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F1E15D" w14:textId="39941FA0" w:rsidR="00CC793A" w:rsidRPr="00CC793A" w:rsidRDefault="00CC793A" w:rsidP="00CC793A">
      <w:pPr>
        <w:rPr>
          <w:rFonts w:ascii="Arial" w:hAnsi="Arial" w:cs="Arial"/>
        </w:rPr>
      </w:pPr>
      <w:r>
        <w:rPr>
          <w:rFonts w:ascii="Arial" w:hAnsi="Arial" w:cs="Arial"/>
        </w:rPr>
        <w:t>Bluebell Waterways – Part 8 Planning Application - Development Description</w:t>
      </w:r>
    </w:p>
    <w:p w14:paraId="6E95EAFB" w14:textId="77777777" w:rsidR="00CC793A" w:rsidRDefault="00CC793A" w:rsidP="00CC793A">
      <w:pPr>
        <w:rPr>
          <w:rFonts w:ascii="Arial" w:hAnsi="Arial" w:cs="Arial"/>
        </w:rPr>
      </w:pPr>
    </w:p>
    <w:p w14:paraId="46EE8905" w14:textId="6C1EA61B" w:rsidR="00CC793A" w:rsidRDefault="00CC793A" w:rsidP="00CC793A">
      <w:pPr>
        <w:rPr>
          <w:rFonts w:ascii="Arial" w:hAnsi="Arial" w:cs="Arial"/>
        </w:rPr>
      </w:pPr>
      <w:r>
        <w:rPr>
          <w:rFonts w:ascii="Arial" w:hAnsi="Arial" w:cs="Arial"/>
        </w:rPr>
        <w:t>DUBLIN CITY COUNCIL</w:t>
      </w:r>
    </w:p>
    <w:p w14:paraId="56519AA9" w14:textId="77777777" w:rsidR="00CC793A" w:rsidRPr="00CC793A" w:rsidRDefault="00CC793A" w:rsidP="00CC793A">
      <w:pPr>
        <w:rPr>
          <w:rFonts w:ascii="Arial" w:hAnsi="Arial" w:cs="Arial"/>
        </w:rPr>
      </w:pPr>
    </w:p>
    <w:p w14:paraId="3EC063C7" w14:textId="77777777" w:rsidR="00CC793A" w:rsidRPr="00CC793A" w:rsidRDefault="00CC793A" w:rsidP="00CC793A">
      <w:pPr>
        <w:rPr>
          <w:rFonts w:ascii="Arial" w:hAnsi="Arial" w:cs="Arial"/>
        </w:rPr>
      </w:pPr>
      <w:r w:rsidRPr="00CC793A">
        <w:rPr>
          <w:rFonts w:ascii="Arial" w:hAnsi="Arial" w:cs="Arial"/>
        </w:rPr>
        <w:t xml:space="preserve">In accordance with the Planning and Development Act 2000 (as amended) – Part XI and Planning and Development Regulations 2001 (as amended) - Part 8, notice is hereby given, by The Land Development Agency on behalf of Dublin City Council Housing Services, of the construction of  383 no. residential units for a site of c.2.9 ha (with a developable area of c.2ha) located at Bluebell Avenue and Bluebell Road, Bluebell, Dublin 12. The site is bound by Grand Canal Way to the North, Bluebell Community Centre to the East, Our Lady of the Wayside National School, Bluebell Road and Bluebell Avenue to the South and existing housing on Hollybrook and Canal Terrace to the West. </w:t>
      </w:r>
    </w:p>
    <w:p w14:paraId="7BAC3099" w14:textId="77777777" w:rsidR="00CC793A" w:rsidRPr="00CC793A" w:rsidRDefault="00CC793A" w:rsidP="00CC793A">
      <w:pPr>
        <w:rPr>
          <w:rFonts w:ascii="Arial" w:hAnsi="Arial" w:cs="Arial"/>
        </w:rPr>
      </w:pPr>
    </w:p>
    <w:p w14:paraId="5247A4F6" w14:textId="77777777" w:rsidR="00CC793A" w:rsidRPr="00CC793A" w:rsidRDefault="00CC793A" w:rsidP="00CC793A">
      <w:pPr>
        <w:rPr>
          <w:rFonts w:ascii="Arial" w:hAnsi="Arial" w:cs="Arial"/>
        </w:rPr>
      </w:pPr>
      <w:r w:rsidRPr="00CC793A">
        <w:rPr>
          <w:rFonts w:ascii="Arial" w:hAnsi="Arial" w:cs="Arial"/>
        </w:rPr>
        <w:t xml:space="preserve">The proposed development will consist of: </w:t>
      </w:r>
    </w:p>
    <w:p w14:paraId="37E9DEB2" w14:textId="77777777" w:rsidR="00CC793A" w:rsidRPr="00CC793A" w:rsidRDefault="00CC793A" w:rsidP="00CC793A">
      <w:pPr>
        <w:rPr>
          <w:rFonts w:ascii="Arial" w:hAnsi="Arial" w:cs="Arial"/>
        </w:rPr>
      </w:pPr>
    </w:p>
    <w:p w14:paraId="1535624E" w14:textId="21904D15" w:rsidR="00CC793A" w:rsidRPr="00CC793A" w:rsidRDefault="00CC793A" w:rsidP="00CC793A">
      <w:pPr>
        <w:rPr>
          <w:rFonts w:ascii="Arial" w:hAnsi="Arial" w:cs="Arial"/>
        </w:rPr>
      </w:pPr>
      <w:r w:rsidRPr="00CC793A">
        <w:rPr>
          <w:rFonts w:ascii="Arial" w:hAnsi="Arial" w:cs="Arial"/>
        </w:rPr>
        <w:t xml:space="preserve">1. Demolition of existing above ground structures on site, including the existing 36 no. 2 bed maisonettes and the existing community facility known as the Bungalow (which is being relocated within the site), and the construction of a residential development set out in 5 no. blocks, ranging in height from 5 to 9 storeys to accommodate 383 no. apartments, 3 no. community/cultural units and a crèche. The site will accommodate 141 no. car parking spaces, 945 no. bicycle parking spaces, storage, services and plant areas. Landscaping will include a new central public plaza, residential courtyards, and a western linear parkland which includes relocated allotments. </w:t>
      </w:r>
    </w:p>
    <w:p w14:paraId="43B55B6D" w14:textId="77777777" w:rsidR="00CC793A" w:rsidRPr="00CC793A" w:rsidRDefault="00CC793A" w:rsidP="00CC793A">
      <w:pPr>
        <w:rPr>
          <w:rFonts w:ascii="Arial" w:hAnsi="Arial" w:cs="Arial"/>
        </w:rPr>
      </w:pPr>
    </w:p>
    <w:p w14:paraId="03953449" w14:textId="77777777" w:rsidR="00CC793A" w:rsidRPr="00CC793A" w:rsidRDefault="00CC793A" w:rsidP="00CC793A">
      <w:pPr>
        <w:rPr>
          <w:rFonts w:ascii="Arial" w:hAnsi="Arial" w:cs="Arial"/>
        </w:rPr>
      </w:pPr>
      <w:r w:rsidRPr="00CC793A">
        <w:rPr>
          <w:rFonts w:ascii="Arial" w:hAnsi="Arial" w:cs="Arial"/>
        </w:rPr>
        <w:t xml:space="preserve">2. The 5 no. residential buildings range in height from 5 storeys to 9 storeys accommodating 383 no. apartments comprising 22 studios, 131 no. 1 bed units, 192 no. 2 bed units (30 no. 2 bed- 3person and 162 no. 2 bed- 4 person) and 38 no. 3 bed units. The residential buildings are arranged centrally on the site and around residential courtyards at podium and ground level. Balconies and terraces to be provided on all elevations at all levels for each block. </w:t>
      </w:r>
    </w:p>
    <w:p w14:paraId="3ABE39B4" w14:textId="77777777" w:rsidR="00CC793A" w:rsidRPr="00CC793A" w:rsidRDefault="00CC793A" w:rsidP="00CC793A">
      <w:pPr>
        <w:rPr>
          <w:rFonts w:ascii="Arial" w:hAnsi="Arial" w:cs="Arial"/>
        </w:rPr>
      </w:pPr>
    </w:p>
    <w:p w14:paraId="76B123BA" w14:textId="77777777" w:rsidR="00CC793A" w:rsidRPr="00CC793A" w:rsidRDefault="00CC793A" w:rsidP="00CC793A">
      <w:pPr>
        <w:rPr>
          <w:rFonts w:ascii="Arial" w:hAnsi="Arial" w:cs="Arial"/>
        </w:rPr>
      </w:pPr>
      <w:r w:rsidRPr="00CC793A">
        <w:rPr>
          <w:rFonts w:ascii="Arial" w:hAnsi="Arial" w:cs="Arial"/>
        </w:rPr>
        <w:t xml:space="preserve">The breakdown of residential accommodation is as follows: </w:t>
      </w:r>
    </w:p>
    <w:p w14:paraId="25744FE5" w14:textId="77777777" w:rsidR="00CC793A" w:rsidRPr="00CC793A" w:rsidRDefault="00CC793A" w:rsidP="00CC793A">
      <w:pPr>
        <w:pStyle w:val="ListParagraph"/>
        <w:numPr>
          <w:ilvl w:val="0"/>
          <w:numId w:val="12"/>
        </w:numPr>
        <w:rPr>
          <w:rFonts w:ascii="Arial" w:hAnsi="Arial" w:cs="Arial"/>
        </w:rPr>
      </w:pPr>
      <w:r w:rsidRPr="00CC793A">
        <w:rPr>
          <w:rFonts w:ascii="Arial" w:hAnsi="Arial" w:cs="Arial"/>
        </w:rPr>
        <w:t>Block 1 is a 7 to 8 storey building accommodating 80 no. units comprising 1 no. studio, 28 no. 1 bed units, 43 no. 2 bed units, 8 no. 3 bed units.</w:t>
      </w:r>
    </w:p>
    <w:p w14:paraId="2F229E03" w14:textId="77777777" w:rsidR="00CC793A" w:rsidRPr="00CC793A" w:rsidRDefault="00CC793A" w:rsidP="00CC793A">
      <w:pPr>
        <w:pStyle w:val="ListParagraph"/>
        <w:numPr>
          <w:ilvl w:val="0"/>
          <w:numId w:val="12"/>
        </w:numPr>
        <w:rPr>
          <w:rFonts w:ascii="Arial" w:hAnsi="Arial" w:cs="Arial"/>
        </w:rPr>
      </w:pPr>
      <w:r w:rsidRPr="00CC793A">
        <w:rPr>
          <w:rFonts w:ascii="Arial" w:hAnsi="Arial" w:cs="Arial"/>
        </w:rPr>
        <w:t xml:space="preserve">Block 2 is a 6 to 9 storey building accommodating 86 no. units comprising 23 no. 1 bed units, 50 no. 2 bed units, 13 no. 3 bed units. </w:t>
      </w:r>
    </w:p>
    <w:p w14:paraId="587AC4A7" w14:textId="77777777" w:rsidR="00CC793A" w:rsidRPr="00CC793A" w:rsidRDefault="00CC793A" w:rsidP="00CC793A">
      <w:pPr>
        <w:pStyle w:val="ListParagraph"/>
        <w:numPr>
          <w:ilvl w:val="0"/>
          <w:numId w:val="12"/>
        </w:numPr>
        <w:rPr>
          <w:rFonts w:ascii="Arial" w:hAnsi="Arial" w:cs="Arial"/>
        </w:rPr>
      </w:pPr>
      <w:r w:rsidRPr="00CC793A">
        <w:rPr>
          <w:rFonts w:ascii="Arial" w:hAnsi="Arial" w:cs="Arial"/>
        </w:rPr>
        <w:t xml:space="preserve">Block 3A/3B is a 6 storey building accommodating 83 no. units comprising 10 no. studios, 43 no. 1 bed units, 30 no. 2 bed units. </w:t>
      </w:r>
    </w:p>
    <w:p w14:paraId="702EBA65" w14:textId="77777777" w:rsidR="00CC793A" w:rsidRPr="00CC793A" w:rsidRDefault="00CC793A" w:rsidP="00CC793A">
      <w:pPr>
        <w:pStyle w:val="ListParagraph"/>
        <w:numPr>
          <w:ilvl w:val="0"/>
          <w:numId w:val="12"/>
        </w:numPr>
        <w:rPr>
          <w:rFonts w:ascii="Arial" w:hAnsi="Arial" w:cs="Arial"/>
        </w:rPr>
      </w:pPr>
      <w:r w:rsidRPr="00CC793A">
        <w:rPr>
          <w:rFonts w:ascii="Arial" w:hAnsi="Arial" w:cs="Arial"/>
        </w:rPr>
        <w:t xml:space="preserve">Block 4A/4B is a 5 to 6 storey building, accommodating 70 no. units comprising 1 no. studio, 22 no. 1 bed units, 34 no. 2 bed units, 13 no. 3 bed units.  </w:t>
      </w:r>
    </w:p>
    <w:p w14:paraId="776AB57E" w14:textId="77777777" w:rsidR="00CC793A" w:rsidRPr="00CC793A" w:rsidRDefault="00CC793A" w:rsidP="00CC793A">
      <w:pPr>
        <w:pStyle w:val="ListParagraph"/>
        <w:numPr>
          <w:ilvl w:val="0"/>
          <w:numId w:val="12"/>
        </w:numPr>
        <w:rPr>
          <w:rFonts w:ascii="Arial" w:hAnsi="Arial" w:cs="Arial"/>
        </w:rPr>
      </w:pPr>
      <w:r w:rsidRPr="00CC793A">
        <w:rPr>
          <w:rFonts w:ascii="Arial" w:hAnsi="Arial" w:cs="Arial"/>
        </w:rPr>
        <w:t xml:space="preserve">Block 5 is a 5 to 7 storey building accommodating 64 no. units comprising 10 no. studios, 15 no. 1 bed units, 35 no. 2 bed units, 4 no. 3 bed units.  </w:t>
      </w:r>
    </w:p>
    <w:p w14:paraId="45AD4D1E" w14:textId="77777777" w:rsidR="00CC793A" w:rsidRPr="00CC793A" w:rsidRDefault="00CC793A" w:rsidP="00CC793A">
      <w:pPr>
        <w:pStyle w:val="ListParagraph"/>
        <w:rPr>
          <w:rFonts w:ascii="Arial" w:hAnsi="Arial" w:cs="Arial"/>
        </w:rPr>
      </w:pPr>
    </w:p>
    <w:p w14:paraId="13C0AC98" w14:textId="77777777" w:rsidR="00CC793A" w:rsidRPr="00CC793A" w:rsidRDefault="00CC793A" w:rsidP="00CC793A">
      <w:pPr>
        <w:rPr>
          <w:rFonts w:ascii="Arial" w:hAnsi="Arial" w:cs="Arial"/>
        </w:rPr>
      </w:pPr>
      <w:r w:rsidRPr="00CC793A">
        <w:rPr>
          <w:rFonts w:ascii="Arial" w:hAnsi="Arial" w:cs="Arial"/>
        </w:rPr>
        <w:t xml:space="preserve">3. The residential Blocks 2 and 3A/3B, and Blocks 4A/4B sit at podium level, above a ground level, which contains residential units, residential car-parking, cycle parking, plant areas and ground floor uses.  Blocks 2, 3A/3B and 4B have ground floor uses which include a crèche of c. 289 </w:t>
      </w:r>
      <w:proofErr w:type="spellStart"/>
      <w:r w:rsidRPr="00CC793A">
        <w:rPr>
          <w:rFonts w:ascii="Arial" w:hAnsi="Arial" w:cs="Arial"/>
        </w:rPr>
        <w:t>sq.m</w:t>
      </w:r>
      <w:proofErr w:type="spellEnd"/>
      <w:r w:rsidRPr="00CC793A">
        <w:rPr>
          <w:rFonts w:ascii="Arial" w:hAnsi="Arial" w:cs="Arial"/>
        </w:rPr>
        <w:t xml:space="preserve">, with associated external play space, and 3 no. community/cultural units with a total floor area of c.651 </w:t>
      </w:r>
      <w:proofErr w:type="spellStart"/>
      <w:r w:rsidRPr="00CC793A">
        <w:rPr>
          <w:rFonts w:ascii="Arial" w:hAnsi="Arial" w:cs="Arial"/>
        </w:rPr>
        <w:t>sq.m</w:t>
      </w:r>
      <w:proofErr w:type="spellEnd"/>
      <w:r w:rsidRPr="00CC793A">
        <w:rPr>
          <w:rFonts w:ascii="Arial" w:hAnsi="Arial" w:cs="Arial"/>
        </w:rPr>
        <w:t xml:space="preserve">. The relocated Bungalow is to be contained within the ground floor of Block 2 with associated external space. Total gross floor area of proposed other uses is c.940sqm. </w:t>
      </w:r>
    </w:p>
    <w:p w14:paraId="5360BA31" w14:textId="77777777" w:rsidR="00CC793A" w:rsidRPr="00CC793A" w:rsidRDefault="00CC793A" w:rsidP="00CC793A">
      <w:pPr>
        <w:rPr>
          <w:rFonts w:ascii="Arial" w:hAnsi="Arial" w:cs="Arial"/>
        </w:rPr>
      </w:pPr>
    </w:p>
    <w:p w14:paraId="1AA2D29C" w14:textId="77777777" w:rsidR="00CC793A" w:rsidRPr="00CC793A" w:rsidRDefault="00CC793A" w:rsidP="00CC793A">
      <w:pPr>
        <w:rPr>
          <w:rFonts w:ascii="Arial" w:hAnsi="Arial" w:cs="Arial"/>
        </w:rPr>
      </w:pPr>
      <w:r w:rsidRPr="00CC793A">
        <w:rPr>
          <w:rFonts w:ascii="Arial" w:hAnsi="Arial" w:cs="Arial"/>
        </w:rPr>
        <w:t xml:space="preserve">4. The primary site access is via a new entrance from Bluebell Road at the junction with La Touche Drive which includes for a new pedestrian crossing, with secondary access for pedestrians and cyclists only being from Bluebell Avenue. The residential car parking, 133 spaces, is provided at below podium level between Blocks 2 and 3A/3B and Block 4A/4B and at surface level, in addition 2 no. crèche, 2 no. community and 4 no. car club spaces are provided at surface level. Provision for EV charging is included. The proposed development shall include a total of 945 no. bicycle parking spaces of which 923 no. shall be allocated to the residents of the development (inc. long-stay, short-stay and cargo bikes) and 22no. spaces shall be allocated to the non-residential of the development (inc. long-stay, short-stay and cargo bikes) and in addition 10 motorcycle spaces are provided. Plant, ESB sub-stations, storage areas, waste storage areas and other associated facilities are also provided at ground level of all blocks. Access is provided through the scheme onto the Grand Canal for pedestrians and cyclists. </w:t>
      </w:r>
    </w:p>
    <w:p w14:paraId="21510F19" w14:textId="77777777" w:rsidR="00CC793A" w:rsidRPr="00CC793A" w:rsidRDefault="00CC793A" w:rsidP="00CC793A">
      <w:pPr>
        <w:rPr>
          <w:rFonts w:ascii="Arial" w:hAnsi="Arial" w:cs="Arial"/>
        </w:rPr>
      </w:pPr>
    </w:p>
    <w:p w14:paraId="13326B73" w14:textId="77777777" w:rsidR="00CC793A" w:rsidRPr="00CC793A" w:rsidRDefault="00CC793A" w:rsidP="00CC793A">
      <w:pPr>
        <w:rPr>
          <w:rFonts w:ascii="Arial" w:hAnsi="Arial" w:cs="Arial"/>
        </w:rPr>
      </w:pPr>
      <w:r w:rsidRPr="00CC793A">
        <w:rPr>
          <w:rFonts w:ascii="Arial" w:hAnsi="Arial" w:cs="Arial"/>
        </w:rPr>
        <w:t xml:space="preserve">5. The development also includes for a new centrally landscaped areas in addition to an extensive area of linear open space is provided along the western corridor of the site and includes a play area, biodiversity planting, relocated allotments and provides access and permeability to the Grand Canal. The scheme also includes for the incorporation of the existing disused  filter beds. The proposed application includes all site landscaping works, green roofs, boundary treatments, lighting, servicing, signage, and associated and ancillary works, including site development works above and below ground. </w:t>
      </w:r>
    </w:p>
    <w:p w14:paraId="0AFEF782" w14:textId="77777777" w:rsidR="00CC793A" w:rsidRPr="00CC793A" w:rsidRDefault="00CC793A" w:rsidP="00CC793A">
      <w:pPr>
        <w:rPr>
          <w:rFonts w:ascii="Arial" w:hAnsi="Arial" w:cs="Arial"/>
        </w:rPr>
      </w:pPr>
    </w:p>
    <w:p w14:paraId="63FDF2A6" w14:textId="77777777" w:rsidR="00CC793A" w:rsidRPr="00CC793A" w:rsidRDefault="00CC793A" w:rsidP="00CC793A">
      <w:pPr>
        <w:rPr>
          <w:rFonts w:ascii="Arial" w:hAnsi="Arial" w:cs="Arial"/>
        </w:rPr>
      </w:pPr>
      <w:r w:rsidRPr="00CC793A">
        <w:rPr>
          <w:rFonts w:ascii="Arial" w:hAnsi="Arial" w:cs="Arial"/>
        </w:rPr>
        <w:t xml:space="preserve">The proposal has undergone Appropriate Assessment Screening in accordance with Article 6(3) of the Habitats Directive (92/43/EEC) and screening for Environmental Impact Assessment under the EIA Directive 2011/92/EU, as amended by Directive 2014/52/EU.  In accordance with Article 81 of the Planning &amp; Development Regulations 2001, as amended, the Planning Authority has made a determination and concluded that:  a) The proposed development, either individually or in combination with other plans and projects, is not likely to have a significant effect on any European site(s) and therefore a Stage 2 Appropriate Assessment is not required.  b) There is no real likelihood of significant effects on the environment arising from the proposed development and that the proposed development is not of a class set out under Schedule 5 of the Planning and Development Regulations 2001, as amended, and therefore does not require an Environmental Impact Assessment Report (EIAR). Any person may, within 4 weeks from the date of publication of this notice, apply to An Bord Pleanála for a screening determination as to whether the development would be likely to have significant effects on the environment. </w:t>
      </w:r>
    </w:p>
    <w:p w14:paraId="1E3EE7CE" w14:textId="77777777" w:rsidR="00CC793A" w:rsidRPr="00CC793A" w:rsidRDefault="00CC793A" w:rsidP="00CC793A">
      <w:pPr>
        <w:rPr>
          <w:rFonts w:ascii="Arial" w:hAnsi="Arial" w:cs="Arial"/>
        </w:rPr>
      </w:pPr>
    </w:p>
    <w:p w14:paraId="0E6BD0E1" w14:textId="2052A98A" w:rsidR="00CC793A" w:rsidRPr="00CC793A" w:rsidRDefault="00CC793A" w:rsidP="00CC793A">
      <w:pPr>
        <w:rPr>
          <w:rFonts w:ascii="Arial" w:hAnsi="Arial" w:cs="Arial"/>
        </w:rPr>
      </w:pPr>
      <w:r w:rsidRPr="00CC793A">
        <w:rPr>
          <w:rFonts w:ascii="Arial" w:hAnsi="Arial" w:cs="Arial"/>
        </w:rPr>
        <w:t>Plans and Particulars of the proposed development may be inspected or purchased at a fee not exceeding the reasonable cost of making a copy for a period of 4 weeks  from 7th May 2025, during public opening hours at the offices of Dublin City Council, Public Counter, Planning and Property Development Department, Block 4, Ground Floor, Civic Offices, Wood Quay, Dublin 8, Monday - Friday 9.00am to 4.30pm. The plans and particulars are also available for inspection online: https://engage.dublincity.ie/en-IE/projects/bluebell-waterways-housing-development-part-8-planning-consultation on  the City Council’s website www.dublincity.ie A submission or observation in relation to the proposed development, dealing with the proper planning and sustainable development of the area in which the development would be situated, may be made, in writing, to the Executive Manager, Planning and Property Development Department, Dublin City Council, Civic Offices, Wood Quay, Dublin 8, before 4.30pm on 19th June 2025.  Submissions or observations may also be made online  https://engage.dublincity.ie/en-IE/projects/bluebell-waterways-housing-development-part-8-planning-consultation on  the City Council’s website www.dublincity.ie before 23.59hrs on 19th June 2025.</w:t>
      </w:r>
    </w:p>
    <w:p w14:paraId="5938FD3C" w14:textId="77777777" w:rsidR="00CC793A" w:rsidRPr="00CC793A" w:rsidRDefault="00CC793A" w:rsidP="00CC793A">
      <w:pPr>
        <w:rPr>
          <w:rFonts w:ascii="Arial" w:hAnsi="Arial" w:cs="Arial"/>
        </w:rPr>
      </w:pPr>
    </w:p>
    <w:p w14:paraId="7A57DB28" w14:textId="77777777" w:rsidR="00CC793A" w:rsidRDefault="00CC793A" w:rsidP="00CC793A"/>
    <w:p w14:paraId="177F911C" w14:textId="77777777" w:rsidR="00CC793A" w:rsidRDefault="00CC793A" w:rsidP="00CC793A"/>
    <w:p w14:paraId="1649FED8" w14:textId="3BCD23A1" w:rsidR="00CC793A" w:rsidRDefault="00CC793A" w:rsidP="00CC793A">
      <w:pPr>
        <w:tabs>
          <w:tab w:val="left" w:pos="5475"/>
        </w:tabs>
      </w:pPr>
    </w:p>
    <w:p w14:paraId="2FC2668F" w14:textId="77777777" w:rsidR="00CC793A" w:rsidRDefault="00CC793A" w:rsidP="00CC793A"/>
    <w:p w14:paraId="4FE542DE" w14:textId="77777777" w:rsidR="00CC793A" w:rsidRDefault="00CC793A" w:rsidP="00CC793A"/>
    <w:p w14:paraId="36B5C21E" w14:textId="7107EC98" w:rsidR="7A463768" w:rsidRPr="00CC793A" w:rsidRDefault="7A463768" w:rsidP="00CC793A"/>
    <w:sectPr w:rsidR="7A463768" w:rsidRPr="00CC793A" w:rsidSect="00707B30">
      <w:headerReference w:type="even" r:id="rId15"/>
      <w:headerReference w:type="default" r:id="rId16"/>
      <w:footerReference w:type="even" r:id="rId17"/>
      <w:footerReference w:type="default" r:id="rId18"/>
      <w:headerReference w:type="first" r:id="rId19"/>
      <w:footerReference w:type="first" r:id="rId20"/>
      <w:pgSz w:w="16838" w:h="23811" w:code="8"/>
      <w:pgMar w:top="-709" w:right="962" w:bottom="57" w:left="851" w:header="720" w:footer="5"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D157FD" w14:textId="77777777" w:rsidR="00730047" w:rsidRDefault="00730047" w:rsidP="00510C20">
      <w:r>
        <w:separator/>
      </w:r>
    </w:p>
  </w:endnote>
  <w:endnote w:type="continuationSeparator" w:id="0">
    <w:p w14:paraId="196FA592" w14:textId="77777777" w:rsidR="00730047" w:rsidRDefault="00730047" w:rsidP="00510C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3B877E" w14:textId="77777777" w:rsidR="00B1297C" w:rsidRDefault="00B1297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5C099C" w14:textId="77777777" w:rsidR="00B1297C" w:rsidRDefault="00B1297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9AEE4C" w14:textId="77777777" w:rsidR="00B1297C" w:rsidRDefault="00B129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864846" w14:textId="77777777" w:rsidR="00730047" w:rsidRDefault="00730047" w:rsidP="00510C20">
      <w:r>
        <w:separator/>
      </w:r>
    </w:p>
  </w:footnote>
  <w:footnote w:type="continuationSeparator" w:id="0">
    <w:p w14:paraId="26739333" w14:textId="77777777" w:rsidR="00730047" w:rsidRDefault="00730047" w:rsidP="00510C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5E2740" w14:textId="77777777" w:rsidR="00B1297C" w:rsidRDefault="00B1297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5B95A" w14:textId="35EFE568" w:rsidR="00C839BF" w:rsidRDefault="00C839B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C24249" w14:textId="77777777" w:rsidR="00B1297C" w:rsidRDefault="00B1297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6FE1C05"/>
    <w:multiLevelType w:val="hybridMultilevel"/>
    <w:tmpl w:val="89D78C8C"/>
    <w:lvl w:ilvl="0" w:tplc="FFFFFFFF">
      <w:start w:val="1"/>
      <w:numFmt w:val="decimal"/>
      <w:suff w:val="nothing"/>
      <w:lvlText w:val=""/>
      <w:lvlJc w:val="left"/>
    </w:lvl>
    <w:lvl w:ilvl="1" w:tplc="FFFFFFFF">
      <w:start w:val="1"/>
      <w:numFmt w:val="decimal"/>
      <w:suff w:val="nothing"/>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3EA29FE"/>
    <w:multiLevelType w:val="hybridMultilevel"/>
    <w:tmpl w:val="603E8FB4"/>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157B3A89"/>
    <w:multiLevelType w:val="hybridMultilevel"/>
    <w:tmpl w:val="BC24626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16642179"/>
    <w:multiLevelType w:val="hybridMultilevel"/>
    <w:tmpl w:val="ADD44EA4"/>
    <w:lvl w:ilvl="0" w:tplc="F8CEC0BE">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1B3D2A73"/>
    <w:multiLevelType w:val="hybridMultilevel"/>
    <w:tmpl w:val="5AEC730C"/>
    <w:lvl w:ilvl="0" w:tplc="18090017">
      <w:start w:val="1"/>
      <w:numFmt w:val="lowerLetter"/>
      <w:lvlText w:val="%1)"/>
      <w:lvlJc w:val="left"/>
      <w:pPr>
        <w:ind w:left="1440" w:hanging="360"/>
      </w:p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5" w15:restartNumberingAfterBreak="0">
    <w:nsid w:val="1CA0699C"/>
    <w:multiLevelType w:val="hybridMultilevel"/>
    <w:tmpl w:val="0C00D47A"/>
    <w:lvl w:ilvl="0" w:tplc="A72A906C">
      <w:start w:val="2"/>
      <w:numFmt w:val="bullet"/>
      <w:lvlText w:val="-"/>
      <w:lvlJc w:val="left"/>
      <w:pPr>
        <w:ind w:left="720" w:hanging="360"/>
      </w:pPr>
      <w:rPr>
        <w:rFonts w:ascii="Times New Roman" w:eastAsia="Times New Roman" w:hAnsi="Times New Roman"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52AC46CA"/>
    <w:multiLevelType w:val="hybridMultilevel"/>
    <w:tmpl w:val="FCF4A3D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5A4F5F53"/>
    <w:multiLevelType w:val="hybridMultilevel"/>
    <w:tmpl w:val="8AA8D9C0"/>
    <w:lvl w:ilvl="0" w:tplc="18090017">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61AE2AF6"/>
    <w:multiLevelType w:val="hybridMultilevel"/>
    <w:tmpl w:val="3F867F84"/>
    <w:lvl w:ilvl="0" w:tplc="EE12E218">
      <w:start w:val="1"/>
      <w:numFmt w:val="lowerLetter"/>
      <w:lvlText w:val="(%1)"/>
      <w:lvlJc w:val="left"/>
      <w:pPr>
        <w:ind w:left="1440" w:hanging="72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9" w15:restartNumberingAfterBreak="0">
    <w:nsid w:val="671D0158"/>
    <w:multiLevelType w:val="hybridMultilevel"/>
    <w:tmpl w:val="13609240"/>
    <w:lvl w:ilvl="0" w:tplc="1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6A0179A5"/>
    <w:multiLevelType w:val="hybridMultilevel"/>
    <w:tmpl w:val="7758DF2A"/>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1" w15:restartNumberingAfterBreak="0">
    <w:nsid w:val="6B4B68FA"/>
    <w:multiLevelType w:val="hybridMultilevel"/>
    <w:tmpl w:val="2662C23C"/>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613630783">
    <w:abstractNumId w:val="0"/>
  </w:num>
  <w:num w:numId="2" w16cid:durableId="355549076">
    <w:abstractNumId w:val="1"/>
  </w:num>
  <w:num w:numId="3" w16cid:durableId="252667743">
    <w:abstractNumId w:val="2"/>
  </w:num>
  <w:num w:numId="4" w16cid:durableId="2087147501">
    <w:abstractNumId w:val="10"/>
  </w:num>
  <w:num w:numId="5" w16cid:durableId="1172991274">
    <w:abstractNumId w:val="11"/>
  </w:num>
  <w:num w:numId="6" w16cid:durableId="1855994329">
    <w:abstractNumId w:val="4"/>
  </w:num>
  <w:num w:numId="7" w16cid:durableId="71439185">
    <w:abstractNumId w:val="8"/>
  </w:num>
  <w:num w:numId="8" w16cid:durableId="1328636749">
    <w:abstractNumId w:val="7"/>
  </w:num>
  <w:num w:numId="9" w16cid:durableId="846286175">
    <w:abstractNumId w:val="3"/>
  </w:num>
  <w:num w:numId="10" w16cid:durableId="684669974">
    <w:abstractNumId w:val="6"/>
  </w:num>
  <w:num w:numId="11" w16cid:durableId="1141311868">
    <w:abstractNumId w:val="9"/>
  </w:num>
  <w:num w:numId="12" w16cid:durableId="197921497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F47"/>
    <w:rsid w:val="00000B10"/>
    <w:rsid w:val="0002572C"/>
    <w:rsid w:val="000266CF"/>
    <w:rsid w:val="0005380F"/>
    <w:rsid w:val="00062DE0"/>
    <w:rsid w:val="00074010"/>
    <w:rsid w:val="000911E6"/>
    <w:rsid w:val="000B0B9D"/>
    <w:rsid w:val="000C0042"/>
    <w:rsid w:val="000C7581"/>
    <w:rsid w:val="000D3D5A"/>
    <w:rsid w:val="000E3292"/>
    <w:rsid w:val="000E716B"/>
    <w:rsid w:val="00110DF0"/>
    <w:rsid w:val="00113A9F"/>
    <w:rsid w:val="00140D1D"/>
    <w:rsid w:val="00145EA5"/>
    <w:rsid w:val="0014710B"/>
    <w:rsid w:val="00151783"/>
    <w:rsid w:val="001578FE"/>
    <w:rsid w:val="00160440"/>
    <w:rsid w:val="001630C6"/>
    <w:rsid w:val="001633DF"/>
    <w:rsid w:val="00174278"/>
    <w:rsid w:val="00177F2B"/>
    <w:rsid w:val="00183A01"/>
    <w:rsid w:val="00183A64"/>
    <w:rsid w:val="00184F75"/>
    <w:rsid w:val="00190B0D"/>
    <w:rsid w:val="0019652C"/>
    <w:rsid w:val="00197005"/>
    <w:rsid w:val="001973F4"/>
    <w:rsid w:val="001A3D1A"/>
    <w:rsid w:val="001C3221"/>
    <w:rsid w:val="001E3DA7"/>
    <w:rsid w:val="00210038"/>
    <w:rsid w:val="002142A4"/>
    <w:rsid w:val="0021476D"/>
    <w:rsid w:val="00215FA3"/>
    <w:rsid w:val="00224270"/>
    <w:rsid w:val="00232754"/>
    <w:rsid w:val="002327A1"/>
    <w:rsid w:val="00243A61"/>
    <w:rsid w:val="00244DF9"/>
    <w:rsid w:val="00265E94"/>
    <w:rsid w:val="00271CE4"/>
    <w:rsid w:val="002830A3"/>
    <w:rsid w:val="002959B0"/>
    <w:rsid w:val="002B0B9F"/>
    <w:rsid w:val="002C1019"/>
    <w:rsid w:val="002D2C4A"/>
    <w:rsid w:val="002D3918"/>
    <w:rsid w:val="00303AC6"/>
    <w:rsid w:val="00312652"/>
    <w:rsid w:val="003178F0"/>
    <w:rsid w:val="00321991"/>
    <w:rsid w:val="00327D1F"/>
    <w:rsid w:val="00342D5E"/>
    <w:rsid w:val="00367A04"/>
    <w:rsid w:val="00381039"/>
    <w:rsid w:val="00395266"/>
    <w:rsid w:val="003965FE"/>
    <w:rsid w:val="003A4097"/>
    <w:rsid w:val="003C0CC3"/>
    <w:rsid w:val="003C1CDC"/>
    <w:rsid w:val="003C1D7E"/>
    <w:rsid w:val="003C7365"/>
    <w:rsid w:val="003D7B7F"/>
    <w:rsid w:val="0040071D"/>
    <w:rsid w:val="0040345F"/>
    <w:rsid w:val="004168B9"/>
    <w:rsid w:val="0042533D"/>
    <w:rsid w:val="00477CA7"/>
    <w:rsid w:val="00484E71"/>
    <w:rsid w:val="004962E9"/>
    <w:rsid w:val="004B4559"/>
    <w:rsid w:val="004D198E"/>
    <w:rsid w:val="00506E31"/>
    <w:rsid w:val="00510C20"/>
    <w:rsid w:val="00517EC6"/>
    <w:rsid w:val="00523D6E"/>
    <w:rsid w:val="00524D95"/>
    <w:rsid w:val="0054578D"/>
    <w:rsid w:val="00565D79"/>
    <w:rsid w:val="005707ED"/>
    <w:rsid w:val="005707FD"/>
    <w:rsid w:val="005731AB"/>
    <w:rsid w:val="0058254D"/>
    <w:rsid w:val="005A1257"/>
    <w:rsid w:val="005E2BC0"/>
    <w:rsid w:val="005F0FA8"/>
    <w:rsid w:val="00605A6F"/>
    <w:rsid w:val="00670CF4"/>
    <w:rsid w:val="00674792"/>
    <w:rsid w:val="00683E6A"/>
    <w:rsid w:val="006A0D9B"/>
    <w:rsid w:val="006C3E85"/>
    <w:rsid w:val="006E3B52"/>
    <w:rsid w:val="006E4AAC"/>
    <w:rsid w:val="00707B30"/>
    <w:rsid w:val="0072117D"/>
    <w:rsid w:val="00730047"/>
    <w:rsid w:val="00742DCF"/>
    <w:rsid w:val="0074415C"/>
    <w:rsid w:val="007516D5"/>
    <w:rsid w:val="007774CE"/>
    <w:rsid w:val="007B5AFA"/>
    <w:rsid w:val="007D2283"/>
    <w:rsid w:val="007F5C08"/>
    <w:rsid w:val="00833F47"/>
    <w:rsid w:val="00844E9A"/>
    <w:rsid w:val="00855F0E"/>
    <w:rsid w:val="00857247"/>
    <w:rsid w:val="008701F6"/>
    <w:rsid w:val="00872A05"/>
    <w:rsid w:val="00884023"/>
    <w:rsid w:val="00886518"/>
    <w:rsid w:val="00894CCD"/>
    <w:rsid w:val="008A3008"/>
    <w:rsid w:val="008C295C"/>
    <w:rsid w:val="008D2CCE"/>
    <w:rsid w:val="008D2D96"/>
    <w:rsid w:val="008E2E86"/>
    <w:rsid w:val="008F5865"/>
    <w:rsid w:val="00904D32"/>
    <w:rsid w:val="009064FD"/>
    <w:rsid w:val="00921CDC"/>
    <w:rsid w:val="00924BBE"/>
    <w:rsid w:val="00955C9C"/>
    <w:rsid w:val="00955F4A"/>
    <w:rsid w:val="0095786D"/>
    <w:rsid w:val="00962123"/>
    <w:rsid w:val="00970EDF"/>
    <w:rsid w:val="009A0A2D"/>
    <w:rsid w:val="009A4041"/>
    <w:rsid w:val="009A571D"/>
    <w:rsid w:val="009B4D95"/>
    <w:rsid w:val="009B6E37"/>
    <w:rsid w:val="009C7983"/>
    <w:rsid w:val="009F7452"/>
    <w:rsid w:val="00A01214"/>
    <w:rsid w:val="00A04C9F"/>
    <w:rsid w:val="00A1756F"/>
    <w:rsid w:val="00A503D0"/>
    <w:rsid w:val="00A56410"/>
    <w:rsid w:val="00A57A45"/>
    <w:rsid w:val="00A60651"/>
    <w:rsid w:val="00A64DBE"/>
    <w:rsid w:val="00A770FF"/>
    <w:rsid w:val="00A86D39"/>
    <w:rsid w:val="00A905B3"/>
    <w:rsid w:val="00A90E0B"/>
    <w:rsid w:val="00AA1D1C"/>
    <w:rsid w:val="00AC3233"/>
    <w:rsid w:val="00AC6AFE"/>
    <w:rsid w:val="00AF0A79"/>
    <w:rsid w:val="00AF597D"/>
    <w:rsid w:val="00AF6713"/>
    <w:rsid w:val="00B03375"/>
    <w:rsid w:val="00B12157"/>
    <w:rsid w:val="00B1297C"/>
    <w:rsid w:val="00B12BEF"/>
    <w:rsid w:val="00B278F7"/>
    <w:rsid w:val="00B7692B"/>
    <w:rsid w:val="00B77824"/>
    <w:rsid w:val="00B84432"/>
    <w:rsid w:val="00B869BE"/>
    <w:rsid w:val="00B92F3B"/>
    <w:rsid w:val="00BA30A5"/>
    <w:rsid w:val="00BD739B"/>
    <w:rsid w:val="00BF5DA2"/>
    <w:rsid w:val="00C007E0"/>
    <w:rsid w:val="00C06BCB"/>
    <w:rsid w:val="00C21F22"/>
    <w:rsid w:val="00C24C2B"/>
    <w:rsid w:val="00C25C36"/>
    <w:rsid w:val="00C61F71"/>
    <w:rsid w:val="00C75560"/>
    <w:rsid w:val="00C839BF"/>
    <w:rsid w:val="00C86658"/>
    <w:rsid w:val="00C907DB"/>
    <w:rsid w:val="00CA6189"/>
    <w:rsid w:val="00CA7F47"/>
    <w:rsid w:val="00CB7CC0"/>
    <w:rsid w:val="00CC793A"/>
    <w:rsid w:val="00CE4932"/>
    <w:rsid w:val="00CE4D21"/>
    <w:rsid w:val="00CF0079"/>
    <w:rsid w:val="00CF5E71"/>
    <w:rsid w:val="00CF7E6D"/>
    <w:rsid w:val="00D2102D"/>
    <w:rsid w:val="00D24F78"/>
    <w:rsid w:val="00D36094"/>
    <w:rsid w:val="00D47E0A"/>
    <w:rsid w:val="00D5603A"/>
    <w:rsid w:val="00D56783"/>
    <w:rsid w:val="00D6209C"/>
    <w:rsid w:val="00D62A3C"/>
    <w:rsid w:val="00D65487"/>
    <w:rsid w:val="00DA3899"/>
    <w:rsid w:val="00DA5974"/>
    <w:rsid w:val="00DC2EDC"/>
    <w:rsid w:val="00DD0B43"/>
    <w:rsid w:val="00DD194F"/>
    <w:rsid w:val="00DD2912"/>
    <w:rsid w:val="00DD428A"/>
    <w:rsid w:val="00DE211B"/>
    <w:rsid w:val="00E06076"/>
    <w:rsid w:val="00E16F32"/>
    <w:rsid w:val="00E33D9E"/>
    <w:rsid w:val="00E36A61"/>
    <w:rsid w:val="00E827D0"/>
    <w:rsid w:val="00E8450E"/>
    <w:rsid w:val="00EB7F52"/>
    <w:rsid w:val="00EC1734"/>
    <w:rsid w:val="00EC3F79"/>
    <w:rsid w:val="00ED118A"/>
    <w:rsid w:val="00ED2EAA"/>
    <w:rsid w:val="00ED73F1"/>
    <w:rsid w:val="00EE6C31"/>
    <w:rsid w:val="00EF2B90"/>
    <w:rsid w:val="00F12C0B"/>
    <w:rsid w:val="00F17679"/>
    <w:rsid w:val="00F20FBD"/>
    <w:rsid w:val="00F57E44"/>
    <w:rsid w:val="00F605C5"/>
    <w:rsid w:val="00F71BD0"/>
    <w:rsid w:val="00FC5907"/>
    <w:rsid w:val="00FD76C2"/>
    <w:rsid w:val="00FE1BF4"/>
    <w:rsid w:val="00FF568C"/>
    <w:rsid w:val="44351DCD"/>
    <w:rsid w:val="7A463768"/>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4F59CCA"/>
  <w15:docId w15:val="{1AD21182-F775-45AA-9406-03FCF059BF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IE" w:eastAsia="en-I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GB" w:eastAsia="en-US"/>
    </w:rPr>
  </w:style>
  <w:style w:type="paragraph" w:styleId="Heading1">
    <w:name w:val="heading 1"/>
    <w:basedOn w:val="Normal"/>
    <w:next w:val="Normal"/>
    <w:qFormat/>
    <w:pPr>
      <w:keepNext/>
      <w:spacing w:before="240"/>
      <w:jc w:val="center"/>
      <w:outlineLvl w:val="0"/>
    </w:pPr>
    <w:rPr>
      <w:b/>
      <w:bCs/>
      <w:color w:val="000000"/>
      <w:position w:val="10"/>
      <w:sz w:val="48"/>
      <w:vertAlign w:val="superscript"/>
    </w:rPr>
  </w:style>
  <w:style w:type="paragraph" w:styleId="Heading9">
    <w:name w:val="heading 9"/>
    <w:basedOn w:val="Default"/>
    <w:next w:val="Default"/>
    <w:qFormat/>
    <w:pPr>
      <w:outlineLvl w:val="8"/>
    </w:pPr>
    <w:rPr>
      <w:color w:val="auto"/>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autoSpaceDE w:val="0"/>
      <w:autoSpaceDN w:val="0"/>
      <w:adjustRightInd w:val="0"/>
    </w:pPr>
    <w:rPr>
      <w:color w:val="000000"/>
      <w:sz w:val="24"/>
      <w:szCs w:val="24"/>
      <w:lang w:val="en-US" w:eastAsia="en-US"/>
    </w:rPr>
  </w:style>
  <w:style w:type="paragraph" w:styleId="BodyTextIndent">
    <w:name w:val="Body Text Indent"/>
    <w:basedOn w:val="Default"/>
    <w:next w:val="Default"/>
    <w:semiHidden/>
    <w:rPr>
      <w:color w:val="auto"/>
      <w:sz w:val="20"/>
    </w:rPr>
  </w:style>
  <w:style w:type="paragraph" w:styleId="Title">
    <w:name w:val="Title"/>
    <w:basedOn w:val="Default"/>
    <w:next w:val="Default"/>
    <w:qFormat/>
    <w:rPr>
      <w:color w:val="auto"/>
      <w:sz w:val="20"/>
    </w:rPr>
  </w:style>
  <w:style w:type="paragraph" w:styleId="BodyText">
    <w:name w:val="Body Text"/>
    <w:basedOn w:val="Default"/>
    <w:next w:val="Default"/>
    <w:semiHidden/>
    <w:rPr>
      <w:color w:val="auto"/>
      <w:sz w:val="20"/>
    </w:rPr>
  </w:style>
  <w:style w:type="paragraph" w:styleId="BodyTextIndent2">
    <w:name w:val="Body Text Indent 2"/>
    <w:basedOn w:val="Normal"/>
    <w:semiHidden/>
    <w:pPr>
      <w:spacing w:before="240"/>
      <w:ind w:left="2160"/>
    </w:pPr>
    <w:rPr>
      <w:color w:val="000000"/>
    </w:rPr>
  </w:style>
  <w:style w:type="paragraph" w:styleId="BalloonText">
    <w:name w:val="Balloon Text"/>
    <w:basedOn w:val="Normal"/>
    <w:link w:val="BalloonTextChar"/>
    <w:uiPriority w:val="99"/>
    <w:semiHidden/>
    <w:unhideWhenUsed/>
    <w:rsid w:val="00517EC6"/>
    <w:rPr>
      <w:rFonts w:ascii="Segoe UI" w:hAnsi="Segoe UI" w:cs="Segoe UI"/>
      <w:sz w:val="18"/>
      <w:szCs w:val="18"/>
    </w:rPr>
  </w:style>
  <w:style w:type="character" w:customStyle="1" w:styleId="BalloonTextChar">
    <w:name w:val="Balloon Text Char"/>
    <w:link w:val="BalloonText"/>
    <w:uiPriority w:val="99"/>
    <w:semiHidden/>
    <w:rsid w:val="00517EC6"/>
    <w:rPr>
      <w:rFonts w:ascii="Segoe UI" w:hAnsi="Segoe UI" w:cs="Segoe UI"/>
      <w:sz w:val="18"/>
      <w:szCs w:val="18"/>
      <w:lang w:val="en-GB" w:eastAsia="en-US"/>
    </w:rPr>
  </w:style>
  <w:style w:type="paragraph" w:styleId="Header">
    <w:name w:val="header"/>
    <w:basedOn w:val="Normal"/>
    <w:link w:val="HeaderChar"/>
    <w:uiPriority w:val="99"/>
    <w:unhideWhenUsed/>
    <w:rsid w:val="00510C20"/>
    <w:pPr>
      <w:tabs>
        <w:tab w:val="center" w:pos="4513"/>
        <w:tab w:val="right" w:pos="9026"/>
      </w:tabs>
    </w:pPr>
  </w:style>
  <w:style w:type="character" w:customStyle="1" w:styleId="HeaderChar">
    <w:name w:val="Header Char"/>
    <w:basedOn w:val="DefaultParagraphFont"/>
    <w:link w:val="Header"/>
    <w:uiPriority w:val="99"/>
    <w:rsid w:val="00510C20"/>
    <w:rPr>
      <w:sz w:val="24"/>
      <w:szCs w:val="24"/>
      <w:lang w:val="en-GB" w:eastAsia="en-US"/>
    </w:rPr>
  </w:style>
  <w:style w:type="paragraph" w:styleId="Footer">
    <w:name w:val="footer"/>
    <w:basedOn w:val="Normal"/>
    <w:link w:val="FooterChar"/>
    <w:uiPriority w:val="99"/>
    <w:unhideWhenUsed/>
    <w:rsid w:val="00510C20"/>
    <w:pPr>
      <w:tabs>
        <w:tab w:val="center" w:pos="4513"/>
        <w:tab w:val="right" w:pos="9026"/>
      </w:tabs>
    </w:pPr>
  </w:style>
  <w:style w:type="character" w:customStyle="1" w:styleId="FooterChar">
    <w:name w:val="Footer Char"/>
    <w:basedOn w:val="DefaultParagraphFont"/>
    <w:link w:val="Footer"/>
    <w:uiPriority w:val="99"/>
    <w:rsid w:val="00510C20"/>
    <w:rPr>
      <w:sz w:val="24"/>
      <w:szCs w:val="24"/>
      <w:lang w:val="en-GB" w:eastAsia="en-US"/>
    </w:rPr>
  </w:style>
  <w:style w:type="character" w:styleId="Hyperlink">
    <w:name w:val="Hyperlink"/>
    <w:basedOn w:val="DefaultParagraphFont"/>
    <w:uiPriority w:val="99"/>
    <w:unhideWhenUsed/>
    <w:rsid w:val="00BA30A5"/>
    <w:rPr>
      <w:color w:val="0563C1" w:themeColor="hyperlink"/>
      <w:u w:val="single"/>
    </w:rPr>
  </w:style>
  <w:style w:type="paragraph" w:styleId="ListParagraph">
    <w:name w:val="List Paragraph"/>
    <w:basedOn w:val="Normal"/>
    <w:uiPriority w:val="34"/>
    <w:qFormat/>
    <w:rsid w:val="00AA1D1C"/>
    <w:pPr>
      <w:ind w:left="720"/>
      <w:contextualSpacing/>
    </w:pPr>
  </w:style>
  <w:style w:type="character" w:styleId="UnresolvedMention">
    <w:name w:val="Unresolved Mention"/>
    <w:basedOn w:val="DefaultParagraphFont"/>
    <w:uiPriority w:val="99"/>
    <w:semiHidden/>
    <w:unhideWhenUsed/>
    <w:rsid w:val="00CF0079"/>
    <w:rPr>
      <w:color w:val="605E5C"/>
      <w:shd w:val="clear" w:color="auto" w:fill="E1DFDD"/>
    </w:rPr>
  </w:style>
  <w:style w:type="character" w:styleId="CommentReference">
    <w:name w:val="annotation reference"/>
    <w:basedOn w:val="DefaultParagraphFont"/>
    <w:uiPriority w:val="99"/>
    <w:semiHidden/>
    <w:unhideWhenUsed/>
    <w:rsid w:val="00674792"/>
    <w:rPr>
      <w:sz w:val="16"/>
      <w:szCs w:val="16"/>
    </w:rPr>
  </w:style>
  <w:style w:type="paragraph" w:styleId="CommentText">
    <w:name w:val="annotation text"/>
    <w:basedOn w:val="Normal"/>
    <w:link w:val="CommentTextChar"/>
    <w:uiPriority w:val="99"/>
    <w:unhideWhenUsed/>
    <w:rsid w:val="00674792"/>
    <w:rPr>
      <w:sz w:val="20"/>
      <w:szCs w:val="20"/>
    </w:rPr>
  </w:style>
  <w:style w:type="character" w:customStyle="1" w:styleId="CommentTextChar">
    <w:name w:val="Comment Text Char"/>
    <w:basedOn w:val="DefaultParagraphFont"/>
    <w:link w:val="CommentText"/>
    <w:uiPriority w:val="99"/>
    <w:rsid w:val="00674792"/>
    <w:rPr>
      <w:lang w:val="en-GB" w:eastAsia="en-US"/>
    </w:rPr>
  </w:style>
  <w:style w:type="paragraph" w:styleId="CommentSubject">
    <w:name w:val="annotation subject"/>
    <w:basedOn w:val="CommentText"/>
    <w:next w:val="CommentText"/>
    <w:link w:val="CommentSubjectChar"/>
    <w:uiPriority w:val="99"/>
    <w:semiHidden/>
    <w:unhideWhenUsed/>
    <w:rsid w:val="00674792"/>
    <w:rPr>
      <w:b/>
      <w:bCs/>
    </w:rPr>
  </w:style>
  <w:style w:type="character" w:customStyle="1" w:styleId="CommentSubjectChar">
    <w:name w:val="Comment Subject Char"/>
    <w:basedOn w:val="CommentTextChar"/>
    <w:link w:val="CommentSubject"/>
    <w:uiPriority w:val="99"/>
    <w:semiHidden/>
    <w:rsid w:val="00674792"/>
    <w:rPr>
      <w:b/>
      <w:bCs/>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1957441">
      <w:bodyDiv w:val="1"/>
      <w:marLeft w:val="0"/>
      <w:marRight w:val="0"/>
      <w:marTop w:val="0"/>
      <w:marBottom w:val="0"/>
      <w:divBdr>
        <w:top w:val="none" w:sz="0" w:space="0" w:color="auto"/>
        <w:left w:val="none" w:sz="0" w:space="0" w:color="auto"/>
        <w:bottom w:val="none" w:sz="0" w:space="0" w:color="auto"/>
        <w:right w:val="none" w:sz="0" w:space="0" w:color="auto"/>
      </w:divBdr>
    </w:div>
    <w:div w:id="1213270417">
      <w:bodyDiv w:val="1"/>
      <w:marLeft w:val="0"/>
      <w:marRight w:val="0"/>
      <w:marTop w:val="0"/>
      <w:marBottom w:val="0"/>
      <w:divBdr>
        <w:top w:val="none" w:sz="0" w:space="0" w:color="auto"/>
        <w:left w:val="none" w:sz="0" w:space="0" w:color="auto"/>
        <w:bottom w:val="none" w:sz="0" w:space="0" w:color="auto"/>
        <w:right w:val="none" w:sz="0" w:space="0" w:color="auto"/>
      </w:divBdr>
    </w:div>
    <w:div w:id="1845973241">
      <w:bodyDiv w:val="1"/>
      <w:marLeft w:val="0"/>
      <w:marRight w:val="0"/>
      <w:marTop w:val="0"/>
      <w:marBottom w:val="0"/>
      <w:divBdr>
        <w:top w:val="none" w:sz="0" w:space="0" w:color="auto"/>
        <w:left w:val="none" w:sz="0" w:space="0" w:color="auto"/>
        <w:bottom w:val="none" w:sz="0" w:space="0" w:color="auto"/>
        <w:right w:val="none" w:sz="0" w:space="0" w:color="auto"/>
      </w:divBdr>
    </w:div>
    <w:div w:id="2129081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tyles" Target="styl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LongProperties xmlns="http://schemas.microsoft.com/office/2006/metadata/longProperties"/>
</file>

<file path=customXml/item2.xml><?xml version="1.0" encoding="utf-8"?>
<?mso-contentType ?>
<SharedContentType xmlns="Microsoft.SharePoint.Taxonomy.ContentTypeSync" SourceId="c9f5b8d6-82d3-409c-91a0-7cc15a436ab7" ContentTypeId="0x010100A57F61F08D500A418D81EAD1049DE88C01" PreviousValue="false"/>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Receiver>
    <Name>Policy Label Generator</Name>
    <Synchronization>Synchronous</Synchronization>
    <Type>10001</Type>
    <SequenceNumber>1000</SequenceNumber>
    <Assembly>Microsoft.Office.Policy, Version=14.0.0.0, Culture=neutral, PublicKeyToken=71e9bce111e9429c</Assembly>
    <Class>Microsoft.Office.RecordsManagement.Internal.LabelHandler</Class>
    <Data/>
    <Filter/>
  </Receiver>
  <Receiver>
    <Name>Policy Label Generator</Name>
    <Synchronization>Synchronous</Synchronization>
    <Type>10002</Type>
    <SequenceNumber>1001</SequenceNumber>
    <Assembly>Microsoft.Office.Policy, Version=14.0.0.0, Culture=neutral, PublicKeyToken=71e9bce111e9429c</Assembly>
    <Class>Microsoft.Office.RecordsManagement.Internal.LabelHandler</Class>
    <Data/>
    <Filter/>
  </Receiver>
  <Receiver>
    <Name>Policy Label Generator</Name>
    <Synchronization>Synchronous</Synchronization>
    <Type>10004</Type>
    <SequenceNumber>1002</SequenceNumber>
    <Assembly>Microsoft.Office.Policy, Version=14.0.0.0, Culture=neutral, PublicKeyToken=71e9bce111e9429c</Assembly>
    <Class>Microsoft.Office.RecordsManagement.Internal.LabelHandler</Class>
    <Data/>
    <Filter/>
  </Receiver>
  <Receiver>
    <Name>Policy Label Generator</Name>
    <Synchronization>Synchronous</Synchronization>
    <Type>10006</Type>
    <SequenceNumber>1003</SequenceNumber>
    <Assembly>Microsoft.Office.Policy, Version=14.0.0.0, Culture=neutral, PublicKeyToken=71e9bce111e9429c</Assembly>
    <Class>Microsoft.Office.RecordsManagement.Internal.LabelHandler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Minutes" ma:contentTypeID="0x010100A57F61F08D500A418D81EAD1049DE88C010001DDC7330A09EC40BB8A0DD007905204" ma:contentTypeVersion="47" ma:contentTypeDescription="Create a new document." ma:contentTypeScope="" ma:versionID="09e0e3aa2a33724c914c6d971cd78cc2">
  <xsd:schema xmlns:xsd="http://www.w3.org/2001/XMLSchema" xmlns:xs="http://www.w3.org/2001/XMLSchema" xmlns:p="http://schemas.microsoft.com/office/2006/metadata/properties" xmlns:ns2="4d52828c-6adb-46f2-ab9a-1b2a66cc674f" targetNamespace="http://schemas.microsoft.com/office/2006/metadata/properties" ma:root="true" ma:fieldsID="ba48fe4f38b5cddf21c5d0d283253be8" ns2:_="">
    <xsd:import namespace="4d52828c-6adb-46f2-ab9a-1b2a66cc674f"/>
    <xsd:element name="properties">
      <xsd:complexType>
        <xsd:sequence>
          <xsd:element name="documentManagement">
            <xsd:complexType>
              <xsd:all>
                <xsd:element ref="ns2:_dlc_DocId" minOccurs="0"/>
                <xsd:element ref="ns2:_dlc_DocIdUrl" minOccurs="0"/>
                <xsd:element ref="ns2:_dlc_DocIdPersistId" minOccurs="0"/>
                <xsd:element ref="ns2:DLCPolicyLabelValue" minOccurs="0"/>
                <xsd:element ref="ns2:DLCPolicyLabelClientValue" minOccurs="0"/>
                <xsd:element ref="ns2:DLCPolicyLabelLock" minOccurs="0"/>
                <xsd:element ref="ns2:NAMAConnectionId" minOccurs="0"/>
                <xsd:element ref="ns2:NAMAConnectionName" minOccurs="0"/>
                <xsd:element ref="ns2:NAMATeamName" minOccurs="0"/>
                <xsd:element ref="ns2:NAMAProjectName" minOccurs="0"/>
                <xsd:element ref="ns2:Meeting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52828c-6adb-46f2-ab9a-1b2a66cc674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DLCPolicyLabelValue" ma:index="11"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12"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13" nillable="true" ma:displayName="Label Locked" ma:description="Indicates whether the label should be updated when item properties are modified." ma:hidden="true" ma:internalName="DLCPolicyLabelLock" ma:readOnly="false">
      <xsd:simpleType>
        <xsd:restriction base="dms:Text"/>
      </xsd:simpleType>
    </xsd:element>
    <xsd:element name="NAMAConnectionId" ma:index="14" nillable="true" ma:displayName="Connection ID" ma:default="" ma:description="Connection ID" ma:hidden="true" ma:internalName="NAMAConnectionId" ma:readOnly="false">
      <xsd:simpleType>
        <xsd:restriction base="dms:Text">
          <xsd:maxLength value="255"/>
        </xsd:restriction>
      </xsd:simpleType>
    </xsd:element>
    <xsd:element name="NAMAConnectionName" ma:index="15" nillable="true" ma:displayName="Connection Name" ma:default="" ma:description="Connection Name" ma:hidden="true" ma:internalName="NAMAConnectionName" ma:readOnly="false">
      <xsd:simpleType>
        <xsd:restriction base="dms:Text">
          <xsd:maxLength value="255"/>
        </xsd:restriction>
      </xsd:simpleType>
    </xsd:element>
    <xsd:element name="NAMATeamName" ma:index="16" nillable="true" ma:displayName="Team Name" ma:default="" ma:description="Team Name" ma:hidden="true" ma:internalName="NAMATeamName" ma:readOnly="false">
      <xsd:simpleType>
        <xsd:restriction base="dms:Text">
          <xsd:maxLength value="255"/>
        </xsd:restriction>
      </xsd:simpleType>
    </xsd:element>
    <xsd:element name="NAMAProjectName" ma:index="17" nillable="true" ma:displayName="Project Name" ma:default="" ma:description="Project Name" ma:hidden="true" ma:internalName="NAMAProjectName" ma:readOnly="false">
      <xsd:simpleType>
        <xsd:restriction base="dms:Text">
          <xsd:maxLength value="255"/>
        </xsd:restriction>
      </xsd:simpleType>
    </xsd:element>
    <xsd:element name="MeetingDate" ma:index="18" nillable="true" ma:displayName="Meeting Date" ma:default="" ma:format="DateOnly" ma:internalName="MeetingDate" ma:readOnly="fals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7.xml><?xml version="1.0" encoding="utf-8"?>
<?mso-contentType ?>
<customXsn xmlns="http://schemas.microsoft.com/office/2006/metadata/customXsn">
  <xsnLocation/>
  <cached>True</cached>
  <openByDefault>True</openByDefault>
  <xsnScope/>
</customXsn>
</file>

<file path=customXml/item8.xml><?xml version="1.0" encoding="utf-8"?>
<p:properties xmlns:p="http://schemas.microsoft.com/office/2006/metadata/properties" xmlns:xsi="http://www.w3.org/2001/XMLSchema-instance" xmlns:pc="http://schemas.microsoft.com/office/infopath/2007/PartnerControls">
  <documentManagement>
    <NAMAConnectionId xmlns="4d52828c-6adb-46f2-ab9a-1b2a66cc674f" xsi:nil="true"/>
    <DLCPolicyLabelClientValue xmlns="4d52828c-6adb-46f2-ab9a-1b2a66cc674f" xsi:nil="true"/>
    <MeetingDate xmlns="4d52828c-6adb-46f2-ab9a-1b2a66cc674f" xsi:nil="true"/>
    <NAMATeamName xmlns="4d52828c-6adb-46f2-ab9a-1b2a66cc674f">Planning</NAMATeamName>
    <NAMAProjectName xmlns="4d52828c-6adb-46f2-ab9a-1b2a66cc674f" xsi:nil="true"/>
    <DLCPolicyLabelLock xmlns="4d52828c-6adb-46f2-ab9a-1b2a66cc674f" xsi:nil="true"/>
    <NAMAConnectionName xmlns="4d52828c-6adb-46f2-ab9a-1b2a66cc674f" xsi:nil="true"/>
    <_dlc_DocId xmlns="4d52828c-6adb-46f2-ab9a-1b2a66cc674f">ARPL-6-2609</_dlc_DocId>
    <_dlc_DocIdUrl xmlns="4d52828c-6adb-46f2-ab9a-1b2a66cc674f">
      <Url>http://nama-dms.hq.ntma.ie/Teams/Planning/_layouts/DocIdRedir.aspx?ID=ARPL-6-2609</Url>
      <Description>ARPL-6-2609</Description>
    </_dlc_DocIdUrl>
  </documentManagement>
</p:properties>
</file>

<file path=customXml/itemProps1.xml><?xml version="1.0" encoding="utf-8"?>
<ds:datastoreItem xmlns:ds="http://schemas.openxmlformats.org/officeDocument/2006/customXml" ds:itemID="{853D56EC-F37E-4E05-944F-B4B31E58F803}">
  <ds:schemaRefs>
    <ds:schemaRef ds:uri="http://schemas.microsoft.com/office/2006/metadata/longProperties"/>
  </ds:schemaRefs>
</ds:datastoreItem>
</file>

<file path=customXml/itemProps2.xml><?xml version="1.0" encoding="utf-8"?>
<ds:datastoreItem xmlns:ds="http://schemas.openxmlformats.org/officeDocument/2006/customXml" ds:itemID="{C56C4FB0-EBAB-4ABD-BCBC-BEED671E5815}">
  <ds:schemaRefs>
    <ds:schemaRef ds:uri="Microsoft.SharePoint.Taxonomy.ContentTypeSync"/>
  </ds:schemaRefs>
</ds:datastoreItem>
</file>

<file path=customXml/itemProps3.xml><?xml version="1.0" encoding="utf-8"?>
<ds:datastoreItem xmlns:ds="http://schemas.openxmlformats.org/officeDocument/2006/customXml" ds:itemID="{D9134422-6A9A-48F1-A4A0-248C0488ADC3}">
  <ds:schemaRefs>
    <ds:schemaRef ds:uri="http://schemas.microsoft.com/sharepoint/events"/>
  </ds:schemaRefs>
</ds:datastoreItem>
</file>

<file path=customXml/itemProps4.xml><?xml version="1.0" encoding="utf-8"?>
<ds:datastoreItem xmlns:ds="http://schemas.openxmlformats.org/officeDocument/2006/customXml" ds:itemID="{C9259FD7-BE18-4A91-856D-216E477C05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52828c-6adb-46f2-ab9a-1b2a66cc67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D314157-2B64-49E8-9A9F-1BE01BCA2494}">
  <ds:schemaRefs>
    <ds:schemaRef ds:uri="http://schemas.microsoft.com/sharepoint/v3/contenttype/forms"/>
  </ds:schemaRefs>
</ds:datastoreItem>
</file>

<file path=customXml/itemProps6.xml><?xml version="1.0" encoding="utf-8"?>
<ds:datastoreItem xmlns:ds="http://schemas.openxmlformats.org/officeDocument/2006/customXml" ds:itemID="{35D88FDC-05C3-408A-BCB6-7401E570E449}">
  <ds:schemaRefs>
    <ds:schemaRef ds:uri="http://schemas.openxmlformats.org/officeDocument/2006/bibliography"/>
  </ds:schemaRefs>
</ds:datastoreItem>
</file>

<file path=customXml/itemProps7.xml><?xml version="1.0" encoding="utf-8"?>
<ds:datastoreItem xmlns:ds="http://schemas.openxmlformats.org/officeDocument/2006/customXml" ds:itemID="{96B1D06F-54D3-4B39-AF6E-A0B44F6D7939}">
  <ds:schemaRefs>
    <ds:schemaRef ds:uri="http://schemas.microsoft.com/office/2006/metadata/customXsn"/>
  </ds:schemaRefs>
</ds:datastoreItem>
</file>

<file path=customXml/itemProps8.xml><?xml version="1.0" encoding="utf-8"?>
<ds:datastoreItem xmlns:ds="http://schemas.openxmlformats.org/officeDocument/2006/customXml" ds:itemID="{CF5A1778-EC99-4AB5-B468-6E4A422123B6}">
  <ds:schemaRefs>
    <ds:schemaRef ds:uri="http://schemas.microsoft.com/office/2006/metadata/properties"/>
    <ds:schemaRef ds:uri="http://schemas.microsoft.com/office/infopath/2007/PartnerControls"/>
    <ds:schemaRef ds:uri="4d52828c-6adb-46f2-ab9a-1b2a66cc674f"/>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1193</Words>
  <Characters>6300</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DUBLIN CITY COUNCIL</vt:lpstr>
    </vt:vector>
  </TitlesOfParts>
  <Company>Dublin City Council</Company>
  <LinksUpToDate>false</LinksUpToDate>
  <CharactersWithSpaces>7479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DUBLIN CITY COUNCIL</dc:title>
  <dc:creator>36401</dc:creator>
  <cp:lastModifiedBy>Lucy Riordan</cp:lastModifiedBy>
  <cp:revision>3</cp:revision>
  <cp:lastPrinted>2019-04-02T13:48:00Z</cp:lastPrinted>
  <dcterms:created xsi:type="dcterms:W3CDTF">2025-05-07T13:54:00Z</dcterms:created>
  <dcterms:modified xsi:type="dcterms:W3CDTF">2025-05-07T13:58:00Z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ContentTypeId">
    <vt:lpwstr>0x010100A57F61F08D500A418D81EAD1049DE88C010001DDC7330A09EC40BB8A0DD007905204</vt:lpwstr>
  </property>
  <property fmtid="{D5CDD505-2E9C-101B-9397-08002B2CF9AE}" pid="4" name="_dlc_DocIdItemGuid">
    <vt:lpwstr>f2ef1956-cade-4b50-9a5d-a645a6d5990c</vt:lpwstr>
  </property>
  <property fmtid="{D5CDD505-2E9C-101B-9397-08002B2CF9AE}" pid="5" name="_NewReviewCycle">
    <vt:lpwstr/>
  </property>
</Properties>
</file>