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5809B" w14:textId="3E5C68E5" w:rsidR="00366139" w:rsidRDefault="00366139" w:rsidP="00366139">
      <w:pPr>
        <w:spacing w:after="260" w:line="260" w:lineRule="atLeast"/>
        <w:rPr>
          <w:rFonts w:ascii="Arial" w:eastAsia="Times New Roman" w:hAnsi="Arial" w:cs="Times New Roman"/>
          <w:i/>
          <w:kern w:val="0"/>
          <w:sz w:val="24"/>
          <w:szCs w:val="24"/>
          <w:lang w:val="en-GB"/>
          <w14:ligatures w14:val="none"/>
        </w:rPr>
      </w:pPr>
      <w:r w:rsidRPr="00366139">
        <w:rPr>
          <w:rFonts w:ascii="Arial" w:eastAsia="Times New Roman" w:hAnsi="Arial" w:cs="Times New Roman"/>
          <w:b/>
          <w:i/>
          <w:kern w:val="0"/>
          <w:sz w:val="24"/>
          <w:szCs w:val="24"/>
          <w:lang w:val="en-GB"/>
          <w14:ligatures w14:val="none"/>
        </w:rPr>
        <w:t>Note:</w:t>
      </w:r>
      <w:r w:rsidRPr="00366139">
        <w:rPr>
          <w:rFonts w:ascii="Arial" w:eastAsia="Times New Roman" w:hAnsi="Arial" w:cs="Times New Roman"/>
          <w:i/>
          <w:kern w:val="0"/>
          <w:sz w:val="24"/>
          <w:szCs w:val="24"/>
          <w:lang w:val="en-GB"/>
          <w14:ligatures w14:val="none"/>
        </w:rPr>
        <w:t xml:space="preserve"> We have used our best endeavours in creating this accessible document. However if you require additional support in accessing the information contained herein please contact </w:t>
      </w:r>
      <w:hyperlink r:id="rId8" w:history="1">
        <w:r w:rsidRPr="008C3C18">
          <w:rPr>
            <w:rStyle w:val="Hyperlink"/>
            <w:rFonts w:ascii="Arial" w:eastAsia="Times New Roman" w:hAnsi="Arial" w:cs="Times New Roman"/>
            <w:i/>
            <w:kern w:val="0"/>
            <w:sz w:val="24"/>
            <w:szCs w:val="24"/>
            <w:lang w:val="en-GB"/>
            <w14:ligatures w14:val="none"/>
          </w:rPr>
          <w:t>cityarchitects@dublincity.ie</w:t>
        </w:r>
      </w:hyperlink>
      <w:bookmarkStart w:id="0" w:name="_GoBack"/>
      <w:bookmarkEnd w:id="0"/>
    </w:p>
    <w:p w14:paraId="42855FFC" w14:textId="77777777" w:rsidR="00366139" w:rsidRPr="00366139" w:rsidRDefault="00366139" w:rsidP="00366139">
      <w:pPr>
        <w:spacing w:after="260" w:line="260" w:lineRule="atLeast"/>
        <w:rPr>
          <w:rFonts w:ascii="Arial" w:eastAsia="Times New Roman" w:hAnsi="Arial" w:cs="Times New Roman"/>
          <w:i/>
          <w:kern w:val="0"/>
          <w:sz w:val="24"/>
          <w:szCs w:val="24"/>
          <w:lang w:val="en-GB"/>
          <w14:ligatures w14:val="none"/>
        </w:rPr>
      </w:pPr>
    </w:p>
    <w:p w14:paraId="4E06D7AE" w14:textId="3EFC8CE2" w:rsidR="00F42738" w:rsidRDefault="00F42738" w:rsidP="00F0042D">
      <w:pPr>
        <w:pStyle w:val="Title"/>
      </w:pPr>
      <w:r w:rsidRPr="002D442E">
        <w:t>An Archaeological, Architectural and Cultural Impact Assessment Report for the proposed Cathal Brugha Street and Findlater Place Public Realm Improvement Scheme, Co. Dublin</w:t>
      </w:r>
    </w:p>
    <w:p w14:paraId="79B90936" w14:textId="77777777" w:rsidR="009C4E64" w:rsidRPr="009C4E64" w:rsidRDefault="009C4E64" w:rsidP="009C4E64"/>
    <w:p w14:paraId="778CFA6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Project Code: RH0893</w:t>
      </w:r>
    </w:p>
    <w:p w14:paraId="766F83E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Client: Dublin City Council</w:t>
      </w:r>
    </w:p>
    <w:p w14:paraId="2F252FF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Report Author: Ciarraí O’Sullivan</w:t>
      </w:r>
    </w:p>
    <w:p w14:paraId="40AE870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Date: July 2024</w:t>
      </w:r>
    </w:p>
    <w:p w14:paraId="027EDF07" w14:textId="73ED2E49"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Planning Reference: </w:t>
      </w:r>
      <w:r w:rsidR="006B16EE">
        <w:rPr>
          <w:rFonts w:ascii="Arial" w:hAnsi="Arial" w:cs="Arial"/>
          <w:sz w:val="24"/>
          <w:szCs w:val="24"/>
        </w:rPr>
        <w:t>Not Available</w:t>
      </w:r>
    </w:p>
    <w:p w14:paraId="583ECDF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Report Status: Draft 0.2</w:t>
      </w:r>
    </w:p>
    <w:p w14:paraId="567ACD95" w14:textId="77777777" w:rsidR="002D442E" w:rsidRDefault="00F42738" w:rsidP="006B16EE">
      <w:pPr>
        <w:spacing w:after="0"/>
        <w:rPr>
          <w:rFonts w:ascii="Arial" w:hAnsi="Arial" w:cs="Arial"/>
          <w:sz w:val="24"/>
          <w:szCs w:val="24"/>
        </w:rPr>
      </w:pPr>
      <w:r w:rsidRPr="002D442E">
        <w:rPr>
          <w:rFonts w:ascii="Arial" w:hAnsi="Arial" w:cs="Arial"/>
          <w:sz w:val="24"/>
          <w:szCs w:val="24"/>
        </w:rPr>
        <w:t xml:space="preserve"> </w:t>
      </w:r>
    </w:p>
    <w:p w14:paraId="72F9D7D6" w14:textId="08F2678A" w:rsidR="00F42738" w:rsidRPr="002D442E" w:rsidRDefault="00F42738" w:rsidP="006B16EE">
      <w:pPr>
        <w:spacing w:after="0"/>
        <w:rPr>
          <w:rFonts w:ascii="Arial" w:hAnsi="Arial" w:cs="Arial"/>
          <w:sz w:val="24"/>
          <w:szCs w:val="24"/>
        </w:rPr>
      </w:pPr>
      <w:r w:rsidRPr="002D442E">
        <w:rPr>
          <w:rFonts w:ascii="Arial" w:hAnsi="Arial" w:cs="Arial"/>
          <w:sz w:val="24"/>
          <w:szCs w:val="24"/>
        </w:rPr>
        <w:t>VERSION CONTROL</w:t>
      </w:r>
    </w:p>
    <w:p w14:paraId="70F5C225" w14:textId="1E18B130" w:rsidR="002D442E" w:rsidRDefault="00F42738" w:rsidP="006B16EE">
      <w:pPr>
        <w:spacing w:after="0"/>
        <w:rPr>
          <w:rFonts w:ascii="Arial" w:hAnsi="Arial" w:cs="Arial"/>
          <w:sz w:val="24"/>
          <w:szCs w:val="24"/>
        </w:rPr>
      </w:pPr>
      <w:r w:rsidRPr="002D442E">
        <w:rPr>
          <w:rFonts w:ascii="Arial" w:hAnsi="Arial" w:cs="Arial"/>
          <w:sz w:val="24"/>
          <w:szCs w:val="24"/>
        </w:rPr>
        <w:t>Version</w:t>
      </w:r>
      <w:r w:rsidR="00530AE7">
        <w:rPr>
          <w:rFonts w:ascii="Arial" w:hAnsi="Arial" w:cs="Arial"/>
          <w:sz w:val="24"/>
          <w:szCs w:val="24"/>
        </w:rPr>
        <w:t>:</w:t>
      </w:r>
      <w:r w:rsidR="002D442E">
        <w:rPr>
          <w:rFonts w:ascii="Arial" w:hAnsi="Arial" w:cs="Arial"/>
          <w:sz w:val="24"/>
          <w:szCs w:val="24"/>
        </w:rPr>
        <w:t xml:space="preserve"> </w:t>
      </w:r>
      <w:r w:rsidR="00530AE7">
        <w:rPr>
          <w:rFonts w:ascii="Arial" w:hAnsi="Arial" w:cs="Arial"/>
          <w:sz w:val="24"/>
          <w:szCs w:val="24"/>
        </w:rPr>
        <w:t xml:space="preserve">0.1 </w:t>
      </w:r>
      <w:r w:rsidRPr="002D442E">
        <w:rPr>
          <w:rFonts w:ascii="Arial" w:hAnsi="Arial" w:cs="Arial"/>
          <w:sz w:val="24"/>
          <w:szCs w:val="24"/>
        </w:rPr>
        <w:t>Date</w:t>
      </w:r>
      <w:r w:rsidR="002D442E">
        <w:rPr>
          <w:rFonts w:ascii="Arial" w:hAnsi="Arial" w:cs="Arial"/>
          <w:sz w:val="24"/>
          <w:szCs w:val="24"/>
        </w:rPr>
        <w:t>:</w:t>
      </w:r>
      <w:r w:rsidR="00530AE7" w:rsidRPr="00530AE7">
        <w:rPr>
          <w:rFonts w:ascii="Arial" w:hAnsi="Arial" w:cs="Arial"/>
          <w:sz w:val="24"/>
          <w:szCs w:val="24"/>
        </w:rPr>
        <w:t>26/06/2024</w:t>
      </w:r>
      <w:r w:rsidR="00530AE7">
        <w:rPr>
          <w:rFonts w:ascii="Arial" w:hAnsi="Arial" w:cs="Arial"/>
          <w:sz w:val="24"/>
          <w:szCs w:val="24"/>
        </w:rPr>
        <w:t xml:space="preserve"> Description: </w:t>
      </w:r>
      <w:r w:rsidR="00530AE7" w:rsidRPr="002D442E">
        <w:rPr>
          <w:rFonts w:ascii="Arial" w:hAnsi="Arial" w:cs="Arial"/>
          <w:sz w:val="24"/>
          <w:szCs w:val="24"/>
        </w:rPr>
        <w:t>Report Compilation</w:t>
      </w:r>
      <w:r w:rsidR="00530AE7">
        <w:rPr>
          <w:rFonts w:ascii="Arial" w:hAnsi="Arial" w:cs="Arial"/>
          <w:sz w:val="24"/>
          <w:szCs w:val="24"/>
        </w:rPr>
        <w:t xml:space="preserve"> By: Enda O’Flaherty </w:t>
      </w:r>
    </w:p>
    <w:p w14:paraId="4D5A18E7" w14:textId="443E4068" w:rsidR="00F42738" w:rsidRDefault="00F42738" w:rsidP="006B16EE">
      <w:pPr>
        <w:spacing w:after="0"/>
        <w:rPr>
          <w:rFonts w:ascii="Arial" w:hAnsi="Arial" w:cs="Arial"/>
          <w:sz w:val="24"/>
          <w:szCs w:val="24"/>
        </w:rPr>
      </w:pPr>
      <w:r w:rsidRPr="002D442E">
        <w:rPr>
          <w:rFonts w:ascii="Arial" w:hAnsi="Arial" w:cs="Arial"/>
          <w:sz w:val="24"/>
          <w:szCs w:val="24"/>
        </w:rPr>
        <w:t>Approved By</w:t>
      </w:r>
    </w:p>
    <w:p w14:paraId="63413E6E" w14:textId="77777777" w:rsidR="00530AE7" w:rsidRDefault="00530AE7" w:rsidP="006B16EE">
      <w:pPr>
        <w:spacing w:after="0"/>
        <w:rPr>
          <w:rFonts w:ascii="Arial" w:hAnsi="Arial" w:cs="Arial"/>
          <w:sz w:val="24"/>
          <w:szCs w:val="24"/>
        </w:rPr>
      </w:pPr>
    </w:p>
    <w:p w14:paraId="76A03D9B" w14:textId="7258B318" w:rsidR="00530AE7" w:rsidRDefault="00530AE7" w:rsidP="006B16EE">
      <w:pPr>
        <w:spacing w:after="0"/>
        <w:rPr>
          <w:rFonts w:ascii="Arial" w:hAnsi="Arial" w:cs="Arial"/>
          <w:sz w:val="24"/>
          <w:szCs w:val="24"/>
        </w:rPr>
      </w:pPr>
      <w:r>
        <w:rPr>
          <w:rFonts w:ascii="Arial" w:hAnsi="Arial" w:cs="Arial"/>
          <w:sz w:val="24"/>
          <w:szCs w:val="24"/>
        </w:rPr>
        <w:t>Version 0.2 Date:</w:t>
      </w:r>
      <w:r w:rsidRPr="00530AE7">
        <w:rPr>
          <w:rFonts w:ascii="Arial" w:hAnsi="Arial" w:cs="Arial"/>
          <w:sz w:val="24"/>
          <w:szCs w:val="24"/>
        </w:rPr>
        <w:t>01/08/2024</w:t>
      </w:r>
      <w:r>
        <w:rPr>
          <w:rFonts w:ascii="Arial" w:hAnsi="Arial" w:cs="Arial"/>
          <w:sz w:val="24"/>
          <w:szCs w:val="24"/>
        </w:rPr>
        <w:t xml:space="preserve"> Description: </w:t>
      </w:r>
      <w:r w:rsidRPr="002D442E">
        <w:rPr>
          <w:rFonts w:ascii="Arial" w:hAnsi="Arial" w:cs="Arial"/>
          <w:sz w:val="24"/>
          <w:szCs w:val="24"/>
        </w:rPr>
        <w:t>Report edit (no figures or plates available)</w:t>
      </w:r>
      <w:r>
        <w:rPr>
          <w:rFonts w:ascii="Arial" w:hAnsi="Arial" w:cs="Arial"/>
          <w:sz w:val="24"/>
          <w:szCs w:val="24"/>
        </w:rPr>
        <w:t xml:space="preserve"> By: Ros O’Maolduin Approved By: </w:t>
      </w:r>
    </w:p>
    <w:p w14:paraId="7AF14AC9" w14:textId="77777777" w:rsidR="00291AA6" w:rsidRPr="002D442E" w:rsidRDefault="00291AA6" w:rsidP="006B16EE">
      <w:pPr>
        <w:spacing w:after="0"/>
        <w:rPr>
          <w:rFonts w:ascii="Arial" w:hAnsi="Arial" w:cs="Arial"/>
          <w:sz w:val="24"/>
          <w:szCs w:val="24"/>
        </w:rPr>
      </w:pPr>
    </w:p>
    <w:p w14:paraId="791018D5" w14:textId="77777777" w:rsidR="00345F43" w:rsidRPr="00345F43" w:rsidRDefault="00345F43" w:rsidP="006B16EE">
      <w:pPr>
        <w:spacing w:after="0"/>
        <w:rPr>
          <w:rFonts w:ascii="Arial" w:hAnsi="Arial" w:cs="Arial"/>
          <w:b/>
          <w:bCs/>
          <w:sz w:val="24"/>
          <w:szCs w:val="24"/>
        </w:rPr>
      </w:pPr>
    </w:p>
    <w:p w14:paraId="72769D7A" w14:textId="1B735145" w:rsidR="009C4E64" w:rsidRDefault="009C4E64" w:rsidP="006B16EE">
      <w:pPr>
        <w:spacing w:after="0"/>
        <w:rPr>
          <w:rFonts w:ascii="Arial" w:hAnsi="Arial" w:cs="Arial"/>
          <w:sz w:val="24"/>
          <w:szCs w:val="24"/>
        </w:rPr>
      </w:pPr>
    </w:p>
    <w:p w14:paraId="320176B8" w14:textId="7D344296" w:rsidR="009C4E64" w:rsidRDefault="009C4E64" w:rsidP="006B16EE">
      <w:pPr>
        <w:spacing w:after="0"/>
        <w:rPr>
          <w:rFonts w:ascii="Arial" w:hAnsi="Arial" w:cs="Arial"/>
          <w:sz w:val="24"/>
          <w:szCs w:val="24"/>
        </w:rPr>
      </w:pPr>
    </w:p>
    <w:p w14:paraId="58EB7B36" w14:textId="5CE2B73C" w:rsidR="009C4E64" w:rsidRDefault="009C4E64" w:rsidP="006B16EE">
      <w:pPr>
        <w:spacing w:after="0"/>
        <w:rPr>
          <w:rFonts w:ascii="Arial" w:hAnsi="Arial" w:cs="Arial"/>
          <w:sz w:val="24"/>
          <w:szCs w:val="24"/>
        </w:rPr>
      </w:pPr>
    </w:p>
    <w:p w14:paraId="009C52DD" w14:textId="0823A881" w:rsidR="009C4E64" w:rsidRDefault="009C4E64" w:rsidP="006B16EE">
      <w:pPr>
        <w:spacing w:after="0"/>
        <w:rPr>
          <w:rFonts w:ascii="Arial" w:hAnsi="Arial" w:cs="Arial"/>
          <w:sz w:val="24"/>
          <w:szCs w:val="24"/>
        </w:rPr>
      </w:pPr>
    </w:p>
    <w:p w14:paraId="5B040387" w14:textId="44082CE5" w:rsidR="009C4E64" w:rsidRDefault="009C4E64" w:rsidP="006B16EE">
      <w:pPr>
        <w:spacing w:after="0"/>
        <w:rPr>
          <w:rFonts w:ascii="Arial" w:hAnsi="Arial" w:cs="Arial"/>
          <w:sz w:val="24"/>
          <w:szCs w:val="24"/>
        </w:rPr>
      </w:pPr>
    </w:p>
    <w:p w14:paraId="08AF1D12" w14:textId="40FAE0C7" w:rsidR="009C4E64" w:rsidRDefault="009C4E64" w:rsidP="006B16EE">
      <w:pPr>
        <w:spacing w:after="0"/>
        <w:rPr>
          <w:rFonts w:ascii="Arial" w:hAnsi="Arial" w:cs="Arial"/>
          <w:sz w:val="24"/>
          <w:szCs w:val="24"/>
        </w:rPr>
      </w:pPr>
    </w:p>
    <w:p w14:paraId="738E16B2" w14:textId="2D0993CA" w:rsidR="009C4E64" w:rsidRDefault="009C4E64" w:rsidP="006B16EE">
      <w:pPr>
        <w:spacing w:after="0"/>
        <w:rPr>
          <w:rFonts w:ascii="Arial" w:hAnsi="Arial" w:cs="Arial"/>
          <w:sz w:val="24"/>
          <w:szCs w:val="24"/>
        </w:rPr>
      </w:pPr>
    </w:p>
    <w:p w14:paraId="6377803A" w14:textId="7A7F14B9" w:rsidR="009C4E64" w:rsidRDefault="009C4E64" w:rsidP="006B16EE">
      <w:pPr>
        <w:spacing w:after="0"/>
        <w:rPr>
          <w:rFonts w:ascii="Arial" w:hAnsi="Arial" w:cs="Arial"/>
          <w:sz w:val="24"/>
          <w:szCs w:val="24"/>
        </w:rPr>
      </w:pPr>
    </w:p>
    <w:p w14:paraId="784AED5F" w14:textId="6D815291" w:rsidR="009C4E64" w:rsidRDefault="009C4E64" w:rsidP="006B16EE">
      <w:pPr>
        <w:spacing w:after="0"/>
        <w:rPr>
          <w:rFonts w:ascii="Arial" w:hAnsi="Arial" w:cs="Arial"/>
          <w:sz w:val="24"/>
          <w:szCs w:val="24"/>
        </w:rPr>
      </w:pPr>
    </w:p>
    <w:p w14:paraId="154964A9" w14:textId="3BA77519" w:rsidR="009C4E64" w:rsidRDefault="009C4E64" w:rsidP="006B16EE">
      <w:pPr>
        <w:spacing w:after="0"/>
        <w:rPr>
          <w:rFonts w:ascii="Arial" w:hAnsi="Arial" w:cs="Arial"/>
          <w:sz w:val="24"/>
          <w:szCs w:val="24"/>
        </w:rPr>
      </w:pPr>
    </w:p>
    <w:p w14:paraId="6920A9F4" w14:textId="003D3D8B" w:rsidR="009C4E64" w:rsidRDefault="009C4E64" w:rsidP="006B16EE">
      <w:pPr>
        <w:spacing w:after="0"/>
        <w:rPr>
          <w:rFonts w:ascii="Arial" w:hAnsi="Arial" w:cs="Arial"/>
          <w:sz w:val="24"/>
          <w:szCs w:val="24"/>
        </w:rPr>
      </w:pPr>
    </w:p>
    <w:p w14:paraId="14B63FA1" w14:textId="77777777" w:rsidR="009C4E64" w:rsidRDefault="009C4E64" w:rsidP="006B16EE">
      <w:pPr>
        <w:spacing w:after="0"/>
        <w:rPr>
          <w:rFonts w:ascii="Arial" w:hAnsi="Arial" w:cs="Arial"/>
          <w:sz w:val="24"/>
          <w:szCs w:val="24"/>
        </w:rPr>
      </w:pPr>
    </w:p>
    <w:sdt>
      <w:sdtPr>
        <w:rPr>
          <w:rFonts w:asciiTheme="minorHAnsi" w:eastAsiaTheme="minorHAnsi" w:hAnsiTheme="minorHAnsi" w:cstheme="minorBidi"/>
          <w:color w:val="auto"/>
          <w:kern w:val="2"/>
          <w:sz w:val="22"/>
          <w:szCs w:val="22"/>
          <w:lang w:val="en-IE"/>
          <w14:ligatures w14:val="standardContextual"/>
        </w:rPr>
        <w:id w:val="-8454767"/>
        <w:docPartObj>
          <w:docPartGallery w:val="Table of Contents"/>
          <w:docPartUnique/>
        </w:docPartObj>
      </w:sdtPr>
      <w:sdtEndPr>
        <w:rPr>
          <w:b/>
          <w:bCs/>
          <w:noProof/>
        </w:rPr>
      </w:sdtEndPr>
      <w:sdtContent>
        <w:p w14:paraId="2B3AC745" w14:textId="69748956" w:rsidR="00D32D18" w:rsidRPr="009C4E64" w:rsidRDefault="00D32D18">
          <w:pPr>
            <w:pStyle w:val="TOCHeading"/>
            <w:rPr>
              <w:color w:val="auto"/>
            </w:rPr>
          </w:pPr>
          <w:r w:rsidRPr="009C4E64">
            <w:rPr>
              <w:color w:val="auto"/>
            </w:rPr>
            <w:t>Contents</w:t>
          </w:r>
        </w:p>
        <w:p w14:paraId="4A916E28" w14:textId="2B1AC81D" w:rsidR="00FE02F2" w:rsidRDefault="00D748A0">
          <w:pPr>
            <w:pStyle w:val="TOC1"/>
            <w:tabs>
              <w:tab w:val="right" w:leader="dot" w:pos="9016"/>
            </w:tabs>
            <w:rPr>
              <w:rFonts w:eastAsiaTheme="minorEastAsia"/>
              <w:noProof/>
              <w:kern w:val="0"/>
              <w:lang w:val="en-GB" w:eastAsia="en-GB"/>
              <w14:ligatures w14:val="none"/>
            </w:rPr>
          </w:pPr>
          <w:r>
            <w:rPr>
              <w:color w:val="FF0000"/>
            </w:rPr>
            <w:fldChar w:fldCharType="begin"/>
          </w:r>
          <w:r>
            <w:rPr>
              <w:color w:val="FF0000"/>
            </w:rPr>
            <w:instrText xml:space="preserve"> TOC \o "1-2" \h \z \u </w:instrText>
          </w:r>
          <w:r>
            <w:rPr>
              <w:color w:val="FF0000"/>
            </w:rPr>
            <w:fldChar w:fldCharType="separate"/>
          </w:r>
          <w:hyperlink w:anchor="_Toc188349574" w:history="1">
            <w:r w:rsidR="00FE02F2" w:rsidRPr="00FB508B">
              <w:rPr>
                <w:rStyle w:val="Hyperlink"/>
                <w:noProof/>
              </w:rPr>
              <w:t>EXECUTIVE SUMMARY</w:t>
            </w:r>
            <w:r w:rsidR="00FE02F2">
              <w:rPr>
                <w:noProof/>
                <w:webHidden/>
              </w:rPr>
              <w:tab/>
            </w:r>
            <w:r w:rsidR="00FE02F2">
              <w:rPr>
                <w:noProof/>
                <w:webHidden/>
              </w:rPr>
              <w:fldChar w:fldCharType="begin"/>
            </w:r>
            <w:r w:rsidR="00FE02F2">
              <w:rPr>
                <w:noProof/>
                <w:webHidden/>
              </w:rPr>
              <w:instrText xml:space="preserve"> PAGEREF _Toc188349574 \h </w:instrText>
            </w:r>
            <w:r w:rsidR="00FE02F2">
              <w:rPr>
                <w:noProof/>
                <w:webHidden/>
              </w:rPr>
            </w:r>
            <w:r w:rsidR="00FE02F2">
              <w:rPr>
                <w:noProof/>
                <w:webHidden/>
              </w:rPr>
              <w:fldChar w:fldCharType="separate"/>
            </w:r>
            <w:r w:rsidR="00870B00">
              <w:rPr>
                <w:noProof/>
                <w:webHidden/>
              </w:rPr>
              <w:t>4</w:t>
            </w:r>
            <w:r w:rsidR="00FE02F2">
              <w:rPr>
                <w:noProof/>
                <w:webHidden/>
              </w:rPr>
              <w:fldChar w:fldCharType="end"/>
            </w:r>
          </w:hyperlink>
        </w:p>
        <w:p w14:paraId="483BCB00" w14:textId="3D072DF8" w:rsidR="00FE02F2" w:rsidRDefault="00366139">
          <w:pPr>
            <w:pStyle w:val="TOC1"/>
            <w:tabs>
              <w:tab w:val="left" w:pos="440"/>
              <w:tab w:val="right" w:leader="dot" w:pos="9016"/>
            </w:tabs>
            <w:rPr>
              <w:rFonts w:eastAsiaTheme="minorEastAsia"/>
              <w:noProof/>
              <w:kern w:val="0"/>
              <w:lang w:val="en-GB" w:eastAsia="en-GB"/>
              <w14:ligatures w14:val="none"/>
            </w:rPr>
          </w:pPr>
          <w:hyperlink w:anchor="_Toc188349575" w:history="1">
            <w:r w:rsidR="00FE02F2" w:rsidRPr="00FB508B">
              <w:rPr>
                <w:rStyle w:val="Hyperlink"/>
                <w:bCs/>
                <w:noProof/>
              </w:rPr>
              <w:t>1.</w:t>
            </w:r>
            <w:r w:rsidR="00FE02F2">
              <w:rPr>
                <w:rFonts w:eastAsiaTheme="minorEastAsia"/>
                <w:noProof/>
                <w:kern w:val="0"/>
                <w:lang w:val="en-GB" w:eastAsia="en-GB"/>
                <w14:ligatures w14:val="none"/>
              </w:rPr>
              <w:tab/>
            </w:r>
            <w:r w:rsidR="00FE02F2" w:rsidRPr="00FB508B">
              <w:rPr>
                <w:rStyle w:val="Hyperlink"/>
                <w:bCs/>
                <w:noProof/>
              </w:rPr>
              <w:t>INTRODUCTION</w:t>
            </w:r>
            <w:r w:rsidR="00FE02F2">
              <w:rPr>
                <w:noProof/>
                <w:webHidden/>
              </w:rPr>
              <w:tab/>
            </w:r>
            <w:r w:rsidR="00FE02F2">
              <w:rPr>
                <w:noProof/>
                <w:webHidden/>
              </w:rPr>
              <w:fldChar w:fldCharType="begin"/>
            </w:r>
            <w:r w:rsidR="00FE02F2">
              <w:rPr>
                <w:noProof/>
                <w:webHidden/>
              </w:rPr>
              <w:instrText xml:space="preserve"> PAGEREF _Toc188349575 \h </w:instrText>
            </w:r>
            <w:r w:rsidR="00FE02F2">
              <w:rPr>
                <w:noProof/>
                <w:webHidden/>
              </w:rPr>
            </w:r>
            <w:r w:rsidR="00FE02F2">
              <w:rPr>
                <w:noProof/>
                <w:webHidden/>
              </w:rPr>
              <w:fldChar w:fldCharType="separate"/>
            </w:r>
            <w:r w:rsidR="00870B00">
              <w:rPr>
                <w:noProof/>
                <w:webHidden/>
              </w:rPr>
              <w:t>7</w:t>
            </w:r>
            <w:r w:rsidR="00FE02F2">
              <w:rPr>
                <w:noProof/>
                <w:webHidden/>
              </w:rPr>
              <w:fldChar w:fldCharType="end"/>
            </w:r>
          </w:hyperlink>
        </w:p>
        <w:p w14:paraId="38E78A01" w14:textId="78D37528"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76" w:history="1">
            <w:r w:rsidR="00FE02F2" w:rsidRPr="00FB508B">
              <w:rPr>
                <w:rStyle w:val="Hyperlink"/>
                <w:noProof/>
              </w:rPr>
              <w:t>1.1.</w:t>
            </w:r>
            <w:r w:rsidR="00FE02F2">
              <w:rPr>
                <w:rFonts w:eastAsiaTheme="minorEastAsia"/>
                <w:noProof/>
                <w:kern w:val="0"/>
                <w:lang w:val="en-GB" w:eastAsia="en-GB"/>
                <w14:ligatures w14:val="none"/>
              </w:rPr>
              <w:tab/>
            </w:r>
            <w:r w:rsidR="00FE02F2" w:rsidRPr="00FB508B">
              <w:rPr>
                <w:rStyle w:val="Hyperlink"/>
                <w:noProof/>
              </w:rPr>
              <w:t>Project Context</w:t>
            </w:r>
            <w:r w:rsidR="00FE02F2">
              <w:rPr>
                <w:noProof/>
                <w:webHidden/>
              </w:rPr>
              <w:tab/>
            </w:r>
            <w:r w:rsidR="00FE02F2">
              <w:rPr>
                <w:noProof/>
                <w:webHidden/>
              </w:rPr>
              <w:fldChar w:fldCharType="begin"/>
            </w:r>
            <w:r w:rsidR="00FE02F2">
              <w:rPr>
                <w:noProof/>
                <w:webHidden/>
              </w:rPr>
              <w:instrText xml:space="preserve"> PAGEREF _Toc188349576 \h </w:instrText>
            </w:r>
            <w:r w:rsidR="00FE02F2">
              <w:rPr>
                <w:noProof/>
                <w:webHidden/>
              </w:rPr>
            </w:r>
            <w:r w:rsidR="00FE02F2">
              <w:rPr>
                <w:noProof/>
                <w:webHidden/>
              </w:rPr>
              <w:fldChar w:fldCharType="separate"/>
            </w:r>
            <w:r w:rsidR="00870B00">
              <w:rPr>
                <w:noProof/>
                <w:webHidden/>
              </w:rPr>
              <w:t>7</w:t>
            </w:r>
            <w:r w:rsidR="00FE02F2">
              <w:rPr>
                <w:noProof/>
                <w:webHidden/>
              </w:rPr>
              <w:fldChar w:fldCharType="end"/>
            </w:r>
          </w:hyperlink>
        </w:p>
        <w:p w14:paraId="25A61B63" w14:textId="4F5E6A8C"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77" w:history="1">
            <w:r w:rsidR="00FE02F2" w:rsidRPr="00FB508B">
              <w:rPr>
                <w:rStyle w:val="Hyperlink"/>
                <w:noProof/>
              </w:rPr>
              <w:t>1.2.</w:t>
            </w:r>
            <w:r w:rsidR="00FE02F2">
              <w:rPr>
                <w:rFonts w:eastAsiaTheme="minorEastAsia"/>
                <w:noProof/>
                <w:kern w:val="0"/>
                <w:lang w:val="en-GB" w:eastAsia="en-GB"/>
                <w14:ligatures w14:val="none"/>
              </w:rPr>
              <w:tab/>
            </w:r>
            <w:r w:rsidR="00FE02F2" w:rsidRPr="00FB508B">
              <w:rPr>
                <w:rStyle w:val="Hyperlink"/>
                <w:noProof/>
              </w:rPr>
              <w:t>Site Description and Location</w:t>
            </w:r>
            <w:r w:rsidR="00FE02F2">
              <w:rPr>
                <w:noProof/>
                <w:webHidden/>
              </w:rPr>
              <w:tab/>
            </w:r>
            <w:r w:rsidR="00FE02F2">
              <w:rPr>
                <w:noProof/>
                <w:webHidden/>
              </w:rPr>
              <w:fldChar w:fldCharType="begin"/>
            </w:r>
            <w:r w:rsidR="00FE02F2">
              <w:rPr>
                <w:noProof/>
                <w:webHidden/>
              </w:rPr>
              <w:instrText xml:space="preserve"> PAGEREF _Toc188349577 \h </w:instrText>
            </w:r>
            <w:r w:rsidR="00FE02F2">
              <w:rPr>
                <w:noProof/>
                <w:webHidden/>
              </w:rPr>
            </w:r>
            <w:r w:rsidR="00FE02F2">
              <w:rPr>
                <w:noProof/>
                <w:webHidden/>
              </w:rPr>
              <w:fldChar w:fldCharType="separate"/>
            </w:r>
            <w:r w:rsidR="00870B00">
              <w:rPr>
                <w:noProof/>
                <w:webHidden/>
              </w:rPr>
              <w:t>7</w:t>
            </w:r>
            <w:r w:rsidR="00FE02F2">
              <w:rPr>
                <w:noProof/>
                <w:webHidden/>
              </w:rPr>
              <w:fldChar w:fldCharType="end"/>
            </w:r>
          </w:hyperlink>
        </w:p>
        <w:p w14:paraId="70756254" w14:textId="4617ACC5"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78" w:history="1">
            <w:r w:rsidR="00FE02F2" w:rsidRPr="00FB508B">
              <w:rPr>
                <w:rStyle w:val="Hyperlink"/>
                <w:noProof/>
              </w:rPr>
              <w:t>1.3.</w:t>
            </w:r>
            <w:r w:rsidR="00FE02F2">
              <w:rPr>
                <w:rFonts w:eastAsiaTheme="minorEastAsia"/>
                <w:noProof/>
                <w:kern w:val="0"/>
                <w:lang w:val="en-GB" w:eastAsia="en-GB"/>
                <w14:ligatures w14:val="none"/>
              </w:rPr>
              <w:tab/>
            </w:r>
            <w:r w:rsidR="00FE02F2" w:rsidRPr="00FB508B">
              <w:rPr>
                <w:rStyle w:val="Hyperlink"/>
                <w:noProof/>
              </w:rPr>
              <w:t>Study Area</w:t>
            </w:r>
            <w:r w:rsidR="00FE02F2">
              <w:rPr>
                <w:noProof/>
                <w:webHidden/>
              </w:rPr>
              <w:tab/>
            </w:r>
            <w:r w:rsidR="00FE02F2">
              <w:rPr>
                <w:noProof/>
                <w:webHidden/>
              </w:rPr>
              <w:fldChar w:fldCharType="begin"/>
            </w:r>
            <w:r w:rsidR="00FE02F2">
              <w:rPr>
                <w:noProof/>
                <w:webHidden/>
              </w:rPr>
              <w:instrText xml:space="preserve"> PAGEREF _Toc188349578 \h </w:instrText>
            </w:r>
            <w:r w:rsidR="00FE02F2">
              <w:rPr>
                <w:noProof/>
                <w:webHidden/>
              </w:rPr>
            </w:r>
            <w:r w:rsidR="00FE02F2">
              <w:rPr>
                <w:noProof/>
                <w:webHidden/>
              </w:rPr>
              <w:fldChar w:fldCharType="separate"/>
            </w:r>
            <w:r w:rsidR="00870B00">
              <w:rPr>
                <w:noProof/>
                <w:webHidden/>
              </w:rPr>
              <w:t>8</w:t>
            </w:r>
            <w:r w:rsidR="00FE02F2">
              <w:rPr>
                <w:noProof/>
                <w:webHidden/>
              </w:rPr>
              <w:fldChar w:fldCharType="end"/>
            </w:r>
          </w:hyperlink>
        </w:p>
        <w:p w14:paraId="624A27A6" w14:textId="5FFB6C31" w:rsidR="00FE02F2" w:rsidRDefault="00366139">
          <w:pPr>
            <w:pStyle w:val="TOC1"/>
            <w:tabs>
              <w:tab w:val="left" w:pos="440"/>
              <w:tab w:val="right" w:leader="dot" w:pos="9016"/>
            </w:tabs>
            <w:rPr>
              <w:rFonts w:eastAsiaTheme="minorEastAsia"/>
              <w:noProof/>
              <w:kern w:val="0"/>
              <w:lang w:val="en-GB" w:eastAsia="en-GB"/>
              <w14:ligatures w14:val="none"/>
            </w:rPr>
          </w:pPr>
          <w:hyperlink w:anchor="_Toc188349579" w:history="1">
            <w:r w:rsidR="00FE02F2" w:rsidRPr="00FB508B">
              <w:rPr>
                <w:rStyle w:val="Hyperlink"/>
                <w:noProof/>
              </w:rPr>
              <w:t>2.</w:t>
            </w:r>
            <w:r w:rsidR="00FE02F2">
              <w:rPr>
                <w:rFonts w:eastAsiaTheme="minorEastAsia"/>
                <w:noProof/>
                <w:kern w:val="0"/>
                <w:lang w:val="en-GB" w:eastAsia="en-GB"/>
                <w14:ligatures w14:val="none"/>
              </w:rPr>
              <w:tab/>
            </w:r>
            <w:r w:rsidR="00FE02F2" w:rsidRPr="00FB508B">
              <w:rPr>
                <w:rStyle w:val="Hyperlink"/>
                <w:noProof/>
              </w:rPr>
              <w:t>OBJECTIVES AND METHODOLOGY</w:t>
            </w:r>
            <w:r w:rsidR="00FE02F2">
              <w:rPr>
                <w:noProof/>
                <w:webHidden/>
              </w:rPr>
              <w:tab/>
            </w:r>
            <w:r w:rsidR="00FE02F2">
              <w:rPr>
                <w:noProof/>
                <w:webHidden/>
              </w:rPr>
              <w:fldChar w:fldCharType="begin"/>
            </w:r>
            <w:r w:rsidR="00FE02F2">
              <w:rPr>
                <w:noProof/>
                <w:webHidden/>
              </w:rPr>
              <w:instrText xml:space="preserve"> PAGEREF _Toc188349579 \h </w:instrText>
            </w:r>
            <w:r w:rsidR="00FE02F2">
              <w:rPr>
                <w:noProof/>
                <w:webHidden/>
              </w:rPr>
            </w:r>
            <w:r w:rsidR="00FE02F2">
              <w:rPr>
                <w:noProof/>
                <w:webHidden/>
              </w:rPr>
              <w:fldChar w:fldCharType="separate"/>
            </w:r>
            <w:r w:rsidR="00870B00">
              <w:rPr>
                <w:noProof/>
                <w:webHidden/>
              </w:rPr>
              <w:t>9</w:t>
            </w:r>
            <w:r w:rsidR="00FE02F2">
              <w:rPr>
                <w:noProof/>
                <w:webHidden/>
              </w:rPr>
              <w:fldChar w:fldCharType="end"/>
            </w:r>
          </w:hyperlink>
        </w:p>
        <w:p w14:paraId="51E00450" w14:textId="5EE70EF8"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80" w:history="1">
            <w:r w:rsidR="00FE02F2" w:rsidRPr="00FB508B">
              <w:rPr>
                <w:rStyle w:val="Hyperlink"/>
                <w:bCs/>
                <w:noProof/>
              </w:rPr>
              <w:t>2.1</w:t>
            </w:r>
            <w:r w:rsidR="00FE02F2">
              <w:rPr>
                <w:rFonts w:eastAsiaTheme="minorEastAsia"/>
                <w:noProof/>
                <w:kern w:val="0"/>
                <w:lang w:val="en-GB" w:eastAsia="en-GB"/>
                <w14:ligatures w14:val="none"/>
              </w:rPr>
              <w:tab/>
            </w:r>
            <w:r w:rsidR="00FE02F2" w:rsidRPr="00FB508B">
              <w:rPr>
                <w:rStyle w:val="Hyperlink"/>
                <w:noProof/>
              </w:rPr>
              <w:t>Objectives</w:t>
            </w:r>
            <w:r w:rsidR="00FE02F2">
              <w:rPr>
                <w:noProof/>
                <w:webHidden/>
              </w:rPr>
              <w:tab/>
            </w:r>
            <w:r w:rsidR="00FE02F2">
              <w:rPr>
                <w:noProof/>
                <w:webHidden/>
              </w:rPr>
              <w:fldChar w:fldCharType="begin"/>
            </w:r>
            <w:r w:rsidR="00FE02F2">
              <w:rPr>
                <w:noProof/>
                <w:webHidden/>
              </w:rPr>
              <w:instrText xml:space="preserve"> PAGEREF _Toc188349580 \h </w:instrText>
            </w:r>
            <w:r w:rsidR="00FE02F2">
              <w:rPr>
                <w:noProof/>
                <w:webHidden/>
              </w:rPr>
            </w:r>
            <w:r w:rsidR="00FE02F2">
              <w:rPr>
                <w:noProof/>
                <w:webHidden/>
              </w:rPr>
              <w:fldChar w:fldCharType="separate"/>
            </w:r>
            <w:r w:rsidR="00870B00">
              <w:rPr>
                <w:noProof/>
                <w:webHidden/>
              </w:rPr>
              <w:t>9</w:t>
            </w:r>
            <w:r w:rsidR="00FE02F2">
              <w:rPr>
                <w:noProof/>
                <w:webHidden/>
              </w:rPr>
              <w:fldChar w:fldCharType="end"/>
            </w:r>
          </w:hyperlink>
        </w:p>
        <w:p w14:paraId="1A125851" w14:textId="3671D90B"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81" w:history="1">
            <w:r w:rsidR="00FE02F2" w:rsidRPr="00FB508B">
              <w:rPr>
                <w:rStyle w:val="Hyperlink"/>
                <w:bCs/>
                <w:noProof/>
              </w:rPr>
              <w:t>2.2</w:t>
            </w:r>
            <w:r w:rsidR="00FE02F2">
              <w:rPr>
                <w:rFonts w:eastAsiaTheme="minorEastAsia"/>
                <w:noProof/>
                <w:kern w:val="0"/>
                <w:lang w:val="en-GB" w:eastAsia="en-GB"/>
                <w14:ligatures w14:val="none"/>
              </w:rPr>
              <w:tab/>
            </w:r>
            <w:r w:rsidR="00FE02F2" w:rsidRPr="00FB508B">
              <w:rPr>
                <w:rStyle w:val="Hyperlink"/>
                <w:noProof/>
              </w:rPr>
              <w:t>Desktop Study Methodology</w:t>
            </w:r>
            <w:r w:rsidR="00FE02F2">
              <w:rPr>
                <w:noProof/>
                <w:webHidden/>
              </w:rPr>
              <w:tab/>
            </w:r>
            <w:r w:rsidR="00FE02F2">
              <w:rPr>
                <w:noProof/>
                <w:webHidden/>
              </w:rPr>
              <w:fldChar w:fldCharType="begin"/>
            </w:r>
            <w:r w:rsidR="00FE02F2">
              <w:rPr>
                <w:noProof/>
                <w:webHidden/>
              </w:rPr>
              <w:instrText xml:space="preserve"> PAGEREF _Toc188349581 \h </w:instrText>
            </w:r>
            <w:r w:rsidR="00FE02F2">
              <w:rPr>
                <w:noProof/>
                <w:webHidden/>
              </w:rPr>
            </w:r>
            <w:r w:rsidR="00FE02F2">
              <w:rPr>
                <w:noProof/>
                <w:webHidden/>
              </w:rPr>
              <w:fldChar w:fldCharType="separate"/>
            </w:r>
            <w:r w:rsidR="00870B00">
              <w:rPr>
                <w:noProof/>
                <w:webHidden/>
              </w:rPr>
              <w:t>10</w:t>
            </w:r>
            <w:r w:rsidR="00FE02F2">
              <w:rPr>
                <w:noProof/>
                <w:webHidden/>
              </w:rPr>
              <w:fldChar w:fldCharType="end"/>
            </w:r>
          </w:hyperlink>
        </w:p>
        <w:p w14:paraId="4CD2DA71" w14:textId="424C4C33"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82" w:history="1">
            <w:r w:rsidR="00FE02F2" w:rsidRPr="00FB508B">
              <w:rPr>
                <w:rStyle w:val="Hyperlink"/>
                <w:bCs/>
                <w:noProof/>
              </w:rPr>
              <w:t>2.3</w:t>
            </w:r>
            <w:r w:rsidR="00FE02F2">
              <w:rPr>
                <w:rFonts w:eastAsiaTheme="minorEastAsia"/>
                <w:noProof/>
                <w:kern w:val="0"/>
                <w:lang w:val="en-GB" w:eastAsia="en-GB"/>
                <w14:ligatures w14:val="none"/>
              </w:rPr>
              <w:tab/>
            </w:r>
            <w:r w:rsidR="00FE02F2" w:rsidRPr="00FB508B">
              <w:rPr>
                <w:rStyle w:val="Hyperlink"/>
                <w:noProof/>
              </w:rPr>
              <w:t>Methodology Used for Assessing Baseline Value of Sites</w:t>
            </w:r>
            <w:r w:rsidR="00FE02F2">
              <w:rPr>
                <w:noProof/>
                <w:webHidden/>
              </w:rPr>
              <w:tab/>
            </w:r>
            <w:r w:rsidR="00FE02F2">
              <w:rPr>
                <w:noProof/>
                <w:webHidden/>
              </w:rPr>
              <w:fldChar w:fldCharType="begin"/>
            </w:r>
            <w:r w:rsidR="00FE02F2">
              <w:rPr>
                <w:noProof/>
                <w:webHidden/>
              </w:rPr>
              <w:instrText xml:space="preserve"> PAGEREF _Toc188349582 \h </w:instrText>
            </w:r>
            <w:r w:rsidR="00FE02F2">
              <w:rPr>
                <w:noProof/>
                <w:webHidden/>
              </w:rPr>
            </w:r>
            <w:r w:rsidR="00FE02F2">
              <w:rPr>
                <w:noProof/>
                <w:webHidden/>
              </w:rPr>
              <w:fldChar w:fldCharType="separate"/>
            </w:r>
            <w:r w:rsidR="00870B00">
              <w:rPr>
                <w:noProof/>
                <w:webHidden/>
              </w:rPr>
              <w:t>10</w:t>
            </w:r>
            <w:r w:rsidR="00FE02F2">
              <w:rPr>
                <w:noProof/>
                <w:webHidden/>
              </w:rPr>
              <w:fldChar w:fldCharType="end"/>
            </w:r>
          </w:hyperlink>
        </w:p>
        <w:p w14:paraId="5012F1AC" w14:textId="0C7D9C33"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83" w:history="1">
            <w:r w:rsidR="00FE02F2" w:rsidRPr="00FB508B">
              <w:rPr>
                <w:rStyle w:val="Hyperlink"/>
                <w:bCs/>
                <w:noProof/>
              </w:rPr>
              <w:t>2.4</w:t>
            </w:r>
            <w:r w:rsidR="00FE02F2">
              <w:rPr>
                <w:rFonts w:eastAsiaTheme="minorEastAsia"/>
                <w:noProof/>
                <w:kern w:val="0"/>
                <w:lang w:val="en-GB" w:eastAsia="en-GB"/>
                <w14:ligatures w14:val="none"/>
              </w:rPr>
              <w:tab/>
            </w:r>
            <w:r w:rsidR="00FE02F2" w:rsidRPr="00FB508B">
              <w:rPr>
                <w:rStyle w:val="Hyperlink"/>
                <w:noProof/>
              </w:rPr>
              <w:t>Type of Effects</w:t>
            </w:r>
            <w:r w:rsidR="00FE02F2">
              <w:rPr>
                <w:noProof/>
                <w:webHidden/>
              </w:rPr>
              <w:tab/>
            </w:r>
            <w:r w:rsidR="00FE02F2">
              <w:rPr>
                <w:noProof/>
                <w:webHidden/>
              </w:rPr>
              <w:fldChar w:fldCharType="begin"/>
            </w:r>
            <w:r w:rsidR="00FE02F2">
              <w:rPr>
                <w:noProof/>
                <w:webHidden/>
              </w:rPr>
              <w:instrText xml:space="preserve"> PAGEREF _Toc188349583 \h </w:instrText>
            </w:r>
            <w:r w:rsidR="00FE02F2">
              <w:rPr>
                <w:noProof/>
                <w:webHidden/>
              </w:rPr>
            </w:r>
            <w:r w:rsidR="00FE02F2">
              <w:rPr>
                <w:noProof/>
                <w:webHidden/>
              </w:rPr>
              <w:fldChar w:fldCharType="separate"/>
            </w:r>
            <w:r w:rsidR="00870B00">
              <w:rPr>
                <w:noProof/>
                <w:webHidden/>
              </w:rPr>
              <w:t>12</w:t>
            </w:r>
            <w:r w:rsidR="00FE02F2">
              <w:rPr>
                <w:noProof/>
                <w:webHidden/>
              </w:rPr>
              <w:fldChar w:fldCharType="end"/>
            </w:r>
          </w:hyperlink>
        </w:p>
        <w:p w14:paraId="01CE3E69" w14:textId="499A1D31"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84" w:history="1">
            <w:r w:rsidR="00FE02F2" w:rsidRPr="00FB508B">
              <w:rPr>
                <w:rStyle w:val="Hyperlink"/>
                <w:bCs/>
                <w:noProof/>
              </w:rPr>
              <w:t>2.6</w:t>
            </w:r>
            <w:r w:rsidR="00FE02F2">
              <w:rPr>
                <w:rFonts w:eastAsiaTheme="minorEastAsia"/>
                <w:noProof/>
                <w:kern w:val="0"/>
                <w:lang w:val="en-GB" w:eastAsia="en-GB"/>
                <w14:ligatures w14:val="none"/>
              </w:rPr>
              <w:tab/>
            </w:r>
            <w:r w:rsidR="00FE02F2" w:rsidRPr="00FB508B">
              <w:rPr>
                <w:rStyle w:val="Hyperlink"/>
                <w:noProof/>
              </w:rPr>
              <w:t>Assessing the Duration and Frequency of Effect</w:t>
            </w:r>
            <w:r w:rsidR="00FE02F2">
              <w:rPr>
                <w:noProof/>
                <w:webHidden/>
              </w:rPr>
              <w:tab/>
            </w:r>
            <w:r w:rsidR="00FE02F2">
              <w:rPr>
                <w:noProof/>
                <w:webHidden/>
              </w:rPr>
              <w:fldChar w:fldCharType="begin"/>
            </w:r>
            <w:r w:rsidR="00FE02F2">
              <w:rPr>
                <w:noProof/>
                <w:webHidden/>
              </w:rPr>
              <w:instrText xml:space="preserve"> PAGEREF _Toc188349584 \h </w:instrText>
            </w:r>
            <w:r w:rsidR="00FE02F2">
              <w:rPr>
                <w:noProof/>
                <w:webHidden/>
              </w:rPr>
            </w:r>
            <w:r w:rsidR="00FE02F2">
              <w:rPr>
                <w:noProof/>
                <w:webHidden/>
              </w:rPr>
              <w:fldChar w:fldCharType="separate"/>
            </w:r>
            <w:r w:rsidR="00870B00">
              <w:rPr>
                <w:noProof/>
                <w:webHidden/>
              </w:rPr>
              <w:t>14</w:t>
            </w:r>
            <w:r w:rsidR="00FE02F2">
              <w:rPr>
                <w:noProof/>
                <w:webHidden/>
              </w:rPr>
              <w:fldChar w:fldCharType="end"/>
            </w:r>
          </w:hyperlink>
        </w:p>
        <w:p w14:paraId="603CFD56" w14:textId="687D7740"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85" w:history="1">
            <w:r w:rsidR="00FE02F2" w:rsidRPr="00FB508B">
              <w:rPr>
                <w:rStyle w:val="Hyperlink"/>
                <w:bCs/>
                <w:noProof/>
              </w:rPr>
              <w:t>2.7</w:t>
            </w:r>
            <w:r w:rsidR="00FE02F2">
              <w:rPr>
                <w:rFonts w:eastAsiaTheme="minorEastAsia"/>
                <w:noProof/>
                <w:kern w:val="0"/>
                <w:lang w:val="en-GB" w:eastAsia="en-GB"/>
                <w14:ligatures w14:val="none"/>
              </w:rPr>
              <w:tab/>
            </w:r>
            <w:r w:rsidR="00FE02F2" w:rsidRPr="00FB508B">
              <w:rPr>
                <w:rStyle w:val="Hyperlink"/>
                <w:noProof/>
              </w:rPr>
              <w:t>Methodology Used for Assessing Significance Level of Effects</w:t>
            </w:r>
            <w:r w:rsidR="00FE02F2">
              <w:rPr>
                <w:noProof/>
                <w:webHidden/>
              </w:rPr>
              <w:tab/>
            </w:r>
            <w:r w:rsidR="00FE02F2">
              <w:rPr>
                <w:noProof/>
                <w:webHidden/>
              </w:rPr>
              <w:fldChar w:fldCharType="begin"/>
            </w:r>
            <w:r w:rsidR="00FE02F2">
              <w:rPr>
                <w:noProof/>
                <w:webHidden/>
              </w:rPr>
              <w:instrText xml:space="preserve"> PAGEREF _Toc188349585 \h </w:instrText>
            </w:r>
            <w:r w:rsidR="00FE02F2">
              <w:rPr>
                <w:noProof/>
                <w:webHidden/>
              </w:rPr>
            </w:r>
            <w:r w:rsidR="00FE02F2">
              <w:rPr>
                <w:noProof/>
                <w:webHidden/>
              </w:rPr>
              <w:fldChar w:fldCharType="separate"/>
            </w:r>
            <w:r w:rsidR="00870B00">
              <w:rPr>
                <w:noProof/>
                <w:webHidden/>
              </w:rPr>
              <w:t>15</w:t>
            </w:r>
            <w:r w:rsidR="00FE02F2">
              <w:rPr>
                <w:noProof/>
                <w:webHidden/>
              </w:rPr>
              <w:fldChar w:fldCharType="end"/>
            </w:r>
          </w:hyperlink>
        </w:p>
        <w:p w14:paraId="1ECFB91E" w14:textId="7B8A02F1"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86" w:history="1">
            <w:r w:rsidR="00FE02F2" w:rsidRPr="00FB508B">
              <w:rPr>
                <w:rStyle w:val="Hyperlink"/>
                <w:bCs/>
                <w:noProof/>
              </w:rPr>
              <w:t>2.8</w:t>
            </w:r>
            <w:r w:rsidR="00FE02F2">
              <w:rPr>
                <w:rFonts w:eastAsiaTheme="minorEastAsia"/>
                <w:noProof/>
                <w:kern w:val="0"/>
                <w:lang w:val="en-GB" w:eastAsia="en-GB"/>
                <w14:ligatures w14:val="none"/>
              </w:rPr>
              <w:tab/>
            </w:r>
            <w:r w:rsidR="00FE02F2" w:rsidRPr="00FB508B">
              <w:rPr>
                <w:rStyle w:val="Hyperlink"/>
                <w:noProof/>
              </w:rPr>
              <w:t>Assessing Effects on Setting</w:t>
            </w:r>
            <w:r w:rsidR="00FE02F2">
              <w:rPr>
                <w:noProof/>
                <w:webHidden/>
              </w:rPr>
              <w:tab/>
            </w:r>
            <w:r w:rsidR="00FE02F2">
              <w:rPr>
                <w:noProof/>
                <w:webHidden/>
              </w:rPr>
              <w:fldChar w:fldCharType="begin"/>
            </w:r>
            <w:r w:rsidR="00FE02F2">
              <w:rPr>
                <w:noProof/>
                <w:webHidden/>
              </w:rPr>
              <w:instrText xml:space="preserve"> PAGEREF _Toc188349586 \h </w:instrText>
            </w:r>
            <w:r w:rsidR="00FE02F2">
              <w:rPr>
                <w:noProof/>
                <w:webHidden/>
              </w:rPr>
            </w:r>
            <w:r w:rsidR="00FE02F2">
              <w:rPr>
                <w:noProof/>
                <w:webHidden/>
              </w:rPr>
              <w:fldChar w:fldCharType="separate"/>
            </w:r>
            <w:r w:rsidR="00870B00">
              <w:rPr>
                <w:noProof/>
                <w:webHidden/>
              </w:rPr>
              <w:t>16</w:t>
            </w:r>
            <w:r w:rsidR="00FE02F2">
              <w:rPr>
                <w:noProof/>
                <w:webHidden/>
              </w:rPr>
              <w:fldChar w:fldCharType="end"/>
            </w:r>
          </w:hyperlink>
        </w:p>
        <w:p w14:paraId="21FD7B75" w14:textId="1895CC70"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87" w:history="1">
            <w:r w:rsidR="00FE02F2" w:rsidRPr="00FB508B">
              <w:rPr>
                <w:rStyle w:val="Hyperlink"/>
                <w:bCs/>
                <w:noProof/>
              </w:rPr>
              <w:t>2.9</w:t>
            </w:r>
            <w:r w:rsidR="00FE02F2">
              <w:rPr>
                <w:rFonts w:eastAsiaTheme="minorEastAsia"/>
                <w:noProof/>
                <w:kern w:val="0"/>
                <w:lang w:val="en-GB" w:eastAsia="en-GB"/>
                <w14:ligatures w14:val="none"/>
              </w:rPr>
              <w:tab/>
            </w:r>
            <w:r w:rsidR="00FE02F2" w:rsidRPr="00FB508B">
              <w:rPr>
                <w:rStyle w:val="Hyperlink"/>
                <w:noProof/>
              </w:rPr>
              <w:t>Legislation, Planning Policy and Guidance</w:t>
            </w:r>
            <w:r w:rsidR="00FE02F2">
              <w:rPr>
                <w:noProof/>
                <w:webHidden/>
              </w:rPr>
              <w:tab/>
            </w:r>
            <w:r w:rsidR="00FE02F2">
              <w:rPr>
                <w:noProof/>
                <w:webHidden/>
              </w:rPr>
              <w:fldChar w:fldCharType="begin"/>
            </w:r>
            <w:r w:rsidR="00FE02F2">
              <w:rPr>
                <w:noProof/>
                <w:webHidden/>
              </w:rPr>
              <w:instrText xml:space="preserve"> PAGEREF _Toc188349587 \h </w:instrText>
            </w:r>
            <w:r w:rsidR="00FE02F2">
              <w:rPr>
                <w:noProof/>
                <w:webHidden/>
              </w:rPr>
            </w:r>
            <w:r w:rsidR="00FE02F2">
              <w:rPr>
                <w:noProof/>
                <w:webHidden/>
              </w:rPr>
              <w:fldChar w:fldCharType="separate"/>
            </w:r>
            <w:r w:rsidR="00870B00">
              <w:rPr>
                <w:noProof/>
                <w:webHidden/>
              </w:rPr>
              <w:t>18</w:t>
            </w:r>
            <w:r w:rsidR="00FE02F2">
              <w:rPr>
                <w:noProof/>
                <w:webHidden/>
              </w:rPr>
              <w:fldChar w:fldCharType="end"/>
            </w:r>
          </w:hyperlink>
        </w:p>
        <w:p w14:paraId="1475FCE4" w14:textId="58E8F665"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88" w:history="1">
            <w:r w:rsidR="00FE02F2" w:rsidRPr="00FB508B">
              <w:rPr>
                <w:rStyle w:val="Hyperlink"/>
                <w:noProof/>
              </w:rPr>
              <w:t>2.10</w:t>
            </w:r>
            <w:r w:rsidR="00FE02F2">
              <w:rPr>
                <w:rFonts w:eastAsiaTheme="minorEastAsia"/>
                <w:noProof/>
                <w:kern w:val="0"/>
                <w:lang w:val="en-GB" w:eastAsia="en-GB"/>
                <w14:ligatures w14:val="none"/>
              </w:rPr>
              <w:tab/>
            </w:r>
            <w:r w:rsidR="00FE02F2" w:rsidRPr="00FB508B">
              <w:rPr>
                <w:rStyle w:val="Hyperlink"/>
                <w:noProof/>
              </w:rPr>
              <w:t>Limitations of this Assessment</w:t>
            </w:r>
            <w:r w:rsidR="00FE02F2">
              <w:rPr>
                <w:noProof/>
                <w:webHidden/>
              </w:rPr>
              <w:tab/>
            </w:r>
            <w:r w:rsidR="00FE02F2">
              <w:rPr>
                <w:noProof/>
                <w:webHidden/>
              </w:rPr>
              <w:fldChar w:fldCharType="begin"/>
            </w:r>
            <w:r w:rsidR="00FE02F2">
              <w:rPr>
                <w:noProof/>
                <w:webHidden/>
              </w:rPr>
              <w:instrText xml:space="preserve"> PAGEREF _Toc188349588 \h </w:instrText>
            </w:r>
            <w:r w:rsidR="00FE02F2">
              <w:rPr>
                <w:noProof/>
                <w:webHidden/>
              </w:rPr>
            </w:r>
            <w:r w:rsidR="00FE02F2">
              <w:rPr>
                <w:noProof/>
                <w:webHidden/>
              </w:rPr>
              <w:fldChar w:fldCharType="separate"/>
            </w:r>
            <w:r w:rsidR="00870B00">
              <w:rPr>
                <w:noProof/>
                <w:webHidden/>
              </w:rPr>
              <w:t>18</w:t>
            </w:r>
            <w:r w:rsidR="00FE02F2">
              <w:rPr>
                <w:noProof/>
                <w:webHidden/>
              </w:rPr>
              <w:fldChar w:fldCharType="end"/>
            </w:r>
          </w:hyperlink>
        </w:p>
        <w:p w14:paraId="0D7371F3" w14:textId="5BC45D81" w:rsidR="00FE02F2" w:rsidRDefault="00366139">
          <w:pPr>
            <w:pStyle w:val="TOC1"/>
            <w:tabs>
              <w:tab w:val="left" w:pos="440"/>
              <w:tab w:val="right" w:leader="dot" w:pos="9016"/>
            </w:tabs>
            <w:rPr>
              <w:rFonts w:eastAsiaTheme="minorEastAsia"/>
              <w:noProof/>
              <w:kern w:val="0"/>
              <w:lang w:val="en-GB" w:eastAsia="en-GB"/>
              <w14:ligatures w14:val="none"/>
            </w:rPr>
          </w:pPr>
          <w:hyperlink w:anchor="_Toc188349589" w:history="1">
            <w:r w:rsidR="00FE02F2" w:rsidRPr="00FB508B">
              <w:rPr>
                <w:rStyle w:val="Hyperlink"/>
                <w:noProof/>
              </w:rPr>
              <w:t>3.</w:t>
            </w:r>
            <w:r w:rsidR="00FE02F2">
              <w:rPr>
                <w:rFonts w:eastAsiaTheme="minorEastAsia"/>
                <w:noProof/>
                <w:kern w:val="0"/>
                <w:lang w:val="en-GB" w:eastAsia="en-GB"/>
                <w14:ligatures w14:val="none"/>
              </w:rPr>
              <w:tab/>
            </w:r>
            <w:r w:rsidR="00FE02F2" w:rsidRPr="00FB508B">
              <w:rPr>
                <w:rStyle w:val="Hyperlink"/>
                <w:noProof/>
              </w:rPr>
              <w:t>BASELINE/RECEIVING ENVIRONMENT</w:t>
            </w:r>
            <w:r w:rsidR="00FE02F2">
              <w:rPr>
                <w:noProof/>
                <w:webHidden/>
              </w:rPr>
              <w:tab/>
            </w:r>
            <w:r w:rsidR="00FE02F2">
              <w:rPr>
                <w:noProof/>
                <w:webHidden/>
              </w:rPr>
              <w:fldChar w:fldCharType="begin"/>
            </w:r>
            <w:r w:rsidR="00FE02F2">
              <w:rPr>
                <w:noProof/>
                <w:webHidden/>
              </w:rPr>
              <w:instrText xml:space="preserve"> PAGEREF _Toc188349589 \h </w:instrText>
            </w:r>
            <w:r w:rsidR="00FE02F2">
              <w:rPr>
                <w:noProof/>
                <w:webHidden/>
              </w:rPr>
            </w:r>
            <w:r w:rsidR="00FE02F2">
              <w:rPr>
                <w:noProof/>
                <w:webHidden/>
              </w:rPr>
              <w:fldChar w:fldCharType="separate"/>
            </w:r>
            <w:r w:rsidR="00870B00">
              <w:rPr>
                <w:noProof/>
                <w:webHidden/>
              </w:rPr>
              <w:t>19</w:t>
            </w:r>
            <w:r w:rsidR="00FE02F2">
              <w:rPr>
                <w:noProof/>
                <w:webHidden/>
              </w:rPr>
              <w:fldChar w:fldCharType="end"/>
            </w:r>
          </w:hyperlink>
        </w:p>
        <w:p w14:paraId="20E736D2" w14:textId="4E467425"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90" w:history="1">
            <w:r w:rsidR="00FE02F2" w:rsidRPr="00FB508B">
              <w:rPr>
                <w:rStyle w:val="Hyperlink"/>
                <w:bCs/>
                <w:noProof/>
              </w:rPr>
              <w:t>3.1</w:t>
            </w:r>
            <w:r w:rsidR="00FE02F2">
              <w:rPr>
                <w:rFonts w:eastAsiaTheme="minorEastAsia"/>
                <w:noProof/>
                <w:kern w:val="0"/>
                <w:lang w:val="en-GB" w:eastAsia="en-GB"/>
                <w14:ligatures w14:val="none"/>
              </w:rPr>
              <w:tab/>
            </w:r>
            <w:r w:rsidR="00FE02F2" w:rsidRPr="00FB508B">
              <w:rPr>
                <w:rStyle w:val="Hyperlink"/>
                <w:noProof/>
              </w:rPr>
              <w:t>Designated Archaeological Sites</w:t>
            </w:r>
            <w:r w:rsidR="00FE02F2">
              <w:rPr>
                <w:noProof/>
                <w:webHidden/>
              </w:rPr>
              <w:tab/>
            </w:r>
            <w:r w:rsidR="00FE02F2">
              <w:rPr>
                <w:noProof/>
                <w:webHidden/>
              </w:rPr>
              <w:fldChar w:fldCharType="begin"/>
            </w:r>
            <w:r w:rsidR="00FE02F2">
              <w:rPr>
                <w:noProof/>
                <w:webHidden/>
              </w:rPr>
              <w:instrText xml:space="preserve"> PAGEREF _Toc188349590 \h </w:instrText>
            </w:r>
            <w:r w:rsidR="00FE02F2">
              <w:rPr>
                <w:noProof/>
                <w:webHidden/>
              </w:rPr>
            </w:r>
            <w:r w:rsidR="00FE02F2">
              <w:rPr>
                <w:noProof/>
                <w:webHidden/>
              </w:rPr>
              <w:fldChar w:fldCharType="separate"/>
            </w:r>
            <w:r w:rsidR="00870B00">
              <w:rPr>
                <w:noProof/>
                <w:webHidden/>
              </w:rPr>
              <w:t>19</w:t>
            </w:r>
            <w:r w:rsidR="00FE02F2">
              <w:rPr>
                <w:noProof/>
                <w:webHidden/>
              </w:rPr>
              <w:fldChar w:fldCharType="end"/>
            </w:r>
          </w:hyperlink>
        </w:p>
        <w:p w14:paraId="612ECAF6" w14:textId="7FD93C1F"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91" w:history="1">
            <w:r w:rsidR="00FE02F2" w:rsidRPr="00FB508B">
              <w:rPr>
                <w:rStyle w:val="Hyperlink"/>
                <w:bCs/>
                <w:noProof/>
              </w:rPr>
              <w:t>3.2</w:t>
            </w:r>
            <w:r w:rsidR="00FE02F2">
              <w:rPr>
                <w:rFonts w:eastAsiaTheme="minorEastAsia"/>
                <w:noProof/>
                <w:kern w:val="0"/>
                <w:lang w:val="en-GB" w:eastAsia="en-GB"/>
                <w14:ligatures w14:val="none"/>
              </w:rPr>
              <w:tab/>
            </w:r>
            <w:r w:rsidR="00FE02F2" w:rsidRPr="00FB508B">
              <w:rPr>
                <w:rStyle w:val="Hyperlink"/>
                <w:noProof/>
              </w:rPr>
              <w:t>Designated Architectural Heritage Sites</w:t>
            </w:r>
            <w:r w:rsidR="00FE02F2">
              <w:rPr>
                <w:noProof/>
                <w:webHidden/>
              </w:rPr>
              <w:tab/>
            </w:r>
            <w:r w:rsidR="00FE02F2">
              <w:rPr>
                <w:noProof/>
                <w:webHidden/>
              </w:rPr>
              <w:fldChar w:fldCharType="begin"/>
            </w:r>
            <w:r w:rsidR="00FE02F2">
              <w:rPr>
                <w:noProof/>
                <w:webHidden/>
              </w:rPr>
              <w:instrText xml:space="preserve"> PAGEREF _Toc188349591 \h </w:instrText>
            </w:r>
            <w:r w:rsidR="00FE02F2">
              <w:rPr>
                <w:noProof/>
                <w:webHidden/>
              </w:rPr>
            </w:r>
            <w:r w:rsidR="00FE02F2">
              <w:rPr>
                <w:noProof/>
                <w:webHidden/>
              </w:rPr>
              <w:fldChar w:fldCharType="separate"/>
            </w:r>
            <w:r w:rsidR="00870B00">
              <w:rPr>
                <w:noProof/>
                <w:webHidden/>
              </w:rPr>
              <w:t>25</w:t>
            </w:r>
            <w:r w:rsidR="00FE02F2">
              <w:rPr>
                <w:noProof/>
                <w:webHidden/>
              </w:rPr>
              <w:fldChar w:fldCharType="end"/>
            </w:r>
          </w:hyperlink>
        </w:p>
        <w:p w14:paraId="5B2D33CE" w14:textId="2E4B8509"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92" w:history="1">
            <w:r w:rsidR="00FE02F2" w:rsidRPr="00FB508B">
              <w:rPr>
                <w:rStyle w:val="Hyperlink"/>
                <w:bCs/>
                <w:noProof/>
              </w:rPr>
              <w:t>3.3</w:t>
            </w:r>
            <w:r w:rsidR="00FE02F2">
              <w:rPr>
                <w:rFonts w:eastAsiaTheme="minorEastAsia"/>
                <w:noProof/>
                <w:kern w:val="0"/>
                <w:lang w:val="en-GB" w:eastAsia="en-GB"/>
                <w14:ligatures w14:val="none"/>
              </w:rPr>
              <w:tab/>
            </w:r>
            <w:r w:rsidR="00FE02F2" w:rsidRPr="00FB508B">
              <w:rPr>
                <w:rStyle w:val="Hyperlink"/>
                <w:bCs/>
                <w:noProof/>
              </w:rPr>
              <w:t>Undesignated Cultural Heritage Sites within the Proposed Development Site</w:t>
            </w:r>
            <w:r w:rsidR="00FE02F2">
              <w:rPr>
                <w:noProof/>
                <w:webHidden/>
              </w:rPr>
              <w:tab/>
            </w:r>
            <w:r w:rsidR="00FE02F2">
              <w:rPr>
                <w:noProof/>
                <w:webHidden/>
              </w:rPr>
              <w:fldChar w:fldCharType="begin"/>
            </w:r>
            <w:r w:rsidR="00FE02F2">
              <w:rPr>
                <w:noProof/>
                <w:webHidden/>
              </w:rPr>
              <w:instrText xml:space="preserve"> PAGEREF _Toc188349592 \h </w:instrText>
            </w:r>
            <w:r w:rsidR="00FE02F2">
              <w:rPr>
                <w:noProof/>
                <w:webHidden/>
              </w:rPr>
            </w:r>
            <w:r w:rsidR="00FE02F2">
              <w:rPr>
                <w:noProof/>
                <w:webHidden/>
              </w:rPr>
              <w:fldChar w:fldCharType="separate"/>
            </w:r>
            <w:r w:rsidR="00870B00">
              <w:rPr>
                <w:noProof/>
                <w:webHidden/>
              </w:rPr>
              <w:t>32</w:t>
            </w:r>
            <w:r w:rsidR="00FE02F2">
              <w:rPr>
                <w:noProof/>
                <w:webHidden/>
              </w:rPr>
              <w:fldChar w:fldCharType="end"/>
            </w:r>
          </w:hyperlink>
        </w:p>
        <w:p w14:paraId="70294A03" w14:textId="3AB7B8C1"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93" w:history="1">
            <w:r w:rsidR="00FE02F2" w:rsidRPr="00FB508B">
              <w:rPr>
                <w:rStyle w:val="Hyperlink"/>
                <w:noProof/>
              </w:rPr>
              <w:t>3.4</w:t>
            </w:r>
            <w:r w:rsidR="00FE02F2">
              <w:rPr>
                <w:rFonts w:eastAsiaTheme="minorEastAsia"/>
                <w:noProof/>
                <w:kern w:val="0"/>
                <w:lang w:val="en-GB" w:eastAsia="en-GB"/>
                <w14:ligatures w14:val="none"/>
              </w:rPr>
              <w:tab/>
            </w:r>
            <w:r w:rsidR="00FE02F2" w:rsidRPr="00FB508B">
              <w:rPr>
                <w:rStyle w:val="Hyperlink"/>
                <w:bCs/>
                <w:noProof/>
              </w:rPr>
              <w:t>Archaeological and Historical Background</w:t>
            </w:r>
            <w:r w:rsidR="00FE02F2">
              <w:rPr>
                <w:noProof/>
                <w:webHidden/>
              </w:rPr>
              <w:tab/>
            </w:r>
            <w:r w:rsidR="00FE02F2">
              <w:rPr>
                <w:noProof/>
                <w:webHidden/>
              </w:rPr>
              <w:fldChar w:fldCharType="begin"/>
            </w:r>
            <w:r w:rsidR="00FE02F2">
              <w:rPr>
                <w:noProof/>
                <w:webHidden/>
              </w:rPr>
              <w:instrText xml:space="preserve"> PAGEREF _Toc188349593 \h </w:instrText>
            </w:r>
            <w:r w:rsidR="00FE02F2">
              <w:rPr>
                <w:noProof/>
                <w:webHidden/>
              </w:rPr>
            </w:r>
            <w:r w:rsidR="00FE02F2">
              <w:rPr>
                <w:noProof/>
                <w:webHidden/>
              </w:rPr>
              <w:fldChar w:fldCharType="separate"/>
            </w:r>
            <w:r w:rsidR="00870B00">
              <w:rPr>
                <w:noProof/>
                <w:webHidden/>
              </w:rPr>
              <w:t>40</w:t>
            </w:r>
            <w:r w:rsidR="00FE02F2">
              <w:rPr>
                <w:noProof/>
                <w:webHidden/>
              </w:rPr>
              <w:fldChar w:fldCharType="end"/>
            </w:r>
          </w:hyperlink>
        </w:p>
        <w:p w14:paraId="7B094FAB" w14:textId="7EACCDED"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94" w:history="1">
            <w:r w:rsidR="00FE02F2" w:rsidRPr="00FB508B">
              <w:rPr>
                <w:rStyle w:val="Hyperlink"/>
                <w:bCs/>
                <w:noProof/>
              </w:rPr>
              <w:t>3.5</w:t>
            </w:r>
            <w:r w:rsidR="00FE02F2">
              <w:rPr>
                <w:rFonts w:eastAsiaTheme="minorEastAsia"/>
                <w:noProof/>
                <w:kern w:val="0"/>
                <w:lang w:val="en-GB" w:eastAsia="en-GB"/>
                <w14:ligatures w14:val="none"/>
              </w:rPr>
              <w:tab/>
            </w:r>
            <w:r w:rsidR="00FE02F2" w:rsidRPr="00FB508B">
              <w:rPr>
                <w:rStyle w:val="Hyperlink"/>
                <w:noProof/>
              </w:rPr>
              <w:t>Toponomy and street names</w:t>
            </w:r>
            <w:r w:rsidR="00FE02F2">
              <w:rPr>
                <w:noProof/>
                <w:webHidden/>
              </w:rPr>
              <w:tab/>
            </w:r>
            <w:r w:rsidR="00FE02F2">
              <w:rPr>
                <w:noProof/>
                <w:webHidden/>
              </w:rPr>
              <w:fldChar w:fldCharType="begin"/>
            </w:r>
            <w:r w:rsidR="00FE02F2">
              <w:rPr>
                <w:noProof/>
                <w:webHidden/>
              </w:rPr>
              <w:instrText xml:space="preserve"> PAGEREF _Toc188349594 \h </w:instrText>
            </w:r>
            <w:r w:rsidR="00FE02F2">
              <w:rPr>
                <w:noProof/>
                <w:webHidden/>
              </w:rPr>
            </w:r>
            <w:r w:rsidR="00FE02F2">
              <w:rPr>
                <w:noProof/>
                <w:webHidden/>
              </w:rPr>
              <w:fldChar w:fldCharType="separate"/>
            </w:r>
            <w:r w:rsidR="00870B00">
              <w:rPr>
                <w:noProof/>
                <w:webHidden/>
              </w:rPr>
              <w:t>43</w:t>
            </w:r>
            <w:r w:rsidR="00FE02F2">
              <w:rPr>
                <w:noProof/>
                <w:webHidden/>
              </w:rPr>
              <w:fldChar w:fldCharType="end"/>
            </w:r>
          </w:hyperlink>
        </w:p>
        <w:p w14:paraId="2F42599E" w14:textId="7E311493"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95" w:history="1">
            <w:r w:rsidR="00FE02F2" w:rsidRPr="00FB508B">
              <w:rPr>
                <w:rStyle w:val="Hyperlink"/>
                <w:bCs/>
                <w:noProof/>
              </w:rPr>
              <w:t>3.6</w:t>
            </w:r>
            <w:r w:rsidR="00FE02F2">
              <w:rPr>
                <w:rFonts w:eastAsiaTheme="minorEastAsia"/>
                <w:noProof/>
                <w:kern w:val="0"/>
                <w:lang w:val="en-GB" w:eastAsia="en-GB"/>
                <w14:ligatures w14:val="none"/>
              </w:rPr>
              <w:tab/>
            </w:r>
            <w:r w:rsidR="00FE02F2" w:rsidRPr="00FB508B">
              <w:rPr>
                <w:rStyle w:val="Hyperlink"/>
                <w:noProof/>
              </w:rPr>
              <w:t>Recent Excavations</w:t>
            </w:r>
            <w:r w:rsidR="00FE02F2">
              <w:rPr>
                <w:noProof/>
                <w:webHidden/>
              </w:rPr>
              <w:tab/>
            </w:r>
            <w:r w:rsidR="00FE02F2">
              <w:rPr>
                <w:noProof/>
                <w:webHidden/>
              </w:rPr>
              <w:fldChar w:fldCharType="begin"/>
            </w:r>
            <w:r w:rsidR="00FE02F2">
              <w:rPr>
                <w:noProof/>
                <w:webHidden/>
              </w:rPr>
              <w:instrText xml:space="preserve"> PAGEREF _Toc188349595 \h </w:instrText>
            </w:r>
            <w:r w:rsidR="00FE02F2">
              <w:rPr>
                <w:noProof/>
                <w:webHidden/>
              </w:rPr>
            </w:r>
            <w:r w:rsidR="00FE02F2">
              <w:rPr>
                <w:noProof/>
                <w:webHidden/>
              </w:rPr>
              <w:fldChar w:fldCharType="separate"/>
            </w:r>
            <w:r w:rsidR="00870B00">
              <w:rPr>
                <w:noProof/>
                <w:webHidden/>
              </w:rPr>
              <w:t>46</w:t>
            </w:r>
            <w:r w:rsidR="00FE02F2">
              <w:rPr>
                <w:noProof/>
                <w:webHidden/>
              </w:rPr>
              <w:fldChar w:fldCharType="end"/>
            </w:r>
          </w:hyperlink>
        </w:p>
        <w:p w14:paraId="1F74DE0A" w14:textId="3A6EFE49"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96" w:history="1">
            <w:r w:rsidR="00FE02F2" w:rsidRPr="00FB508B">
              <w:rPr>
                <w:rStyle w:val="Hyperlink"/>
                <w:bCs/>
                <w:noProof/>
              </w:rPr>
              <w:t>3.7</w:t>
            </w:r>
            <w:r w:rsidR="00FE02F2">
              <w:rPr>
                <w:rFonts w:eastAsiaTheme="minorEastAsia"/>
                <w:noProof/>
                <w:kern w:val="0"/>
                <w:lang w:val="en-GB" w:eastAsia="en-GB"/>
                <w14:ligatures w14:val="none"/>
              </w:rPr>
              <w:tab/>
            </w:r>
            <w:r w:rsidR="00FE02F2" w:rsidRPr="00FB508B">
              <w:rPr>
                <w:rStyle w:val="Hyperlink"/>
                <w:noProof/>
              </w:rPr>
              <w:t>Topography and Soils</w:t>
            </w:r>
            <w:r w:rsidR="00FE02F2">
              <w:rPr>
                <w:noProof/>
                <w:webHidden/>
              </w:rPr>
              <w:tab/>
            </w:r>
            <w:r w:rsidR="00FE02F2">
              <w:rPr>
                <w:noProof/>
                <w:webHidden/>
              </w:rPr>
              <w:fldChar w:fldCharType="begin"/>
            </w:r>
            <w:r w:rsidR="00FE02F2">
              <w:rPr>
                <w:noProof/>
                <w:webHidden/>
              </w:rPr>
              <w:instrText xml:space="preserve"> PAGEREF _Toc188349596 \h </w:instrText>
            </w:r>
            <w:r w:rsidR="00FE02F2">
              <w:rPr>
                <w:noProof/>
                <w:webHidden/>
              </w:rPr>
            </w:r>
            <w:r w:rsidR="00FE02F2">
              <w:rPr>
                <w:noProof/>
                <w:webHidden/>
              </w:rPr>
              <w:fldChar w:fldCharType="separate"/>
            </w:r>
            <w:r w:rsidR="00870B00">
              <w:rPr>
                <w:noProof/>
                <w:webHidden/>
              </w:rPr>
              <w:t>46</w:t>
            </w:r>
            <w:r w:rsidR="00FE02F2">
              <w:rPr>
                <w:noProof/>
                <w:webHidden/>
              </w:rPr>
              <w:fldChar w:fldCharType="end"/>
            </w:r>
          </w:hyperlink>
        </w:p>
        <w:p w14:paraId="6176DEBA" w14:textId="6672194A" w:rsidR="00FE02F2" w:rsidRDefault="00366139">
          <w:pPr>
            <w:pStyle w:val="TOC1"/>
            <w:tabs>
              <w:tab w:val="left" w:pos="440"/>
              <w:tab w:val="right" w:leader="dot" w:pos="9016"/>
            </w:tabs>
            <w:rPr>
              <w:rFonts w:eastAsiaTheme="minorEastAsia"/>
              <w:noProof/>
              <w:kern w:val="0"/>
              <w:lang w:val="en-GB" w:eastAsia="en-GB"/>
              <w14:ligatures w14:val="none"/>
            </w:rPr>
          </w:pPr>
          <w:hyperlink w:anchor="_Toc188349597" w:history="1">
            <w:r w:rsidR="00FE02F2" w:rsidRPr="00FB508B">
              <w:rPr>
                <w:rStyle w:val="Hyperlink"/>
                <w:noProof/>
              </w:rPr>
              <w:t>4.</w:t>
            </w:r>
            <w:r w:rsidR="00FE02F2">
              <w:rPr>
                <w:rFonts w:eastAsiaTheme="minorEastAsia"/>
                <w:noProof/>
                <w:kern w:val="0"/>
                <w:lang w:val="en-GB" w:eastAsia="en-GB"/>
                <w14:ligatures w14:val="none"/>
              </w:rPr>
              <w:tab/>
            </w:r>
            <w:r w:rsidR="00FE02F2" w:rsidRPr="00FB508B">
              <w:rPr>
                <w:rStyle w:val="Hyperlink"/>
                <w:noProof/>
              </w:rPr>
              <w:t>IMPACT STATEMENT</w:t>
            </w:r>
            <w:r w:rsidR="00FE02F2">
              <w:rPr>
                <w:noProof/>
                <w:webHidden/>
              </w:rPr>
              <w:tab/>
            </w:r>
            <w:r w:rsidR="00FE02F2">
              <w:rPr>
                <w:noProof/>
                <w:webHidden/>
              </w:rPr>
              <w:fldChar w:fldCharType="begin"/>
            </w:r>
            <w:r w:rsidR="00FE02F2">
              <w:rPr>
                <w:noProof/>
                <w:webHidden/>
              </w:rPr>
              <w:instrText xml:space="preserve"> PAGEREF _Toc188349597 \h </w:instrText>
            </w:r>
            <w:r w:rsidR="00FE02F2">
              <w:rPr>
                <w:noProof/>
                <w:webHidden/>
              </w:rPr>
            </w:r>
            <w:r w:rsidR="00FE02F2">
              <w:rPr>
                <w:noProof/>
                <w:webHidden/>
              </w:rPr>
              <w:fldChar w:fldCharType="separate"/>
            </w:r>
            <w:r w:rsidR="00870B00">
              <w:rPr>
                <w:noProof/>
                <w:webHidden/>
              </w:rPr>
              <w:t>47</w:t>
            </w:r>
            <w:r w:rsidR="00FE02F2">
              <w:rPr>
                <w:noProof/>
                <w:webHidden/>
              </w:rPr>
              <w:fldChar w:fldCharType="end"/>
            </w:r>
          </w:hyperlink>
        </w:p>
        <w:p w14:paraId="284B6F25" w14:textId="4F9DFC06"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98" w:history="1">
            <w:r w:rsidR="00FE02F2" w:rsidRPr="00FB508B">
              <w:rPr>
                <w:rStyle w:val="Hyperlink"/>
                <w:noProof/>
              </w:rPr>
              <w:t xml:space="preserve">4.1 </w:t>
            </w:r>
            <w:r w:rsidR="00FE02F2">
              <w:rPr>
                <w:rFonts w:eastAsiaTheme="minorEastAsia"/>
                <w:noProof/>
                <w:kern w:val="0"/>
                <w:lang w:val="en-GB" w:eastAsia="en-GB"/>
                <w14:ligatures w14:val="none"/>
              </w:rPr>
              <w:tab/>
            </w:r>
            <w:r w:rsidR="00FE02F2" w:rsidRPr="00FB508B">
              <w:rPr>
                <w:rStyle w:val="Hyperlink"/>
                <w:noProof/>
              </w:rPr>
              <w:t>Development Description</w:t>
            </w:r>
            <w:r w:rsidR="00FE02F2">
              <w:rPr>
                <w:noProof/>
                <w:webHidden/>
              </w:rPr>
              <w:tab/>
            </w:r>
            <w:r w:rsidR="00FE02F2">
              <w:rPr>
                <w:noProof/>
                <w:webHidden/>
              </w:rPr>
              <w:fldChar w:fldCharType="begin"/>
            </w:r>
            <w:r w:rsidR="00FE02F2">
              <w:rPr>
                <w:noProof/>
                <w:webHidden/>
              </w:rPr>
              <w:instrText xml:space="preserve"> PAGEREF _Toc188349598 \h </w:instrText>
            </w:r>
            <w:r w:rsidR="00FE02F2">
              <w:rPr>
                <w:noProof/>
                <w:webHidden/>
              </w:rPr>
            </w:r>
            <w:r w:rsidR="00FE02F2">
              <w:rPr>
                <w:noProof/>
                <w:webHidden/>
              </w:rPr>
              <w:fldChar w:fldCharType="separate"/>
            </w:r>
            <w:r w:rsidR="00870B00">
              <w:rPr>
                <w:noProof/>
                <w:webHidden/>
              </w:rPr>
              <w:t>47</w:t>
            </w:r>
            <w:r w:rsidR="00FE02F2">
              <w:rPr>
                <w:noProof/>
                <w:webHidden/>
              </w:rPr>
              <w:fldChar w:fldCharType="end"/>
            </w:r>
          </w:hyperlink>
        </w:p>
        <w:p w14:paraId="70F3B5A8" w14:textId="4C07D434"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599" w:history="1">
            <w:r w:rsidR="00FE02F2" w:rsidRPr="00FB508B">
              <w:rPr>
                <w:rStyle w:val="Hyperlink"/>
                <w:noProof/>
              </w:rPr>
              <w:t>4.2</w:t>
            </w:r>
            <w:r w:rsidR="00FE02F2">
              <w:rPr>
                <w:rFonts w:eastAsiaTheme="minorEastAsia"/>
                <w:noProof/>
                <w:kern w:val="0"/>
                <w:lang w:val="en-GB" w:eastAsia="en-GB"/>
                <w14:ligatures w14:val="none"/>
              </w:rPr>
              <w:tab/>
            </w:r>
            <w:r w:rsidR="00FE02F2" w:rsidRPr="00FB508B">
              <w:rPr>
                <w:rStyle w:val="Hyperlink"/>
                <w:noProof/>
              </w:rPr>
              <w:t>Baseline Environment Summary</w:t>
            </w:r>
            <w:r w:rsidR="00FE02F2">
              <w:rPr>
                <w:noProof/>
                <w:webHidden/>
              </w:rPr>
              <w:tab/>
            </w:r>
            <w:r w:rsidR="00FE02F2">
              <w:rPr>
                <w:noProof/>
                <w:webHidden/>
              </w:rPr>
              <w:fldChar w:fldCharType="begin"/>
            </w:r>
            <w:r w:rsidR="00FE02F2">
              <w:rPr>
                <w:noProof/>
                <w:webHidden/>
              </w:rPr>
              <w:instrText xml:space="preserve"> PAGEREF _Toc188349599 \h </w:instrText>
            </w:r>
            <w:r w:rsidR="00FE02F2">
              <w:rPr>
                <w:noProof/>
                <w:webHidden/>
              </w:rPr>
            </w:r>
            <w:r w:rsidR="00FE02F2">
              <w:rPr>
                <w:noProof/>
                <w:webHidden/>
              </w:rPr>
              <w:fldChar w:fldCharType="separate"/>
            </w:r>
            <w:r w:rsidR="00870B00">
              <w:rPr>
                <w:noProof/>
                <w:webHidden/>
              </w:rPr>
              <w:t>47</w:t>
            </w:r>
            <w:r w:rsidR="00FE02F2">
              <w:rPr>
                <w:noProof/>
                <w:webHidden/>
              </w:rPr>
              <w:fldChar w:fldCharType="end"/>
            </w:r>
          </w:hyperlink>
        </w:p>
        <w:p w14:paraId="508CD85B" w14:textId="20E441B2"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600" w:history="1">
            <w:r w:rsidR="00FE02F2" w:rsidRPr="00FB508B">
              <w:rPr>
                <w:rStyle w:val="Hyperlink"/>
                <w:noProof/>
              </w:rPr>
              <w:t>4.3</w:t>
            </w:r>
            <w:r w:rsidR="00FE02F2">
              <w:rPr>
                <w:rFonts w:eastAsiaTheme="minorEastAsia"/>
                <w:noProof/>
                <w:kern w:val="0"/>
                <w:lang w:val="en-GB" w:eastAsia="en-GB"/>
                <w14:ligatures w14:val="none"/>
              </w:rPr>
              <w:tab/>
            </w:r>
            <w:r w:rsidR="00FE02F2" w:rsidRPr="00FB508B">
              <w:rPr>
                <w:rStyle w:val="Hyperlink"/>
                <w:noProof/>
              </w:rPr>
              <w:t>Impact Assessment</w:t>
            </w:r>
            <w:r w:rsidR="00FE02F2">
              <w:rPr>
                <w:noProof/>
                <w:webHidden/>
              </w:rPr>
              <w:tab/>
            </w:r>
            <w:r w:rsidR="00FE02F2">
              <w:rPr>
                <w:noProof/>
                <w:webHidden/>
              </w:rPr>
              <w:fldChar w:fldCharType="begin"/>
            </w:r>
            <w:r w:rsidR="00FE02F2">
              <w:rPr>
                <w:noProof/>
                <w:webHidden/>
              </w:rPr>
              <w:instrText xml:space="preserve"> PAGEREF _Toc188349600 \h </w:instrText>
            </w:r>
            <w:r w:rsidR="00FE02F2">
              <w:rPr>
                <w:noProof/>
                <w:webHidden/>
              </w:rPr>
            </w:r>
            <w:r w:rsidR="00FE02F2">
              <w:rPr>
                <w:noProof/>
                <w:webHidden/>
              </w:rPr>
              <w:fldChar w:fldCharType="separate"/>
            </w:r>
            <w:r w:rsidR="00870B00">
              <w:rPr>
                <w:noProof/>
                <w:webHidden/>
              </w:rPr>
              <w:t>48</w:t>
            </w:r>
            <w:r w:rsidR="00FE02F2">
              <w:rPr>
                <w:noProof/>
                <w:webHidden/>
              </w:rPr>
              <w:fldChar w:fldCharType="end"/>
            </w:r>
          </w:hyperlink>
        </w:p>
        <w:p w14:paraId="4654EB4F" w14:textId="523A0C2A" w:rsidR="00FE02F2" w:rsidRDefault="00366139">
          <w:pPr>
            <w:pStyle w:val="TOC1"/>
            <w:tabs>
              <w:tab w:val="left" w:pos="440"/>
              <w:tab w:val="right" w:leader="dot" w:pos="9016"/>
            </w:tabs>
            <w:rPr>
              <w:rFonts w:eastAsiaTheme="minorEastAsia"/>
              <w:noProof/>
              <w:kern w:val="0"/>
              <w:lang w:val="en-GB" w:eastAsia="en-GB"/>
              <w14:ligatures w14:val="none"/>
            </w:rPr>
          </w:pPr>
          <w:hyperlink w:anchor="_Toc188349601" w:history="1">
            <w:r w:rsidR="00FE02F2" w:rsidRPr="00FB508B">
              <w:rPr>
                <w:rStyle w:val="Hyperlink"/>
                <w:noProof/>
              </w:rPr>
              <w:t>5.</w:t>
            </w:r>
            <w:r w:rsidR="00FE02F2">
              <w:rPr>
                <w:rFonts w:eastAsiaTheme="minorEastAsia"/>
                <w:noProof/>
                <w:kern w:val="0"/>
                <w:lang w:val="en-GB" w:eastAsia="en-GB"/>
                <w14:ligatures w14:val="none"/>
              </w:rPr>
              <w:tab/>
            </w:r>
            <w:r w:rsidR="00FE02F2" w:rsidRPr="00FB508B">
              <w:rPr>
                <w:rStyle w:val="Hyperlink"/>
                <w:noProof/>
              </w:rPr>
              <w:t>MITIGATION STRATEGY</w:t>
            </w:r>
            <w:r w:rsidR="00FE02F2">
              <w:rPr>
                <w:noProof/>
                <w:webHidden/>
              </w:rPr>
              <w:tab/>
            </w:r>
            <w:r w:rsidR="00FE02F2">
              <w:rPr>
                <w:noProof/>
                <w:webHidden/>
              </w:rPr>
              <w:fldChar w:fldCharType="begin"/>
            </w:r>
            <w:r w:rsidR="00FE02F2">
              <w:rPr>
                <w:noProof/>
                <w:webHidden/>
              </w:rPr>
              <w:instrText xml:space="preserve"> PAGEREF _Toc188349601 \h </w:instrText>
            </w:r>
            <w:r w:rsidR="00FE02F2">
              <w:rPr>
                <w:noProof/>
                <w:webHidden/>
              </w:rPr>
            </w:r>
            <w:r w:rsidR="00FE02F2">
              <w:rPr>
                <w:noProof/>
                <w:webHidden/>
              </w:rPr>
              <w:fldChar w:fldCharType="separate"/>
            </w:r>
            <w:r w:rsidR="00870B00">
              <w:rPr>
                <w:noProof/>
                <w:webHidden/>
              </w:rPr>
              <w:t>54</w:t>
            </w:r>
            <w:r w:rsidR="00FE02F2">
              <w:rPr>
                <w:noProof/>
                <w:webHidden/>
              </w:rPr>
              <w:fldChar w:fldCharType="end"/>
            </w:r>
          </w:hyperlink>
        </w:p>
        <w:p w14:paraId="42D3FDC8" w14:textId="34F40280" w:rsidR="00FE02F2" w:rsidRDefault="00366139">
          <w:pPr>
            <w:pStyle w:val="TOC1"/>
            <w:tabs>
              <w:tab w:val="left" w:pos="440"/>
              <w:tab w:val="right" w:leader="dot" w:pos="9016"/>
            </w:tabs>
            <w:rPr>
              <w:rFonts w:eastAsiaTheme="minorEastAsia"/>
              <w:noProof/>
              <w:kern w:val="0"/>
              <w:lang w:val="en-GB" w:eastAsia="en-GB"/>
              <w14:ligatures w14:val="none"/>
            </w:rPr>
          </w:pPr>
          <w:hyperlink w:anchor="_Toc188349602" w:history="1">
            <w:r w:rsidR="00FE02F2" w:rsidRPr="00FB508B">
              <w:rPr>
                <w:rStyle w:val="Hyperlink"/>
                <w:noProof/>
              </w:rPr>
              <w:t>6.</w:t>
            </w:r>
            <w:r w:rsidR="00FE02F2">
              <w:rPr>
                <w:rFonts w:eastAsiaTheme="minorEastAsia"/>
                <w:noProof/>
                <w:kern w:val="0"/>
                <w:lang w:val="en-GB" w:eastAsia="en-GB"/>
                <w14:ligatures w14:val="none"/>
              </w:rPr>
              <w:tab/>
            </w:r>
            <w:r w:rsidR="00FE02F2" w:rsidRPr="00FB508B">
              <w:rPr>
                <w:rStyle w:val="Hyperlink"/>
                <w:noProof/>
              </w:rPr>
              <w:t>CONCLUSIONS</w:t>
            </w:r>
            <w:r w:rsidR="00FE02F2">
              <w:rPr>
                <w:noProof/>
                <w:webHidden/>
              </w:rPr>
              <w:tab/>
            </w:r>
            <w:r w:rsidR="00FE02F2">
              <w:rPr>
                <w:noProof/>
                <w:webHidden/>
              </w:rPr>
              <w:fldChar w:fldCharType="begin"/>
            </w:r>
            <w:r w:rsidR="00FE02F2">
              <w:rPr>
                <w:noProof/>
                <w:webHidden/>
              </w:rPr>
              <w:instrText xml:space="preserve"> PAGEREF _Toc188349602 \h </w:instrText>
            </w:r>
            <w:r w:rsidR="00FE02F2">
              <w:rPr>
                <w:noProof/>
                <w:webHidden/>
              </w:rPr>
            </w:r>
            <w:r w:rsidR="00FE02F2">
              <w:rPr>
                <w:noProof/>
                <w:webHidden/>
              </w:rPr>
              <w:fldChar w:fldCharType="separate"/>
            </w:r>
            <w:r w:rsidR="00870B00">
              <w:rPr>
                <w:noProof/>
                <w:webHidden/>
              </w:rPr>
              <w:t>58</w:t>
            </w:r>
            <w:r w:rsidR="00FE02F2">
              <w:rPr>
                <w:noProof/>
                <w:webHidden/>
              </w:rPr>
              <w:fldChar w:fldCharType="end"/>
            </w:r>
          </w:hyperlink>
        </w:p>
        <w:p w14:paraId="59BBB174" w14:textId="6EF81D0D"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603" w:history="1">
            <w:r w:rsidR="00FE02F2" w:rsidRPr="00FB508B">
              <w:rPr>
                <w:rStyle w:val="Hyperlink"/>
                <w:noProof/>
              </w:rPr>
              <w:t>6.1</w:t>
            </w:r>
            <w:r w:rsidR="00FE02F2">
              <w:rPr>
                <w:rFonts w:eastAsiaTheme="minorEastAsia"/>
                <w:noProof/>
                <w:kern w:val="0"/>
                <w:lang w:val="en-GB" w:eastAsia="en-GB"/>
                <w14:ligatures w14:val="none"/>
              </w:rPr>
              <w:tab/>
            </w:r>
            <w:r w:rsidR="00FE02F2" w:rsidRPr="00FB508B">
              <w:rPr>
                <w:rStyle w:val="Hyperlink"/>
                <w:noProof/>
              </w:rPr>
              <w:t>Archaeological Findings Summary</w:t>
            </w:r>
            <w:r w:rsidR="00FE02F2">
              <w:rPr>
                <w:noProof/>
                <w:webHidden/>
              </w:rPr>
              <w:tab/>
            </w:r>
            <w:r w:rsidR="00FE02F2">
              <w:rPr>
                <w:noProof/>
                <w:webHidden/>
              </w:rPr>
              <w:fldChar w:fldCharType="begin"/>
            </w:r>
            <w:r w:rsidR="00FE02F2">
              <w:rPr>
                <w:noProof/>
                <w:webHidden/>
              </w:rPr>
              <w:instrText xml:space="preserve"> PAGEREF _Toc188349603 \h </w:instrText>
            </w:r>
            <w:r w:rsidR="00FE02F2">
              <w:rPr>
                <w:noProof/>
                <w:webHidden/>
              </w:rPr>
            </w:r>
            <w:r w:rsidR="00FE02F2">
              <w:rPr>
                <w:noProof/>
                <w:webHidden/>
              </w:rPr>
              <w:fldChar w:fldCharType="separate"/>
            </w:r>
            <w:r w:rsidR="00870B00">
              <w:rPr>
                <w:noProof/>
                <w:webHidden/>
              </w:rPr>
              <w:t>58</w:t>
            </w:r>
            <w:r w:rsidR="00FE02F2">
              <w:rPr>
                <w:noProof/>
                <w:webHidden/>
              </w:rPr>
              <w:fldChar w:fldCharType="end"/>
            </w:r>
          </w:hyperlink>
        </w:p>
        <w:p w14:paraId="10939A24" w14:textId="31AF8209" w:rsidR="00FE02F2" w:rsidRDefault="00366139">
          <w:pPr>
            <w:pStyle w:val="TOC2"/>
            <w:tabs>
              <w:tab w:val="left" w:pos="880"/>
              <w:tab w:val="right" w:leader="dot" w:pos="9016"/>
            </w:tabs>
            <w:rPr>
              <w:rFonts w:eastAsiaTheme="minorEastAsia"/>
              <w:noProof/>
              <w:kern w:val="0"/>
              <w:lang w:val="en-GB" w:eastAsia="en-GB"/>
              <w14:ligatures w14:val="none"/>
            </w:rPr>
          </w:pPr>
          <w:hyperlink w:anchor="_Toc188349604" w:history="1">
            <w:r w:rsidR="00FE02F2" w:rsidRPr="00FB508B">
              <w:rPr>
                <w:rStyle w:val="Hyperlink"/>
                <w:noProof/>
              </w:rPr>
              <w:t>6.2</w:t>
            </w:r>
            <w:r w:rsidR="00FE02F2">
              <w:rPr>
                <w:rFonts w:eastAsiaTheme="minorEastAsia"/>
                <w:noProof/>
                <w:kern w:val="0"/>
                <w:lang w:val="en-GB" w:eastAsia="en-GB"/>
                <w14:ligatures w14:val="none"/>
              </w:rPr>
              <w:tab/>
            </w:r>
            <w:r w:rsidR="00FE02F2" w:rsidRPr="00FB508B">
              <w:rPr>
                <w:rStyle w:val="Hyperlink"/>
                <w:noProof/>
              </w:rPr>
              <w:t>Recommendations</w:t>
            </w:r>
            <w:r w:rsidR="00FE02F2">
              <w:rPr>
                <w:noProof/>
                <w:webHidden/>
              </w:rPr>
              <w:tab/>
            </w:r>
            <w:r w:rsidR="00FE02F2">
              <w:rPr>
                <w:noProof/>
                <w:webHidden/>
              </w:rPr>
              <w:fldChar w:fldCharType="begin"/>
            </w:r>
            <w:r w:rsidR="00FE02F2">
              <w:rPr>
                <w:noProof/>
                <w:webHidden/>
              </w:rPr>
              <w:instrText xml:space="preserve"> PAGEREF _Toc188349604 \h </w:instrText>
            </w:r>
            <w:r w:rsidR="00FE02F2">
              <w:rPr>
                <w:noProof/>
                <w:webHidden/>
              </w:rPr>
            </w:r>
            <w:r w:rsidR="00FE02F2">
              <w:rPr>
                <w:noProof/>
                <w:webHidden/>
              </w:rPr>
              <w:fldChar w:fldCharType="separate"/>
            </w:r>
            <w:r w:rsidR="00870B00">
              <w:rPr>
                <w:noProof/>
                <w:webHidden/>
              </w:rPr>
              <w:t>59</w:t>
            </w:r>
            <w:r w:rsidR="00FE02F2">
              <w:rPr>
                <w:noProof/>
                <w:webHidden/>
              </w:rPr>
              <w:fldChar w:fldCharType="end"/>
            </w:r>
          </w:hyperlink>
        </w:p>
        <w:p w14:paraId="098D193E" w14:textId="237A6AE9" w:rsidR="00FE02F2" w:rsidRDefault="00366139">
          <w:pPr>
            <w:pStyle w:val="TOC1"/>
            <w:tabs>
              <w:tab w:val="left" w:pos="440"/>
              <w:tab w:val="right" w:leader="dot" w:pos="9016"/>
            </w:tabs>
            <w:rPr>
              <w:rFonts w:eastAsiaTheme="minorEastAsia"/>
              <w:noProof/>
              <w:kern w:val="0"/>
              <w:lang w:val="en-GB" w:eastAsia="en-GB"/>
              <w14:ligatures w14:val="none"/>
            </w:rPr>
          </w:pPr>
          <w:hyperlink w:anchor="_Toc188349605" w:history="1">
            <w:r w:rsidR="00FE02F2" w:rsidRPr="00FB508B">
              <w:rPr>
                <w:rStyle w:val="Hyperlink"/>
                <w:noProof/>
              </w:rPr>
              <w:t>7.</w:t>
            </w:r>
            <w:r w:rsidR="00FE02F2">
              <w:rPr>
                <w:rFonts w:eastAsiaTheme="minorEastAsia"/>
                <w:noProof/>
                <w:kern w:val="0"/>
                <w:lang w:val="en-GB" w:eastAsia="en-GB"/>
                <w14:ligatures w14:val="none"/>
              </w:rPr>
              <w:tab/>
            </w:r>
            <w:r w:rsidR="00FE02F2" w:rsidRPr="00FB508B">
              <w:rPr>
                <w:rStyle w:val="Hyperlink"/>
                <w:noProof/>
              </w:rPr>
              <w:t>BIBLIOGRAPHY</w:t>
            </w:r>
            <w:r w:rsidR="00FE02F2">
              <w:rPr>
                <w:noProof/>
                <w:webHidden/>
              </w:rPr>
              <w:tab/>
            </w:r>
            <w:r w:rsidR="00FE02F2">
              <w:rPr>
                <w:noProof/>
                <w:webHidden/>
              </w:rPr>
              <w:fldChar w:fldCharType="begin"/>
            </w:r>
            <w:r w:rsidR="00FE02F2">
              <w:rPr>
                <w:noProof/>
                <w:webHidden/>
              </w:rPr>
              <w:instrText xml:space="preserve"> PAGEREF _Toc188349605 \h </w:instrText>
            </w:r>
            <w:r w:rsidR="00FE02F2">
              <w:rPr>
                <w:noProof/>
                <w:webHidden/>
              </w:rPr>
            </w:r>
            <w:r w:rsidR="00FE02F2">
              <w:rPr>
                <w:noProof/>
                <w:webHidden/>
              </w:rPr>
              <w:fldChar w:fldCharType="separate"/>
            </w:r>
            <w:r w:rsidR="00870B00">
              <w:rPr>
                <w:noProof/>
                <w:webHidden/>
              </w:rPr>
              <w:t>60</w:t>
            </w:r>
            <w:r w:rsidR="00FE02F2">
              <w:rPr>
                <w:noProof/>
                <w:webHidden/>
              </w:rPr>
              <w:fldChar w:fldCharType="end"/>
            </w:r>
          </w:hyperlink>
        </w:p>
        <w:p w14:paraId="050E21EA" w14:textId="5C634E7F" w:rsidR="00FE02F2" w:rsidRDefault="00366139">
          <w:pPr>
            <w:pStyle w:val="TOC1"/>
            <w:tabs>
              <w:tab w:val="left" w:pos="1320"/>
              <w:tab w:val="right" w:leader="dot" w:pos="9016"/>
            </w:tabs>
            <w:rPr>
              <w:rFonts w:eastAsiaTheme="minorEastAsia"/>
              <w:noProof/>
              <w:kern w:val="0"/>
              <w:lang w:val="en-GB" w:eastAsia="en-GB"/>
              <w14:ligatures w14:val="none"/>
            </w:rPr>
          </w:pPr>
          <w:hyperlink w:anchor="_Toc188349606" w:history="1">
            <w:r w:rsidR="00FE02F2" w:rsidRPr="00FB508B">
              <w:rPr>
                <w:rStyle w:val="Hyperlink"/>
                <w:noProof/>
              </w:rPr>
              <w:t>APPENDIX 1</w:t>
            </w:r>
            <w:r w:rsidR="00FE02F2">
              <w:rPr>
                <w:rFonts w:eastAsiaTheme="minorEastAsia"/>
                <w:noProof/>
                <w:kern w:val="0"/>
                <w:lang w:val="en-GB" w:eastAsia="en-GB"/>
                <w14:ligatures w14:val="none"/>
              </w:rPr>
              <w:tab/>
            </w:r>
            <w:r w:rsidR="00FE02F2" w:rsidRPr="00FB508B">
              <w:rPr>
                <w:rStyle w:val="Hyperlink"/>
                <w:noProof/>
              </w:rPr>
              <w:t xml:space="preserve"> INVENTORY OF IDENTIFIED SITES OF CULTURAL HERITAGE SIGNIFICANCE AND/OR POTENTIAL WITHIN STUDY AREA</w:t>
            </w:r>
            <w:r w:rsidR="00FE02F2">
              <w:rPr>
                <w:noProof/>
                <w:webHidden/>
              </w:rPr>
              <w:tab/>
            </w:r>
            <w:r w:rsidR="00FE02F2">
              <w:rPr>
                <w:noProof/>
                <w:webHidden/>
              </w:rPr>
              <w:fldChar w:fldCharType="begin"/>
            </w:r>
            <w:r w:rsidR="00FE02F2">
              <w:rPr>
                <w:noProof/>
                <w:webHidden/>
              </w:rPr>
              <w:instrText xml:space="preserve"> PAGEREF _Toc188349606 \h </w:instrText>
            </w:r>
            <w:r w:rsidR="00FE02F2">
              <w:rPr>
                <w:noProof/>
                <w:webHidden/>
              </w:rPr>
            </w:r>
            <w:r w:rsidR="00FE02F2">
              <w:rPr>
                <w:noProof/>
                <w:webHidden/>
              </w:rPr>
              <w:fldChar w:fldCharType="separate"/>
            </w:r>
            <w:r w:rsidR="00870B00">
              <w:rPr>
                <w:noProof/>
                <w:webHidden/>
              </w:rPr>
              <w:t>66</w:t>
            </w:r>
            <w:r w:rsidR="00FE02F2">
              <w:rPr>
                <w:noProof/>
                <w:webHidden/>
              </w:rPr>
              <w:fldChar w:fldCharType="end"/>
            </w:r>
          </w:hyperlink>
        </w:p>
        <w:p w14:paraId="0A37BEF1" w14:textId="1CA81474" w:rsidR="00FE02F2" w:rsidRDefault="00366139">
          <w:pPr>
            <w:pStyle w:val="TOC1"/>
            <w:tabs>
              <w:tab w:val="left" w:pos="1540"/>
              <w:tab w:val="right" w:leader="dot" w:pos="9016"/>
            </w:tabs>
            <w:rPr>
              <w:rFonts w:eastAsiaTheme="minorEastAsia"/>
              <w:noProof/>
              <w:kern w:val="0"/>
              <w:lang w:val="en-GB" w:eastAsia="en-GB"/>
              <w14:ligatures w14:val="none"/>
            </w:rPr>
          </w:pPr>
          <w:hyperlink w:anchor="_Toc188349607" w:history="1">
            <w:r w:rsidR="00FE02F2" w:rsidRPr="00FB508B">
              <w:rPr>
                <w:rStyle w:val="Hyperlink"/>
                <w:noProof/>
              </w:rPr>
              <w:t xml:space="preserve">APPENDIX 2 </w:t>
            </w:r>
            <w:r w:rsidR="00FE02F2">
              <w:rPr>
                <w:rFonts w:eastAsiaTheme="minorEastAsia"/>
                <w:noProof/>
                <w:kern w:val="0"/>
                <w:lang w:val="en-GB" w:eastAsia="en-GB"/>
                <w14:ligatures w14:val="none"/>
              </w:rPr>
              <w:tab/>
            </w:r>
            <w:r w:rsidR="00FE02F2" w:rsidRPr="00FB508B">
              <w:rPr>
                <w:rStyle w:val="Hyperlink"/>
                <w:noProof/>
              </w:rPr>
              <w:t>LEGISLATIVE AND POLICY FRAMEWORK</w:t>
            </w:r>
            <w:r w:rsidR="00FE02F2">
              <w:rPr>
                <w:noProof/>
                <w:webHidden/>
              </w:rPr>
              <w:tab/>
            </w:r>
            <w:r w:rsidR="00FE02F2">
              <w:rPr>
                <w:noProof/>
                <w:webHidden/>
              </w:rPr>
              <w:fldChar w:fldCharType="begin"/>
            </w:r>
            <w:r w:rsidR="00FE02F2">
              <w:rPr>
                <w:noProof/>
                <w:webHidden/>
              </w:rPr>
              <w:instrText xml:space="preserve"> PAGEREF _Toc188349607 \h </w:instrText>
            </w:r>
            <w:r w:rsidR="00FE02F2">
              <w:rPr>
                <w:noProof/>
                <w:webHidden/>
              </w:rPr>
            </w:r>
            <w:r w:rsidR="00FE02F2">
              <w:rPr>
                <w:noProof/>
                <w:webHidden/>
              </w:rPr>
              <w:fldChar w:fldCharType="separate"/>
            </w:r>
            <w:r w:rsidR="00870B00">
              <w:rPr>
                <w:noProof/>
                <w:webHidden/>
              </w:rPr>
              <w:t>106</w:t>
            </w:r>
            <w:r w:rsidR="00FE02F2">
              <w:rPr>
                <w:noProof/>
                <w:webHidden/>
              </w:rPr>
              <w:fldChar w:fldCharType="end"/>
            </w:r>
          </w:hyperlink>
        </w:p>
        <w:p w14:paraId="17A4C81E" w14:textId="0188B65F" w:rsidR="00FE02F2" w:rsidRDefault="00366139">
          <w:pPr>
            <w:pStyle w:val="TOC1"/>
            <w:tabs>
              <w:tab w:val="left" w:pos="1540"/>
              <w:tab w:val="right" w:leader="dot" w:pos="9016"/>
            </w:tabs>
            <w:rPr>
              <w:rFonts w:eastAsiaTheme="minorEastAsia"/>
              <w:noProof/>
              <w:kern w:val="0"/>
              <w:lang w:val="en-GB" w:eastAsia="en-GB"/>
              <w14:ligatures w14:val="none"/>
            </w:rPr>
          </w:pPr>
          <w:hyperlink w:anchor="_Toc188349608" w:history="1">
            <w:r w:rsidR="00FE02F2" w:rsidRPr="00FB508B">
              <w:rPr>
                <w:rStyle w:val="Hyperlink"/>
                <w:noProof/>
              </w:rPr>
              <w:t xml:space="preserve">APPENDIX 3 </w:t>
            </w:r>
            <w:r w:rsidR="00FE02F2">
              <w:rPr>
                <w:rFonts w:eastAsiaTheme="minorEastAsia"/>
                <w:noProof/>
                <w:kern w:val="0"/>
                <w:lang w:val="en-GB" w:eastAsia="en-GB"/>
                <w14:ligatures w14:val="none"/>
              </w:rPr>
              <w:tab/>
            </w:r>
            <w:r w:rsidR="00FE02F2" w:rsidRPr="00FB508B">
              <w:rPr>
                <w:rStyle w:val="Hyperlink"/>
                <w:noProof/>
              </w:rPr>
              <w:t>TERMS AND DEFINITIONS USED</w:t>
            </w:r>
            <w:r w:rsidR="00FE02F2">
              <w:rPr>
                <w:noProof/>
                <w:webHidden/>
              </w:rPr>
              <w:tab/>
            </w:r>
            <w:r w:rsidR="00FE02F2">
              <w:rPr>
                <w:noProof/>
                <w:webHidden/>
              </w:rPr>
              <w:fldChar w:fldCharType="begin"/>
            </w:r>
            <w:r w:rsidR="00FE02F2">
              <w:rPr>
                <w:noProof/>
                <w:webHidden/>
              </w:rPr>
              <w:instrText xml:space="preserve"> PAGEREF _Toc188349608 \h </w:instrText>
            </w:r>
            <w:r w:rsidR="00FE02F2">
              <w:rPr>
                <w:noProof/>
                <w:webHidden/>
              </w:rPr>
            </w:r>
            <w:r w:rsidR="00FE02F2">
              <w:rPr>
                <w:noProof/>
                <w:webHidden/>
              </w:rPr>
              <w:fldChar w:fldCharType="separate"/>
            </w:r>
            <w:r w:rsidR="00870B00">
              <w:rPr>
                <w:noProof/>
                <w:webHidden/>
              </w:rPr>
              <w:t>108</w:t>
            </w:r>
            <w:r w:rsidR="00FE02F2">
              <w:rPr>
                <w:noProof/>
                <w:webHidden/>
              </w:rPr>
              <w:fldChar w:fldCharType="end"/>
            </w:r>
          </w:hyperlink>
        </w:p>
        <w:p w14:paraId="279DF2F4" w14:textId="02D61989" w:rsidR="00FE02F2" w:rsidRDefault="00366139">
          <w:pPr>
            <w:pStyle w:val="TOC1"/>
            <w:tabs>
              <w:tab w:val="left" w:pos="1320"/>
              <w:tab w:val="right" w:leader="dot" w:pos="9016"/>
            </w:tabs>
            <w:rPr>
              <w:rFonts w:eastAsiaTheme="minorEastAsia"/>
              <w:noProof/>
              <w:kern w:val="0"/>
              <w:lang w:val="en-GB" w:eastAsia="en-GB"/>
              <w14:ligatures w14:val="none"/>
            </w:rPr>
          </w:pPr>
          <w:hyperlink w:anchor="_Toc188349609" w:history="1">
            <w:r w:rsidR="00FE02F2" w:rsidRPr="00FB508B">
              <w:rPr>
                <w:rStyle w:val="Hyperlink"/>
                <w:noProof/>
              </w:rPr>
              <w:t>APPENDIX 4</w:t>
            </w:r>
            <w:r w:rsidR="00FE02F2">
              <w:rPr>
                <w:rFonts w:eastAsiaTheme="minorEastAsia"/>
                <w:noProof/>
                <w:kern w:val="0"/>
                <w:lang w:val="en-GB" w:eastAsia="en-GB"/>
                <w14:ligatures w14:val="none"/>
              </w:rPr>
              <w:tab/>
            </w:r>
            <w:r w:rsidR="00FE02F2" w:rsidRPr="00FB508B">
              <w:rPr>
                <w:rStyle w:val="Hyperlink"/>
                <w:noProof/>
              </w:rPr>
              <w:t>GLOSSARY AND DEFINITION OF ARCHAEOLOGICAL TERMS</w:t>
            </w:r>
            <w:r w:rsidR="00FE02F2">
              <w:rPr>
                <w:noProof/>
                <w:webHidden/>
              </w:rPr>
              <w:tab/>
            </w:r>
            <w:r w:rsidR="00FE02F2">
              <w:rPr>
                <w:noProof/>
                <w:webHidden/>
              </w:rPr>
              <w:fldChar w:fldCharType="begin"/>
            </w:r>
            <w:r w:rsidR="00FE02F2">
              <w:rPr>
                <w:noProof/>
                <w:webHidden/>
              </w:rPr>
              <w:instrText xml:space="preserve"> PAGEREF _Toc188349609 \h </w:instrText>
            </w:r>
            <w:r w:rsidR="00FE02F2">
              <w:rPr>
                <w:noProof/>
                <w:webHidden/>
              </w:rPr>
            </w:r>
            <w:r w:rsidR="00FE02F2">
              <w:rPr>
                <w:noProof/>
                <w:webHidden/>
              </w:rPr>
              <w:fldChar w:fldCharType="separate"/>
            </w:r>
            <w:r w:rsidR="00870B00">
              <w:rPr>
                <w:noProof/>
                <w:webHidden/>
              </w:rPr>
              <w:t>109</w:t>
            </w:r>
            <w:r w:rsidR="00FE02F2">
              <w:rPr>
                <w:noProof/>
                <w:webHidden/>
              </w:rPr>
              <w:fldChar w:fldCharType="end"/>
            </w:r>
          </w:hyperlink>
        </w:p>
        <w:p w14:paraId="717E3C20" w14:textId="055B272D" w:rsidR="00FE02F2" w:rsidRDefault="00366139">
          <w:pPr>
            <w:pStyle w:val="TOC1"/>
            <w:tabs>
              <w:tab w:val="left" w:pos="1540"/>
              <w:tab w:val="right" w:leader="dot" w:pos="9016"/>
            </w:tabs>
            <w:rPr>
              <w:rFonts w:eastAsiaTheme="minorEastAsia"/>
              <w:noProof/>
              <w:kern w:val="0"/>
              <w:lang w:val="en-GB" w:eastAsia="en-GB"/>
              <w14:ligatures w14:val="none"/>
            </w:rPr>
          </w:pPr>
          <w:hyperlink w:anchor="_Toc188349610" w:history="1">
            <w:r w:rsidR="00FE02F2" w:rsidRPr="00FB508B">
              <w:rPr>
                <w:rStyle w:val="Hyperlink"/>
                <w:noProof/>
              </w:rPr>
              <w:t xml:space="preserve">APPENDIX 5 </w:t>
            </w:r>
            <w:r w:rsidR="00FE02F2">
              <w:rPr>
                <w:rFonts w:eastAsiaTheme="minorEastAsia"/>
                <w:noProof/>
                <w:kern w:val="0"/>
                <w:lang w:val="en-GB" w:eastAsia="en-GB"/>
                <w14:ligatures w14:val="none"/>
              </w:rPr>
              <w:tab/>
            </w:r>
            <w:r w:rsidR="00FE02F2" w:rsidRPr="00FB508B">
              <w:rPr>
                <w:rStyle w:val="Hyperlink"/>
                <w:noProof/>
              </w:rPr>
              <w:t>DUBLIN CITY DEVELOPMENT PLAN (2022–2028): CHAPTER 11: BUILT HERITAGE AND ARCHAEOLOGY (EXCERPTED BUILT HERITAGE POLICY AND OBJECTIVES)</w:t>
            </w:r>
            <w:r w:rsidR="00FE02F2">
              <w:rPr>
                <w:noProof/>
                <w:webHidden/>
              </w:rPr>
              <w:tab/>
            </w:r>
            <w:r w:rsidR="00FE02F2">
              <w:rPr>
                <w:noProof/>
                <w:webHidden/>
              </w:rPr>
              <w:fldChar w:fldCharType="begin"/>
            </w:r>
            <w:r w:rsidR="00FE02F2">
              <w:rPr>
                <w:noProof/>
                <w:webHidden/>
              </w:rPr>
              <w:instrText xml:space="preserve"> PAGEREF _Toc188349610 \h </w:instrText>
            </w:r>
            <w:r w:rsidR="00FE02F2">
              <w:rPr>
                <w:noProof/>
                <w:webHidden/>
              </w:rPr>
            </w:r>
            <w:r w:rsidR="00FE02F2">
              <w:rPr>
                <w:noProof/>
                <w:webHidden/>
              </w:rPr>
              <w:fldChar w:fldCharType="separate"/>
            </w:r>
            <w:r w:rsidR="00870B00">
              <w:rPr>
                <w:noProof/>
                <w:webHidden/>
              </w:rPr>
              <w:t>111</w:t>
            </w:r>
            <w:r w:rsidR="00FE02F2">
              <w:rPr>
                <w:noProof/>
                <w:webHidden/>
              </w:rPr>
              <w:fldChar w:fldCharType="end"/>
            </w:r>
          </w:hyperlink>
        </w:p>
        <w:p w14:paraId="12D58E64" w14:textId="06C645DE" w:rsidR="00FE02F2" w:rsidRDefault="00366139">
          <w:pPr>
            <w:pStyle w:val="TOC1"/>
            <w:tabs>
              <w:tab w:val="left" w:pos="1320"/>
              <w:tab w:val="right" w:leader="dot" w:pos="9016"/>
            </w:tabs>
            <w:rPr>
              <w:rFonts w:eastAsiaTheme="minorEastAsia"/>
              <w:noProof/>
              <w:kern w:val="0"/>
              <w:lang w:val="en-GB" w:eastAsia="en-GB"/>
              <w14:ligatures w14:val="none"/>
            </w:rPr>
          </w:pPr>
          <w:hyperlink w:anchor="_Toc188349611" w:history="1">
            <w:r w:rsidR="00FE02F2" w:rsidRPr="00FB508B">
              <w:rPr>
                <w:rStyle w:val="Hyperlink"/>
                <w:noProof/>
              </w:rPr>
              <w:t>APPENDIX 6</w:t>
            </w:r>
            <w:r w:rsidR="00FE02F2">
              <w:rPr>
                <w:rFonts w:eastAsiaTheme="minorEastAsia"/>
                <w:noProof/>
                <w:kern w:val="0"/>
                <w:lang w:val="en-GB" w:eastAsia="en-GB"/>
                <w14:ligatures w14:val="none"/>
              </w:rPr>
              <w:tab/>
            </w:r>
            <w:r w:rsidR="00FE02F2" w:rsidRPr="00FB508B">
              <w:rPr>
                <w:rStyle w:val="Hyperlink"/>
                <w:noProof/>
              </w:rPr>
              <w:t xml:space="preserve"> PREVIOUS ARCHAEOLOGICAL EXCAVATIONS</w:t>
            </w:r>
            <w:r w:rsidR="00FE02F2">
              <w:rPr>
                <w:noProof/>
                <w:webHidden/>
              </w:rPr>
              <w:tab/>
            </w:r>
            <w:r w:rsidR="00FE02F2">
              <w:rPr>
                <w:noProof/>
                <w:webHidden/>
              </w:rPr>
              <w:fldChar w:fldCharType="begin"/>
            </w:r>
            <w:r w:rsidR="00FE02F2">
              <w:rPr>
                <w:noProof/>
                <w:webHidden/>
              </w:rPr>
              <w:instrText xml:space="preserve"> PAGEREF _Toc188349611 \h </w:instrText>
            </w:r>
            <w:r w:rsidR="00FE02F2">
              <w:rPr>
                <w:noProof/>
                <w:webHidden/>
              </w:rPr>
            </w:r>
            <w:r w:rsidR="00FE02F2">
              <w:rPr>
                <w:noProof/>
                <w:webHidden/>
              </w:rPr>
              <w:fldChar w:fldCharType="separate"/>
            </w:r>
            <w:r w:rsidR="00870B00">
              <w:rPr>
                <w:noProof/>
                <w:webHidden/>
              </w:rPr>
              <w:t>121</w:t>
            </w:r>
            <w:r w:rsidR="00FE02F2">
              <w:rPr>
                <w:noProof/>
                <w:webHidden/>
              </w:rPr>
              <w:fldChar w:fldCharType="end"/>
            </w:r>
          </w:hyperlink>
        </w:p>
        <w:p w14:paraId="08FB759D" w14:textId="56991A43" w:rsidR="00D32D18" w:rsidRDefault="00D748A0">
          <w:r>
            <w:rPr>
              <w:color w:val="FF0000"/>
            </w:rPr>
            <w:fldChar w:fldCharType="end"/>
          </w:r>
        </w:p>
      </w:sdtContent>
    </w:sdt>
    <w:p w14:paraId="60F43E2E" w14:textId="77777777" w:rsidR="006B16EE" w:rsidRDefault="006B16EE" w:rsidP="006B16EE">
      <w:pPr>
        <w:spacing w:after="0"/>
        <w:rPr>
          <w:rFonts w:ascii="Arial" w:hAnsi="Arial" w:cs="Arial"/>
          <w:sz w:val="24"/>
          <w:szCs w:val="24"/>
        </w:rPr>
      </w:pPr>
    </w:p>
    <w:p w14:paraId="2EB3B7B7" w14:textId="77777777" w:rsidR="009C4E64" w:rsidRPr="00F0042D" w:rsidRDefault="009C4E64" w:rsidP="00FE02F2">
      <w:pPr>
        <w:pStyle w:val="Heading3"/>
      </w:pPr>
      <w:r w:rsidRPr="00F0042D">
        <w:t>TABLES</w:t>
      </w:r>
    </w:p>
    <w:p w14:paraId="3F9BB21C"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 – Dimensions of the study area</w:t>
      </w:r>
      <w:r w:rsidRPr="002D442E">
        <w:rPr>
          <w:rFonts w:ascii="Arial" w:hAnsi="Arial" w:cs="Arial"/>
          <w:sz w:val="24"/>
          <w:szCs w:val="24"/>
        </w:rPr>
        <w:tab/>
      </w:r>
    </w:p>
    <w:p w14:paraId="530CB2B7"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2 – Baseline values of sites</w:t>
      </w:r>
      <w:r w:rsidRPr="002D442E">
        <w:rPr>
          <w:rFonts w:ascii="Arial" w:hAnsi="Arial" w:cs="Arial"/>
          <w:sz w:val="24"/>
          <w:szCs w:val="24"/>
        </w:rPr>
        <w:tab/>
      </w:r>
    </w:p>
    <w:p w14:paraId="2930E874"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3 – Type of effects</w:t>
      </w:r>
      <w:r w:rsidRPr="002D442E">
        <w:rPr>
          <w:rFonts w:ascii="Arial" w:hAnsi="Arial" w:cs="Arial"/>
          <w:sz w:val="24"/>
          <w:szCs w:val="24"/>
        </w:rPr>
        <w:tab/>
      </w:r>
    </w:p>
    <w:p w14:paraId="5452790A"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4 – Criteria used for rating magnitude of effects</w:t>
      </w:r>
      <w:r w:rsidRPr="002D442E">
        <w:rPr>
          <w:rFonts w:ascii="Arial" w:hAnsi="Arial" w:cs="Arial"/>
          <w:sz w:val="24"/>
          <w:szCs w:val="24"/>
        </w:rPr>
        <w:tab/>
        <w:t>1</w:t>
      </w:r>
    </w:p>
    <w:p w14:paraId="7AFA58BC"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5 – Duration and frequency of effect</w:t>
      </w:r>
      <w:r w:rsidRPr="002D442E">
        <w:rPr>
          <w:rFonts w:ascii="Arial" w:hAnsi="Arial" w:cs="Arial"/>
          <w:sz w:val="24"/>
          <w:szCs w:val="24"/>
        </w:rPr>
        <w:tab/>
      </w:r>
    </w:p>
    <w:p w14:paraId="712B17E9" w14:textId="77777777" w:rsidR="009C4E64" w:rsidRDefault="009C4E64" w:rsidP="009C4E64">
      <w:pPr>
        <w:spacing w:after="0"/>
        <w:rPr>
          <w:rFonts w:ascii="Arial" w:hAnsi="Arial" w:cs="Arial"/>
          <w:sz w:val="24"/>
          <w:szCs w:val="24"/>
        </w:rPr>
      </w:pPr>
      <w:r w:rsidRPr="002D442E">
        <w:rPr>
          <w:rFonts w:ascii="Arial" w:hAnsi="Arial" w:cs="Arial"/>
          <w:sz w:val="24"/>
          <w:szCs w:val="24"/>
        </w:rPr>
        <w:t>Table 6 – Criteria for assessing significance level of effects</w:t>
      </w:r>
      <w:r w:rsidRPr="002D442E">
        <w:rPr>
          <w:rFonts w:ascii="Arial" w:hAnsi="Arial" w:cs="Arial"/>
          <w:sz w:val="24"/>
          <w:szCs w:val="24"/>
        </w:rPr>
        <w:tab/>
      </w:r>
    </w:p>
    <w:p w14:paraId="1D4129FA"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7 – Factors to be considered when assessing effects upon setting (after Historic England 2017)</w:t>
      </w:r>
      <w:r w:rsidRPr="002D442E">
        <w:rPr>
          <w:rFonts w:ascii="Arial" w:hAnsi="Arial" w:cs="Arial"/>
          <w:sz w:val="24"/>
          <w:szCs w:val="24"/>
        </w:rPr>
        <w:tab/>
      </w:r>
    </w:p>
    <w:p w14:paraId="67F417B0"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8 – Record of Monuments and Places located within the study area</w:t>
      </w:r>
      <w:r w:rsidRPr="002D442E">
        <w:rPr>
          <w:rFonts w:ascii="Arial" w:hAnsi="Arial" w:cs="Arial"/>
          <w:sz w:val="24"/>
          <w:szCs w:val="24"/>
        </w:rPr>
        <w:tab/>
      </w:r>
    </w:p>
    <w:p w14:paraId="1A3D99CD"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9 – National Museum of Ireland Topographical Finds located within the study area</w:t>
      </w:r>
      <w:r w:rsidRPr="002D442E">
        <w:rPr>
          <w:rFonts w:ascii="Arial" w:hAnsi="Arial" w:cs="Arial"/>
          <w:sz w:val="24"/>
          <w:szCs w:val="24"/>
        </w:rPr>
        <w:tab/>
      </w:r>
    </w:p>
    <w:p w14:paraId="4841FF4D"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10 – Protected Structures located within the study area.</w:t>
      </w:r>
      <w:r w:rsidRPr="002D442E">
        <w:rPr>
          <w:rFonts w:ascii="Arial" w:hAnsi="Arial" w:cs="Arial"/>
          <w:sz w:val="24"/>
          <w:szCs w:val="24"/>
        </w:rPr>
        <w:tab/>
      </w:r>
    </w:p>
    <w:p w14:paraId="26EBFECC"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11 – ACAs located within the study area.</w:t>
      </w:r>
      <w:r w:rsidRPr="002D442E">
        <w:rPr>
          <w:rFonts w:ascii="Arial" w:hAnsi="Arial" w:cs="Arial"/>
          <w:sz w:val="24"/>
          <w:szCs w:val="24"/>
        </w:rPr>
        <w:tab/>
      </w:r>
    </w:p>
    <w:p w14:paraId="469A9912"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12 – N</w:t>
      </w:r>
      <w:r>
        <w:rPr>
          <w:rFonts w:ascii="Arial" w:hAnsi="Arial" w:cs="Arial"/>
          <w:sz w:val="24"/>
          <w:szCs w:val="24"/>
        </w:rPr>
        <w:t xml:space="preserve">ational Inventory of </w:t>
      </w:r>
      <w:r w:rsidRPr="002D442E">
        <w:rPr>
          <w:rFonts w:ascii="Arial" w:hAnsi="Arial" w:cs="Arial"/>
          <w:sz w:val="24"/>
          <w:szCs w:val="24"/>
        </w:rPr>
        <w:t>A</w:t>
      </w:r>
      <w:r>
        <w:rPr>
          <w:rFonts w:ascii="Arial" w:hAnsi="Arial" w:cs="Arial"/>
          <w:sz w:val="24"/>
          <w:szCs w:val="24"/>
        </w:rPr>
        <w:t xml:space="preserve">rchitectural </w:t>
      </w:r>
      <w:r w:rsidRPr="002D442E">
        <w:rPr>
          <w:rFonts w:ascii="Arial" w:hAnsi="Arial" w:cs="Arial"/>
          <w:sz w:val="24"/>
          <w:szCs w:val="24"/>
        </w:rPr>
        <w:t>H</w:t>
      </w:r>
      <w:r>
        <w:rPr>
          <w:rFonts w:ascii="Arial" w:hAnsi="Arial" w:cs="Arial"/>
          <w:sz w:val="24"/>
          <w:szCs w:val="24"/>
        </w:rPr>
        <w:t>eritage</w:t>
      </w:r>
      <w:r w:rsidRPr="002D442E">
        <w:rPr>
          <w:rFonts w:ascii="Arial" w:hAnsi="Arial" w:cs="Arial"/>
          <w:sz w:val="24"/>
          <w:szCs w:val="24"/>
        </w:rPr>
        <w:t xml:space="preserve"> registrations located within the study area</w:t>
      </w:r>
      <w:r w:rsidRPr="002D442E">
        <w:rPr>
          <w:rFonts w:ascii="Arial" w:hAnsi="Arial" w:cs="Arial"/>
          <w:sz w:val="24"/>
          <w:szCs w:val="24"/>
        </w:rPr>
        <w:tab/>
      </w:r>
    </w:p>
    <w:p w14:paraId="33EF33E3"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 xml:space="preserve">Table 13 – Sites recorded by the </w:t>
      </w:r>
      <w:r w:rsidRPr="00C139E4">
        <w:rPr>
          <w:rFonts w:ascii="Arial" w:hAnsi="Arial" w:cs="Arial"/>
          <w:sz w:val="24"/>
          <w:szCs w:val="24"/>
        </w:rPr>
        <w:t>Dublin City Industrial Heritage Records</w:t>
      </w:r>
      <w:r w:rsidRPr="002D442E">
        <w:rPr>
          <w:rFonts w:ascii="Arial" w:hAnsi="Arial" w:cs="Arial"/>
          <w:sz w:val="24"/>
          <w:szCs w:val="24"/>
        </w:rPr>
        <w:t xml:space="preserve"> within the study area</w:t>
      </w:r>
      <w:r w:rsidRPr="002D442E">
        <w:rPr>
          <w:rFonts w:ascii="Arial" w:hAnsi="Arial" w:cs="Arial"/>
          <w:sz w:val="24"/>
          <w:szCs w:val="24"/>
        </w:rPr>
        <w:tab/>
      </w:r>
    </w:p>
    <w:p w14:paraId="7AA657F7"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14 – Cellars surveyed by Fitzsimons, Doyle and Associates on behalf of D</w:t>
      </w:r>
      <w:r>
        <w:rPr>
          <w:rFonts w:ascii="Arial" w:hAnsi="Arial" w:cs="Arial"/>
          <w:sz w:val="24"/>
          <w:szCs w:val="24"/>
        </w:rPr>
        <w:t xml:space="preserve">ublin </w:t>
      </w:r>
      <w:r w:rsidRPr="002D442E">
        <w:rPr>
          <w:rFonts w:ascii="Arial" w:hAnsi="Arial" w:cs="Arial"/>
          <w:sz w:val="24"/>
          <w:szCs w:val="24"/>
        </w:rPr>
        <w:t>C</w:t>
      </w:r>
      <w:r>
        <w:rPr>
          <w:rFonts w:ascii="Arial" w:hAnsi="Arial" w:cs="Arial"/>
          <w:sz w:val="24"/>
          <w:szCs w:val="24"/>
        </w:rPr>
        <w:t xml:space="preserve">ity </w:t>
      </w:r>
      <w:r w:rsidRPr="002D442E">
        <w:rPr>
          <w:rFonts w:ascii="Arial" w:hAnsi="Arial" w:cs="Arial"/>
          <w:sz w:val="24"/>
          <w:szCs w:val="24"/>
        </w:rPr>
        <w:t>C</w:t>
      </w:r>
      <w:r>
        <w:rPr>
          <w:rFonts w:ascii="Arial" w:hAnsi="Arial" w:cs="Arial"/>
          <w:sz w:val="24"/>
          <w:szCs w:val="24"/>
        </w:rPr>
        <w:t>ouncil</w:t>
      </w:r>
    </w:p>
    <w:p w14:paraId="5A898A07"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15 – Areas of Archaeological Potential located within the study area</w:t>
      </w:r>
      <w:r w:rsidRPr="002D442E">
        <w:rPr>
          <w:rFonts w:ascii="Arial" w:hAnsi="Arial" w:cs="Arial"/>
          <w:sz w:val="24"/>
          <w:szCs w:val="24"/>
        </w:rPr>
        <w:tab/>
      </w:r>
    </w:p>
    <w:p w14:paraId="69810C93"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16 – Development of and changes in street names within the study area.</w:t>
      </w:r>
      <w:r w:rsidRPr="002D442E">
        <w:rPr>
          <w:rFonts w:ascii="Arial" w:hAnsi="Arial" w:cs="Arial"/>
          <w:sz w:val="24"/>
          <w:szCs w:val="24"/>
        </w:rPr>
        <w:tab/>
      </w:r>
    </w:p>
    <w:p w14:paraId="16CC6209"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17 – Summary of baseline environment</w:t>
      </w:r>
      <w:r w:rsidRPr="002D442E">
        <w:rPr>
          <w:rFonts w:ascii="Arial" w:hAnsi="Arial" w:cs="Arial"/>
          <w:sz w:val="24"/>
          <w:szCs w:val="24"/>
        </w:rPr>
        <w:tab/>
      </w:r>
    </w:p>
    <w:p w14:paraId="39D9A5B2"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18 –Summary of impacts and impact magnitude prior to mitigation</w:t>
      </w:r>
      <w:r w:rsidRPr="002D442E">
        <w:rPr>
          <w:rFonts w:ascii="Arial" w:hAnsi="Arial" w:cs="Arial"/>
          <w:sz w:val="24"/>
          <w:szCs w:val="24"/>
        </w:rPr>
        <w:tab/>
      </w:r>
    </w:p>
    <w:p w14:paraId="6DB680DE"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19 – Summary of relevant planning applications in the area</w:t>
      </w:r>
      <w:r w:rsidRPr="002D442E">
        <w:rPr>
          <w:rFonts w:ascii="Arial" w:hAnsi="Arial" w:cs="Arial"/>
          <w:sz w:val="24"/>
          <w:szCs w:val="24"/>
        </w:rPr>
        <w:tab/>
      </w:r>
    </w:p>
    <w:p w14:paraId="0D7AB15F"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20 – Summary of impacts and impact magnitude after mitigation</w:t>
      </w:r>
      <w:r w:rsidRPr="002D442E">
        <w:rPr>
          <w:rFonts w:ascii="Arial" w:hAnsi="Arial" w:cs="Arial"/>
          <w:sz w:val="24"/>
          <w:szCs w:val="24"/>
        </w:rPr>
        <w:tab/>
      </w:r>
    </w:p>
    <w:p w14:paraId="36F35291" w14:textId="77777777" w:rsidR="009C4E64" w:rsidRPr="002D442E" w:rsidRDefault="009C4E64" w:rsidP="009C4E64">
      <w:pPr>
        <w:pStyle w:val="Heading2"/>
      </w:pPr>
    </w:p>
    <w:p w14:paraId="2FB36256" w14:textId="77777777" w:rsidR="009C4E64" w:rsidRPr="00345F43" w:rsidRDefault="009C4E64" w:rsidP="00FE02F2">
      <w:pPr>
        <w:pStyle w:val="Heading3"/>
      </w:pPr>
      <w:r w:rsidRPr="00345F43">
        <w:t>FIGURES</w:t>
      </w:r>
    </w:p>
    <w:p w14:paraId="0FD05908"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Figure 1</w:t>
      </w:r>
      <w:r w:rsidRPr="002D442E">
        <w:rPr>
          <w:rFonts w:ascii="Arial" w:hAnsi="Arial" w:cs="Arial"/>
          <w:sz w:val="24"/>
          <w:szCs w:val="24"/>
        </w:rPr>
        <w:tab/>
        <w:t xml:space="preserve">Proposed Development Location </w:t>
      </w:r>
    </w:p>
    <w:p w14:paraId="46F44EF0"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Figure 2</w:t>
      </w:r>
      <w:r w:rsidRPr="002D442E">
        <w:rPr>
          <w:rFonts w:ascii="Arial" w:hAnsi="Arial" w:cs="Arial"/>
          <w:sz w:val="24"/>
          <w:szCs w:val="24"/>
        </w:rPr>
        <w:tab/>
        <w:t>Cultural Heritage sites within the study area</w:t>
      </w:r>
    </w:p>
    <w:p w14:paraId="25852E85"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Figure 3</w:t>
      </w:r>
      <w:r w:rsidRPr="002D442E">
        <w:rPr>
          <w:rFonts w:ascii="Arial" w:hAnsi="Arial" w:cs="Arial"/>
          <w:sz w:val="24"/>
          <w:szCs w:val="24"/>
        </w:rPr>
        <w:tab/>
        <w:t>Cultural Heritage sites within the proposed development area</w:t>
      </w:r>
    </w:p>
    <w:p w14:paraId="01567C49" w14:textId="77777777" w:rsidR="009C4E64" w:rsidRPr="002D442E" w:rsidRDefault="009C4E64" w:rsidP="00FE02F2">
      <w:pPr>
        <w:spacing w:after="0"/>
        <w:ind w:left="1440" w:hanging="1440"/>
        <w:rPr>
          <w:rFonts w:ascii="Arial" w:hAnsi="Arial" w:cs="Arial"/>
          <w:sz w:val="24"/>
          <w:szCs w:val="24"/>
        </w:rPr>
      </w:pPr>
      <w:r w:rsidRPr="002D442E">
        <w:rPr>
          <w:rFonts w:ascii="Arial" w:hAnsi="Arial" w:cs="Arial"/>
          <w:sz w:val="24"/>
          <w:szCs w:val="24"/>
        </w:rPr>
        <w:t>Figure 4</w:t>
      </w:r>
      <w:r w:rsidRPr="002D442E">
        <w:rPr>
          <w:rFonts w:ascii="Arial" w:hAnsi="Arial" w:cs="Arial"/>
          <w:sz w:val="24"/>
          <w:szCs w:val="24"/>
        </w:rPr>
        <w:tab/>
        <w:t>First Edition 6-inch Ordnance Survey map with the proposed development area</w:t>
      </w:r>
    </w:p>
    <w:p w14:paraId="6DEAB96F"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Figure 5</w:t>
      </w:r>
      <w:r w:rsidRPr="002D442E">
        <w:rPr>
          <w:rFonts w:ascii="Arial" w:hAnsi="Arial" w:cs="Arial"/>
          <w:sz w:val="24"/>
          <w:szCs w:val="24"/>
        </w:rPr>
        <w:tab/>
        <w:t xml:space="preserve">First Edition 25-inch Ordnance Survey map with the proposed development area </w:t>
      </w:r>
    </w:p>
    <w:p w14:paraId="26F057F3" w14:textId="78E924CC" w:rsidR="00355C91" w:rsidRPr="00870B00" w:rsidRDefault="009C4E64" w:rsidP="00870B00">
      <w:pPr>
        <w:spacing w:after="0"/>
        <w:ind w:left="1440" w:hanging="1440"/>
        <w:rPr>
          <w:rFonts w:ascii="Arial" w:hAnsi="Arial" w:cs="Arial"/>
          <w:sz w:val="24"/>
          <w:szCs w:val="24"/>
        </w:rPr>
      </w:pPr>
      <w:r w:rsidRPr="002D442E">
        <w:rPr>
          <w:rFonts w:ascii="Arial" w:hAnsi="Arial" w:cs="Arial"/>
          <w:sz w:val="24"/>
          <w:szCs w:val="24"/>
        </w:rPr>
        <w:lastRenderedPageBreak/>
        <w:t>Figure 6</w:t>
      </w:r>
      <w:r w:rsidRPr="002D442E">
        <w:rPr>
          <w:rFonts w:ascii="Arial" w:hAnsi="Arial" w:cs="Arial"/>
          <w:sz w:val="24"/>
          <w:szCs w:val="24"/>
        </w:rPr>
        <w:tab/>
        <w:t>First Edition 6-inch Ordnance Survey Cassini map with the proposed development area</w:t>
      </w:r>
    </w:p>
    <w:p w14:paraId="68FD6877" w14:textId="77777777" w:rsidR="00355C91" w:rsidRPr="00355C91" w:rsidRDefault="00355C91" w:rsidP="00355C91"/>
    <w:p w14:paraId="610D356F" w14:textId="146FFAAC" w:rsidR="00F42738" w:rsidRPr="003836CB" w:rsidRDefault="00F42738" w:rsidP="003836CB">
      <w:pPr>
        <w:pStyle w:val="Heading1"/>
      </w:pPr>
      <w:bookmarkStart w:id="1" w:name="_Toc188349574"/>
      <w:r w:rsidRPr="003836CB">
        <w:t>EXECUTIVE SUMMARY</w:t>
      </w:r>
      <w:bookmarkEnd w:id="1"/>
    </w:p>
    <w:p w14:paraId="1BE6696E" w14:textId="77777777" w:rsidR="00291AA6" w:rsidRPr="006B16EE" w:rsidRDefault="00291AA6" w:rsidP="006B16EE">
      <w:pPr>
        <w:spacing w:after="0"/>
        <w:rPr>
          <w:rFonts w:ascii="Arial" w:hAnsi="Arial" w:cs="Arial"/>
          <w:b/>
          <w:bCs/>
          <w:sz w:val="24"/>
          <w:szCs w:val="24"/>
        </w:rPr>
      </w:pPr>
    </w:p>
    <w:p w14:paraId="52C7BB97" w14:textId="77777777" w:rsidR="00F42738" w:rsidRDefault="00F42738" w:rsidP="006B16EE">
      <w:pPr>
        <w:spacing w:after="0"/>
        <w:rPr>
          <w:rFonts w:ascii="Arial" w:hAnsi="Arial" w:cs="Arial"/>
          <w:sz w:val="24"/>
          <w:szCs w:val="24"/>
        </w:rPr>
      </w:pPr>
      <w:r w:rsidRPr="002D442E">
        <w:rPr>
          <w:rFonts w:ascii="Arial" w:hAnsi="Arial" w:cs="Arial"/>
          <w:sz w:val="24"/>
          <w:szCs w:val="24"/>
        </w:rPr>
        <w:t>The purpose of this report is to assess the importance and sensitivity of the known, as well as the potential archaeological, architectural and cultural heritage environment for the proposed Cathal Brugha Street and Findlater Place Public realm improvement scheme. This study was undertaken for Dublin City Council by Rubicon Heritage Services Ltd.</w:t>
      </w:r>
    </w:p>
    <w:p w14:paraId="28A86A1D" w14:textId="77777777" w:rsidR="00291AA6" w:rsidRPr="002D442E" w:rsidRDefault="00291AA6" w:rsidP="006B16EE">
      <w:pPr>
        <w:spacing w:after="0"/>
        <w:rPr>
          <w:rFonts w:ascii="Arial" w:hAnsi="Arial" w:cs="Arial"/>
          <w:sz w:val="24"/>
          <w:szCs w:val="24"/>
        </w:rPr>
      </w:pPr>
    </w:p>
    <w:p w14:paraId="33DF6526" w14:textId="77777777" w:rsidR="00F42738" w:rsidRDefault="00F42738" w:rsidP="006B16EE">
      <w:pPr>
        <w:spacing w:after="0"/>
        <w:rPr>
          <w:rFonts w:ascii="Arial" w:hAnsi="Arial" w:cs="Arial"/>
          <w:sz w:val="24"/>
          <w:szCs w:val="24"/>
        </w:rPr>
      </w:pPr>
      <w:r w:rsidRPr="002D442E">
        <w:rPr>
          <w:rFonts w:ascii="Arial" w:hAnsi="Arial" w:cs="Arial"/>
          <w:sz w:val="24"/>
          <w:szCs w:val="24"/>
        </w:rPr>
        <w:t>The project centres on the existing route of Cathal Brugha Street, and the proposed public realm works. It is currently a two-way road with pedestrian footpaths on either side, providing motor and pedestrian access between O’Connell Street and Marlborough Street.</w:t>
      </w:r>
    </w:p>
    <w:p w14:paraId="53EDB372" w14:textId="77777777" w:rsidR="00291AA6" w:rsidRPr="002D442E" w:rsidRDefault="00291AA6" w:rsidP="006B16EE">
      <w:pPr>
        <w:spacing w:after="0"/>
        <w:rPr>
          <w:rFonts w:ascii="Arial" w:hAnsi="Arial" w:cs="Arial"/>
          <w:sz w:val="24"/>
          <w:szCs w:val="24"/>
        </w:rPr>
      </w:pPr>
    </w:p>
    <w:p w14:paraId="318FF93D" w14:textId="77777777" w:rsidR="00F42738" w:rsidRDefault="00F42738" w:rsidP="006B16EE">
      <w:pPr>
        <w:spacing w:after="0"/>
        <w:rPr>
          <w:rFonts w:ascii="Arial" w:hAnsi="Arial" w:cs="Arial"/>
          <w:sz w:val="24"/>
          <w:szCs w:val="24"/>
        </w:rPr>
      </w:pPr>
      <w:r w:rsidRPr="002D442E">
        <w:rPr>
          <w:rFonts w:ascii="Arial" w:hAnsi="Arial" w:cs="Arial"/>
          <w:sz w:val="24"/>
          <w:szCs w:val="24"/>
        </w:rPr>
        <w:t>The proposed development involves several refurbishments to improve the streetscape of Cathal Brugha Street and Findlater Place in County Dublin. The vision for this scheme, as set out in the Design Report, is to extend the high-quality O’Connell Street experience into the proposed development site, utilising a design that prioritises pedestrians and public space activation to provide opportunities for place making and add economic value by converting these streets into destinations to visit and linger in, rather than to simply pass through.</w:t>
      </w:r>
    </w:p>
    <w:p w14:paraId="5821974C" w14:textId="77777777" w:rsidR="00291AA6" w:rsidRPr="002D442E" w:rsidRDefault="00291AA6" w:rsidP="006B16EE">
      <w:pPr>
        <w:spacing w:after="0"/>
        <w:rPr>
          <w:rFonts w:ascii="Arial" w:hAnsi="Arial" w:cs="Arial"/>
          <w:sz w:val="24"/>
          <w:szCs w:val="24"/>
        </w:rPr>
      </w:pPr>
    </w:p>
    <w:p w14:paraId="3124DE1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proposed works outlined in the Design Report include:</w:t>
      </w:r>
    </w:p>
    <w:p w14:paraId="5ABA6D51" w14:textId="6D8F998F" w:rsidR="006B16EE"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The removal of the existing road and footpath surfaces, the reconstruction of existing carriageways with bitmac and footpaths with new granite flags.</w:t>
      </w:r>
    </w:p>
    <w:p w14:paraId="5F3F5215" w14:textId="089E6035"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The retention and reuse of Historic granite kerbing, paving and materials throughout.</w:t>
      </w:r>
    </w:p>
    <w:p w14:paraId="1B3CDC5A" w14:textId="7F9FAD16"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Include sections of narrowed carriageway on Cathal Brugha Street and Findlater Place allowing for increased footpath widths and build outs.</w:t>
      </w:r>
    </w:p>
    <w:p w14:paraId="08DE31AE" w14:textId="5BE647B7"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The reconfiguration of the kerbside uses including the relocation of the existing DublinBikes station to the carriageway.</w:t>
      </w:r>
    </w:p>
    <w:p w14:paraId="4F24908A" w14:textId="3D8EC447"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The retention of the existing trees and the introduction of new soft and hard landscaping at their bases.</w:t>
      </w:r>
    </w:p>
    <w:p w14:paraId="48C9DE0A" w14:textId="37969A60"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The introduction of new low-level planting.</w:t>
      </w:r>
    </w:p>
    <w:p w14:paraId="035812A8" w14:textId="271F74E1"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The removal of the existing street furniture and their replacement with new street furniture including lamp standards, water drinking fountain and seating.</w:t>
      </w:r>
    </w:p>
    <w:p w14:paraId="64D07585" w14:textId="41586D71"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New public lighting, as well as all necessary service, utility and associated site works.</w:t>
      </w:r>
    </w:p>
    <w:p w14:paraId="2C395BE4" w14:textId="30F5C5BA"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2 no. inline bus stops, coach parking bay, 2 no accessible on street parking bays, 2 no. loading/taxi bays on the north side of Cathal Brugha Street.</w:t>
      </w:r>
    </w:p>
    <w:p w14:paraId="2F86F4DF" w14:textId="77777777" w:rsidR="00F42738" w:rsidRPr="002D442E" w:rsidRDefault="00F42738" w:rsidP="006B16EE">
      <w:pPr>
        <w:spacing w:after="0"/>
        <w:rPr>
          <w:rFonts w:ascii="Arial" w:hAnsi="Arial" w:cs="Arial"/>
          <w:sz w:val="24"/>
          <w:szCs w:val="24"/>
        </w:rPr>
      </w:pPr>
    </w:p>
    <w:p w14:paraId="58F13C12" w14:textId="6BB3F729"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 xml:space="preserve">This archaeological assessment of the proposed route has identified 70 sites of archaeological, and/or cultural heritage significance within the defined study areas (see Section 1.3). These comprise three </w:t>
      </w:r>
      <w:r w:rsidR="006B16EE" w:rsidRPr="006B16EE">
        <w:rPr>
          <w:rFonts w:ascii="Arial" w:hAnsi="Arial" w:cs="Arial"/>
          <w:sz w:val="24"/>
          <w:szCs w:val="24"/>
        </w:rPr>
        <w:t xml:space="preserve">Record of Monuments and Places </w:t>
      </w:r>
      <w:r w:rsidRPr="002D442E">
        <w:rPr>
          <w:rFonts w:ascii="Arial" w:hAnsi="Arial" w:cs="Arial"/>
          <w:sz w:val="24"/>
          <w:szCs w:val="24"/>
        </w:rPr>
        <w:t>(CH001–CH003), one of which is Protected Structure and listed on the N</w:t>
      </w:r>
      <w:r w:rsidR="006B16EE">
        <w:rPr>
          <w:rFonts w:ascii="Arial" w:hAnsi="Arial" w:cs="Arial"/>
          <w:sz w:val="24"/>
          <w:szCs w:val="24"/>
        </w:rPr>
        <w:t xml:space="preserve">ational Inventory of </w:t>
      </w:r>
      <w:r w:rsidR="006B16EE" w:rsidRPr="002D442E">
        <w:rPr>
          <w:rFonts w:ascii="Arial" w:hAnsi="Arial" w:cs="Arial"/>
          <w:sz w:val="24"/>
          <w:szCs w:val="24"/>
        </w:rPr>
        <w:t>A</w:t>
      </w:r>
      <w:r w:rsidR="006B16EE">
        <w:rPr>
          <w:rFonts w:ascii="Arial" w:hAnsi="Arial" w:cs="Arial"/>
          <w:sz w:val="24"/>
          <w:szCs w:val="24"/>
        </w:rPr>
        <w:t xml:space="preserve">rchitectural </w:t>
      </w:r>
      <w:r w:rsidRPr="002D442E">
        <w:rPr>
          <w:rFonts w:ascii="Arial" w:hAnsi="Arial" w:cs="Arial"/>
          <w:sz w:val="24"/>
          <w:szCs w:val="24"/>
        </w:rPr>
        <w:t>H</w:t>
      </w:r>
      <w:r w:rsidR="006B16EE">
        <w:rPr>
          <w:rFonts w:ascii="Arial" w:hAnsi="Arial" w:cs="Arial"/>
          <w:sz w:val="24"/>
          <w:szCs w:val="24"/>
        </w:rPr>
        <w:t>eritage</w:t>
      </w:r>
      <w:r w:rsidRPr="002D442E">
        <w:rPr>
          <w:rFonts w:ascii="Arial" w:hAnsi="Arial" w:cs="Arial"/>
          <w:sz w:val="24"/>
          <w:szCs w:val="24"/>
        </w:rPr>
        <w:t xml:space="preserve"> register (CH001). There are 48 sites listed on the </w:t>
      </w:r>
      <w:r w:rsidR="006B16EE" w:rsidRPr="002D442E">
        <w:rPr>
          <w:rFonts w:ascii="Arial" w:hAnsi="Arial" w:cs="Arial"/>
          <w:sz w:val="24"/>
          <w:szCs w:val="24"/>
        </w:rPr>
        <w:t>N</w:t>
      </w:r>
      <w:r w:rsidR="006B16EE">
        <w:rPr>
          <w:rFonts w:ascii="Arial" w:hAnsi="Arial" w:cs="Arial"/>
          <w:sz w:val="24"/>
          <w:szCs w:val="24"/>
        </w:rPr>
        <w:t xml:space="preserve">ational Inventory of </w:t>
      </w:r>
      <w:r w:rsidR="006B16EE" w:rsidRPr="002D442E">
        <w:rPr>
          <w:rFonts w:ascii="Arial" w:hAnsi="Arial" w:cs="Arial"/>
          <w:sz w:val="24"/>
          <w:szCs w:val="24"/>
        </w:rPr>
        <w:t>A</w:t>
      </w:r>
      <w:r w:rsidR="006B16EE">
        <w:rPr>
          <w:rFonts w:ascii="Arial" w:hAnsi="Arial" w:cs="Arial"/>
          <w:sz w:val="24"/>
          <w:szCs w:val="24"/>
        </w:rPr>
        <w:t xml:space="preserve">rchitectural </w:t>
      </w:r>
      <w:r w:rsidR="006B16EE" w:rsidRPr="002D442E">
        <w:rPr>
          <w:rFonts w:ascii="Arial" w:hAnsi="Arial" w:cs="Arial"/>
          <w:sz w:val="24"/>
          <w:szCs w:val="24"/>
        </w:rPr>
        <w:t>H</w:t>
      </w:r>
      <w:r w:rsidR="006B16EE">
        <w:rPr>
          <w:rFonts w:ascii="Arial" w:hAnsi="Arial" w:cs="Arial"/>
          <w:sz w:val="24"/>
          <w:szCs w:val="24"/>
        </w:rPr>
        <w:t>eritage</w:t>
      </w:r>
      <w:r w:rsidR="006B16EE" w:rsidRPr="002D442E">
        <w:rPr>
          <w:rFonts w:ascii="Arial" w:hAnsi="Arial" w:cs="Arial"/>
          <w:sz w:val="24"/>
          <w:szCs w:val="24"/>
        </w:rPr>
        <w:t xml:space="preserve"> </w:t>
      </w:r>
      <w:r w:rsidRPr="002D442E">
        <w:rPr>
          <w:rFonts w:ascii="Arial" w:hAnsi="Arial" w:cs="Arial"/>
          <w:sz w:val="24"/>
          <w:szCs w:val="24"/>
        </w:rPr>
        <w:t>register; of which 36 are Protected Structures. The excavations database produced results for 15 previous archaeological excavations within the study area. There are also finds from the area listed in the NMI Topographical Finds database (CH004–CH005) and one site listed in the Dublin City Industrial Heritage Records (CH069).</w:t>
      </w:r>
    </w:p>
    <w:p w14:paraId="399A729B" w14:textId="78DE1CCB"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study has also highlighted the archaeological, architectural and historical significance of the study area. The study area is part of the historic core of Dublin City, which appears to have expanded into this area in the 17th century and was then greatly developed during the 18th century. During the 18th century, this area was formally planned by both public and private enterprises such as Luke Gardiner and the Wide Street Commission.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has recognised the historic and architectural value of the area through designating it part of the O’Connell Street ACA. It has also been listed as an Area of Special </w:t>
      </w:r>
      <w:r w:rsidR="00F954E0" w:rsidRPr="002D442E">
        <w:rPr>
          <w:rFonts w:ascii="Arial" w:hAnsi="Arial" w:cs="Arial"/>
          <w:sz w:val="24"/>
          <w:szCs w:val="24"/>
        </w:rPr>
        <w:t>Planning (</w:t>
      </w:r>
      <w:r w:rsidRPr="002D442E">
        <w:rPr>
          <w:rFonts w:ascii="Arial" w:hAnsi="Arial" w:cs="Arial"/>
          <w:sz w:val="24"/>
          <w:szCs w:val="24"/>
        </w:rPr>
        <w:t>ibid, 5). The historic character of the study area would indicate that this is an area of potential archaeology (CH070). This is reflected in previous excavations which have produced evidence of the 18th- and 19th-century settlement within the study area.</w:t>
      </w:r>
    </w:p>
    <w:p w14:paraId="752B65A5" w14:textId="77777777" w:rsidR="00F42738" w:rsidRDefault="00F42738" w:rsidP="006B16EE">
      <w:pPr>
        <w:spacing w:after="0"/>
        <w:rPr>
          <w:rFonts w:ascii="Arial" w:hAnsi="Arial" w:cs="Arial"/>
          <w:sz w:val="24"/>
          <w:szCs w:val="24"/>
        </w:rPr>
      </w:pPr>
      <w:r w:rsidRPr="002D442E">
        <w:rPr>
          <w:rFonts w:ascii="Arial" w:hAnsi="Arial" w:cs="Arial"/>
          <w:sz w:val="24"/>
          <w:szCs w:val="24"/>
        </w:rPr>
        <w:t>The assessment of the proposed development showed that it will have a potential direct impact effect on three four CH sites (CH002–CH003, CH017, CH070) out of the 70 sites identified.   This the graveyard of the St. Thomas Church (CH002), and the potential subsurface remains of associated church (CH017). It also includes the historic town of Dublin (CH003) and the area of archaeological potential (CH070) relating to the historic town of Dublin.</w:t>
      </w:r>
    </w:p>
    <w:p w14:paraId="38021557" w14:textId="77777777" w:rsidR="00291AA6" w:rsidRPr="002D442E" w:rsidRDefault="00291AA6" w:rsidP="006B16EE">
      <w:pPr>
        <w:spacing w:after="0"/>
        <w:rPr>
          <w:rFonts w:ascii="Arial" w:hAnsi="Arial" w:cs="Arial"/>
          <w:sz w:val="24"/>
          <w:szCs w:val="24"/>
        </w:rPr>
      </w:pPr>
    </w:p>
    <w:p w14:paraId="7185648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following mitigation measures are recommended:</w:t>
      </w:r>
    </w:p>
    <w:p w14:paraId="256ECFE9" w14:textId="7AF837E9"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 xml:space="preserve">All groundworks will be monitored by a suitably qualified archaeological consultant under license to the </w:t>
      </w:r>
      <w:r w:rsidR="00651BA0" w:rsidRPr="003836CB">
        <w:rPr>
          <w:rFonts w:ascii="Arial" w:hAnsi="Arial" w:cs="Arial"/>
          <w:sz w:val="24"/>
          <w:szCs w:val="24"/>
        </w:rPr>
        <w:t xml:space="preserve">National Monument Service </w:t>
      </w:r>
      <w:r w:rsidRPr="003836CB">
        <w:rPr>
          <w:rFonts w:ascii="Arial" w:hAnsi="Arial" w:cs="Arial"/>
          <w:sz w:val="24"/>
          <w:szCs w:val="24"/>
        </w:rPr>
        <w:t xml:space="preserve">Section of the </w:t>
      </w:r>
      <w:r w:rsidR="00651BA0" w:rsidRPr="003836CB">
        <w:rPr>
          <w:rFonts w:ascii="Arial" w:hAnsi="Arial" w:cs="Arial"/>
          <w:sz w:val="24"/>
          <w:szCs w:val="24"/>
        </w:rPr>
        <w:t>Department of Housing, Local Government and Heritage</w:t>
      </w:r>
      <w:r w:rsidRPr="003836CB">
        <w:rPr>
          <w:rFonts w:ascii="Arial" w:hAnsi="Arial" w:cs="Arial"/>
          <w:sz w:val="24"/>
          <w:szCs w:val="24"/>
        </w:rPr>
        <w:t xml:space="preserve">. </w:t>
      </w:r>
    </w:p>
    <w:p w14:paraId="272AE61A" w14:textId="4FF4E169"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 xml:space="preserve">Should any archaeological material be encountered, works will cease and the Dublin City Archaeologist and </w:t>
      </w:r>
      <w:r w:rsidR="00651BA0" w:rsidRPr="003836CB">
        <w:rPr>
          <w:rFonts w:ascii="Arial" w:hAnsi="Arial" w:cs="Arial"/>
          <w:sz w:val="24"/>
          <w:szCs w:val="24"/>
        </w:rPr>
        <w:t xml:space="preserve">National Monument Service </w:t>
      </w:r>
      <w:r w:rsidRPr="003836CB">
        <w:rPr>
          <w:rFonts w:ascii="Arial" w:hAnsi="Arial" w:cs="Arial"/>
          <w:sz w:val="24"/>
          <w:szCs w:val="24"/>
        </w:rPr>
        <w:t xml:space="preserve">shall be notified. A strategy will be proposed to the Dublin City Archaeologist and </w:t>
      </w:r>
      <w:r w:rsidR="00651BA0" w:rsidRPr="003836CB">
        <w:rPr>
          <w:rFonts w:ascii="Arial" w:hAnsi="Arial" w:cs="Arial"/>
          <w:sz w:val="24"/>
          <w:szCs w:val="24"/>
        </w:rPr>
        <w:t xml:space="preserve">National Monument Service </w:t>
      </w:r>
      <w:r w:rsidRPr="003836CB">
        <w:rPr>
          <w:rFonts w:ascii="Arial" w:hAnsi="Arial" w:cs="Arial"/>
          <w:sz w:val="24"/>
          <w:szCs w:val="24"/>
        </w:rPr>
        <w:t xml:space="preserve">to suitably record any archaeological material identified, and preserve any archaeological material in situ, where possible. Where preservation in situ cannot be achieved, either in whole or in part, then a programme of archaeological excavation will be proposed, to ensure the preservation by record of the area of the development that will be directly impacted upon. Further work will then only be carried out following consultations with the Dublin City Archaeologist and the </w:t>
      </w:r>
      <w:r w:rsidR="00651BA0" w:rsidRPr="003836CB">
        <w:rPr>
          <w:rFonts w:ascii="Arial" w:hAnsi="Arial" w:cs="Arial"/>
          <w:sz w:val="24"/>
          <w:szCs w:val="24"/>
        </w:rPr>
        <w:t>National Monument Service</w:t>
      </w:r>
      <w:r w:rsidRPr="003836CB">
        <w:rPr>
          <w:rFonts w:ascii="Arial" w:hAnsi="Arial" w:cs="Arial"/>
          <w:sz w:val="24"/>
          <w:szCs w:val="24"/>
        </w:rPr>
        <w:t>.</w:t>
      </w:r>
    </w:p>
    <w:p w14:paraId="33CA3FB9" w14:textId="313A243C"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It is recommended that during the construction phase, measures should be taken to protect St Thomas’ Church (CH041) from damage through construction activities.</w:t>
      </w:r>
    </w:p>
    <w:p w14:paraId="70FB7299" w14:textId="3BABABFB"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lastRenderedPageBreak/>
        <w:t xml:space="preserve">The resulting archaeological report will be submitted to the Dublin City Archaeologist and the </w:t>
      </w:r>
      <w:r w:rsidR="00651BA0" w:rsidRPr="003836CB">
        <w:rPr>
          <w:rFonts w:ascii="Arial" w:hAnsi="Arial" w:cs="Arial"/>
          <w:sz w:val="24"/>
          <w:szCs w:val="24"/>
        </w:rPr>
        <w:t xml:space="preserve">National Monument Service </w:t>
      </w:r>
      <w:r w:rsidRPr="003836CB">
        <w:rPr>
          <w:rFonts w:ascii="Arial" w:hAnsi="Arial" w:cs="Arial"/>
          <w:sz w:val="24"/>
          <w:szCs w:val="24"/>
        </w:rPr>
        <w:t xml:space="preserve">section of the </w:t>
      </w:r>
      <w:r w:rsidR="00651BA0" w:rsidRPr="003836CB">
        <w:rPr>
          <w:rFonts w:ascii="Arial" w:hAnsi="Arial" w:cs="Arial"/>
          <w:sz w:val="24"/>
          <w:szCs w:val="24"/>
        </w:rPr>
        <w:t>Department of Housing, Local Government and Heritage</w:t>
      </w:r>
      <w:r w:rsidRPr="003836CB">
        <w:rPr>
          <w:rFonts w:ascii="Arial" w:hAnsi="Arial" w:cs="Arial"/>
          <w:sz w:val="24"/>
          <w:szCs w:val="24"/>
        </w:rPr>
        <w:t>.</w:t>
      </w:r>
    </w:p>
    <w:p w14:paraId="796841FA" w14:textId="77777777" w:rsidR="00F42738" w:rsidRPr="002D442E" w:rsidRDefault="00F42738" w:rsidP="006B16EE">
      <w:pPr>
        <w:spacing w:after="0"/>
        <w:rPr>
          <w:rFonts w:ascii="Arial" w:hAnsi="Arial" w:cs="Arial"/>
          <w:sz w:val="24"/>
          <w:szCs w:val="24"/>
        </w:rPr>
      </w:pPr>
    </w:p>
    <w:p w14:paraId="2FB8115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Please note all recommendations are subject to the approval of the National Monuments Service and the local planning authority archaeologist</w:t>
      </w:r>
    </w:p>
    <w:p w14:paraId="1626B500" w14:textId="1F4603D4" w:rsidR="006B16EE" w:rsidRDefault="00F42738" w:rsidP="003836CB">
      <w:pPr>
        <w:pStyle w:val="Heading1"/>
      </w:pPr>
      <w:r w:rsidRPr="002D442E">
        <w:t xml:space="preserve"> </w:t>
      </w:r>
    </w:p>
    <w:p w14:paraId="5C0D933D" w14:textId="0FD65FFB" w:rsidR="00B655DD" w:rsidRDefault="00B655DD" w:rsidP="00B655DD"/>
    <w:p w14:paraId="2E2CEB57" w14:textId="0C4D2334" w:rsidR="00B655DD" w:rsidRDefault="00B655DD" w:rsidP="00B655DD"/>
    <w:p w14:paraId="064C3705" w14:textId="34E765FA" w:rsidR="00B655DD" w:rsidRDefault="00B655DD" w:rsidP="00B655DD"/>
    <w:p w14:paraId="2C3FF346" w14:textId="2C649AE6" w:rsidR="00B655DD" w:rsidRDefault="00B655DD" w:rsidP="00B655DD"/>
    <w:p w14:paraId="2A97348F" w14:textId="05C824F9" w:rsidR="00B655DD" w:rsidRDefault="00B655DD" w:rsidP="00B655DD"/>
    <w:p w14:paraId="6A3F21D2" w14:textId="13016C6E" w:rsidR="00B655DD" w:rsidRDefault="00B655DD" w:rsidP="00B655DD"/>
    <w:p w14:paraId="38A96418" w14:textId="5571C608" w:rsidR="00B655DD" w:rsidRDefault="00B655DD" w:rsidP="00B655DD"/>
    <w:p w14:paraId="08C70E88" w14:textId="578520EA" w:rsidR="00B655DD" w:rsidRDefault="00B655DD" w:rsidP="00B655DD"/>
    <w:p w14:paraId="294CA2FA" w14:textId="33FD5B35" w:rsidR="00B655DD" w:rsidRDefault="00B655DD" w:rsidP="00B655DD"/>
    <w:p w14:paraId="19A0BD8C" w14:textId="79E8E0D0" w:rsidR="00B655DD" w:rsidRDefault="00B655DD" w:rsidP="00B655DD"/>
    <w:p w14:paraId="76057CB4" w14:textId="4B8DEA05" w:rsidR="00B655DD" w:rsidRDefault="00B655DD" w:rsidP="00B655DD"/>
    <w:p w14:paraId="1E57998F" w14:textId="21AAD154" w:rsidR="00B655DD" w:rsidRDefault="00B655DD" w:rsidP="00B655DD"/>
    <w:p w14:paraId="312D36D8" w14:textId="2E9DC035" w:rsidR="00B655DD" w:rsidRDefault="00B655DD" w:rsidP="00B655DD"/>
    <w:p w14:paraId="74E36C85" w14:textId="53C71E28" w:rsidR="00B655DD" w:rsidRDefault="00B655DD" w:rsidP="00B655DD"/>
    <w:p w14:paraId="18DCB77B" w14:textId="6677A014" w:rsidR="00B655DD" w:rsidRDefault="00B655DD" w:rsidP="00B655DD"/>
    <w:p w14:paraId="16451A87" w14:textId="741758CC" w:rsidR="00B655DD" w:rsidRDefault="00B655DD" w:rsidP="00B655DD"/>
    <w:p w14:paraId="3EB68D4F" w14:textId="7C57EBA2" w:rsidR="00B655DD" w:rsidRDefault="00B655DD" w:rsidP="00B655DD"/>
    <w:p w14:paraId="53F7A12F" w14:textId="5DEF6150" w:rsidR="00B655DD" w:rsidRDefault="00B655DD" w:rsidP="00B655DD"/>
    <w:p w14:paraId="437520B7" w14:textId="7F74E079" w:rsidR="00B655DD" w:rsidRDefault="00B655DD" w:rsidP="00B655DD"/>
    <w:p w14:paraId="41D4738C" w14:textId="0E61A9CA" w:rsidR="00B655DD" w:rsidRDefault="00B655DD" w:rsidP="00B655DD"/>
    <w:p w14:paraId="53BB5B63" w14:textId="55ADB6DC" w:rsidR="00B655DD" w:rsidRDefault="00B655DD" w:rsidP="00B655DD"/>
    <w:p w14:paraId="044D0438" w14:textId="19A79A35" w:rsidR="00B655DD" w:rsidRDefault="00B655DD" w:rsidP="00B655DD"/>
    <w:p w14:paraId="4DD3B021" w14:textId="4D18C9C3" w:rsidR="00B655DD" w:rsidRDefault="00B655DD" w:rsidP="00B655DD"/>
    <w:p w14:paraId="4B012DA2" w14:textId="5C9D83BB" w:rsidR="00B655DD" w:rsidRDefault="00B655DD" w:rsidP="00B655DD"/>
    <w:p w14:paraId="21D3895B" w14:textId="1338EFC2" w:rsidR="00355C91" w:rsidRDefault="00355C91" w:rsidP="00B655DD"/>
    <w:p w14:paraId="0A5293DC" w14:textId="77777777" w:rsidR="00355C91" w:rsidRDefault="00355C91" w:rsidP="00B655DD"/>
    <w:p w14:paraId="4F94CC74" w14:textId="77777777" w:rsidR="00B655DD" w:rsidRPr="00B655DD" w:rsidRDefault="00B655DD" w:rsidP="00B655DD"/>
    <w:p w14:paraId="54E7724F" w14:textId="4C4521A6" w:rsidR="00F42738" w:rsidRPr="00291AA6" w:rsidRDefault="00F42738" w:rsidP="00872EBC">
      <w:pPr>
        <w:pStyle w:val="Heading1"/>
        <w:numPr>
          <w:ilvl w:val="0"/>
          <w:numId w:val="15"/>
        </w:numPr>
        <w:rPr>
          <w:bCs/>
          <w:sz w:val="28"/>
          <w:szCs w:val="28"/>
        </w:rPr>
      </w:pPr>
      <w:bookmarkStart w:id="2" w:name="_Toc188349575"/>
      <w:r w:rsidRPr="00291AA6">
        <w:rPr>
          <w:bCs/>
          <w:sz w:val="28"/>
          <w:szCs w:val="28"/>
        </w:rPr>
        <w:t>INTRODUCTION</w:t>
      </w:r>
      <w:bookmarkEnd w:id="2"/>
    </w:p>
    <w:p w14:paraId="70173311" w14:textId="77777777" w:rsidR="006B16EE" w:rsidRPr="006B16EE" w:rsidRDefault="006B16EE" w:rsidP="006B16EE">
      <w:pPr>
        <w:spacing w:after="0"/>
        <w:rPr>
          <w:rFonts w:ascii="Arial" w:hAnsi="Arial" w:cs="Arial"/>
          <w:b/>
          <w:bCs/>
          <w:sz w:val="24"/>
          <w:szCs w:val="24"/>
        </w:rPr>
      </w:pPr>
    </w:p>
    <w:p w14:paraId="33CE554C" w14:textId="5766DA8E" w:rsidR="00F42738" w:rsidRDefault="00F42738" w:rsidP="006B16EE">
      <w:pPr>
        <w:spacing w:after="0"/>
        <w:rPr>
          <w:rFonts w:ascii="Arial" w:hAnsi="Arial" w:cs="Arial"/>
          <w:sz w:val="24"/>
          <w:szCs w:val="24"/>
        </w:rPr>
      </w:pPr>
      <w:r w:rsidRPr="002D442E">
        <w:rPr>
          <w:rFonts w:ascii="Arial" w:hAnsi="Arial" w:cs="Arial"/>
          <w:sz w:val="24"/>
          <w:szCs w:val="24"/>
        </w:rPr>
        <w:t>The purpose of this report is to assess the importance and sensitivity of the known, as well as the potential archaeological, architectural and cultural heritage environment for the proposed Cathal Brugha Street and Findlater Place Public Realm improvement scheme. This study was undertaken for Dublin City Council by Rubicon Heritage Services Ltd.</w:t>
      </w:r>
    </w:p>
    <w:p w14:paraId="6F76121B" w14:textId="77777777" w:rsidR="00A51949" w:rsidRDefault="00A51949" w:rsidP="00A51949">
      <w:pPr>
        <w:pStyle w:val="Heading2"/>
        <w:rPr>
          <w:rFonts w:eastAsiaTheme="minorHAnsi"/>
          <w:b w:val="0"/>
        </w:rPr>
      </w:pPr>
    </w:p>
    <w:p w14:paraId="0DAB1A2E" w14:textId="32A4985E" w:rsidR="00F42738" w:rsidRPr="006B16EE" w:rsidRDefault="00F42738" w:rsidP="00A51949">
      <w:pPr>
        <w:pStyle w:val="Heading2"/>
        <w:numPr>
          <w:ilvl w:val="1"/>
          <w:numId w:val="15"/>
        </w:numPr>
      </w:pPr>
      <w:bookmarkStart w:id="3" w:name="_Toc188349576"/>
      <w:r w:rsidRPr="006B16EE">
        <w:t>Project Context</w:t>
      </w:r>
      <w:bookmarkEnd w:id="3"/>
    </w:p>
    <w:p w14:paraId="0B19D04B" w14:textId="05B89DF6" w:rsidR="00F42738" w:rsidRDefault="00F42738" w:rsidP="006B16EE">
      <w:pPr>
        <w:spacing w:after="0"/>
        <w:rPr>
          <w:rFonts w:ascii="Arial" w:hAnsi="Arial" w:cs="Arial"/>
          <w:sz w:val="24"/>
          <w:szCs w:val="24"/>
        </w:rPr>
      </w:pPr>
      <w:r w:rsidRPr="002D442E">
        <w:rPr>
          <w:rFonts w:ascii="Arial" w:hAnsi="Arial" w:cs="Arial"/>
          <w:sz w:val="24"/>
          <w:szCs w:val="24"/>
        </w:rPr>
        <w:t>As set out in the Design Report (2024), the proposed development is a Part 8 proposal made in the context of the ‘Your City, Your Space Dublin City Public Realm Strategy’ (2012), the ‘Heart of Dublin - City Centre Public Realm Masterplan’ (2016) and O’Connell Street and Environs Area for Special Planning Control. It is a priority project for D</w:t>
      </w:r>
      <w:r w:rsidR="006B16EE">
        <w:rPr>
          <w:rFonts w:ascii="Arial" w:hAnsi="Arial" w:cs="Arial"/>
          <w:sz w:val="24"/>
          <w:szCs w:val="24"/>
        </w:rPr>
        <w:t xml:space="preserve">ublin </w:t>
      </w:r>
      <w:r w:rsidRPr="002D442E">
        <w:rPr>
          <w:rFonts w:ascii="Arial" w:hAnsi="Arial" w:cs="Arial"/>
          <w:sz w:val="24"/>
          <w:szCs w:val="24"/>
        </w:rPr>
        <w:t>C</w:t>
      </w:r>
      <w:r w:rsidR="006B16EE">
        <w:rPr>
          <w:rFonts w:ascii="Arial" w:hAnsi="Arial" w:cs="Arial"/>
          <w:sz w:val="24"/>
          <w:szCs w:val="24"/>
        </w:rPr>
        <w:t xml:space="preserve">ity </w:t>
      </w:r>
      <w:r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as it seeks to implement these plans. The vision for this scheme, set out in O’Connell Street and Environs Area for Special Planning Control, is to promote designs which improve the quality of public realm and open spaces. The aim is to extend the high-quality O’Connell Street experience into the proposed development site, utilising a design that prioritises pedestrians and public space activation.</w:t>
      </w:r>
    </w:p>
    <w:p w14:paraId="5BFE402A" w14:textId="77777777" w:rsidR="006B16EE" w:rsidRPr="002D442E" w:rsidRDefault="006B16EE" w:rsidP="006B16EE">
      <w:pPr>
        <w:spacing w:after="0"/>
        <w:rPr>
          <w:rFonts w:ascii="Arial" w:hAnsi="Arial" w:cs="Arial"/>
          <w:sz w:val="24"/>
          <w:szCs w:val="24"/>
        </w:rPr>
      </w:pPr>
    </w:p>
    <w:p w14:paraId="7588B3CD" w14:textId="169097D3" w:rsidR="00F42738" w:rsidRDefault="00F42738" w:rsidP="006B16EE">
      <w:pPr>
        <w:spacing w:after="0"/>
        <w:rPr>
          <w:rFonts w:ascii="Arial" w:hAnsi="Arial" w:cs="Arial"/>
          <w:sz w:val="24"/>
          <w:szCs w:val="24"/>
        </w:rPr>
      </w:pPr>
      <w:r w:rsidRPr="002D442E">
        <w:rPr>
          <w:rFonts w:ascii="Arial" w:hAnsi="Arial" w:cs="Arial"/>
          <w:sz w:val="24"/>
          <w:szCs w:val="24"/>
        </w:rPr>
        <w:t>The proposed development represents a Phase 1 Luas Associated Project as set out in the ‘Heart of Dublin – City Centre Public Realm Masterplan’. Cathal Brugha Street and Findlater Place were identified in the Public Realm Masterplan as a LUAS associated project as the streets are directly impacted by the delivery of LUAS Cross City in December 2017. They are important pedestrian routes linking O’Connell Street with the southbound Luas stops on Marlborough Street and Parnell St and the city beyond.</w:t>
      </w:r>
    </w:p>
    <w:p w14:paraId="794377AA" w14:textId="77777777" w:rsidR="006B16EE" w:rsidRPr="002D442E" w:rsidRDefault="006B16EE" w:rsidP="006B16EE">
      <w:pPr>
        <w:spacing w:after="0"/>
        <w:rPr>
          <w:rFonts w:ascii="Arial" w:hAnsi="Arial" w:cs="Arial"/>
          <w:sz w:val="24"/>
          <w:szCs w:val="24"/>
        </w:rPr>
      </w:pPr>
    </w:p>
    <w:p w14:paraId="3564892B" w14:textId="1612D3AE" w:rsidR="00F42738" w:rsidRPr="003836CB" w:rsidRDefault="00F42738" w:rsidP="00A51949">
      <w:pPr>
        <w:pStyle w:val="Heading2"/>
        <w:numPr>
          <w:ilvl w:val="1"/>
          <w:numId w:val="15"/>
        </w:numPr>
      </w:pPr>
      <w:bookmarkStart w:id="4" w:name="_Toc188349577"/>
      <w:r w:rsidRPr="003836CB">
        <w:t>Site Description and Location</w:t>
      </w:r>
      <w:bookmarkEnd w:id="4"/>
    </w:p>
    <w:p w14:paraId="5A94B5E4" w14:textId="77777777" w:rsidR="006B16EE" w:rsidRPr="006B16EE" w:rsidRDefault="006B16EE" w:rsidP="006B16EE">
      <w:pPr>
        <w:spacing w:after="0"/>
        <w:rPr>
          <w:rFonts w:ascii="Arial" w:hAnsi="Arial" w:cs="Arial"/>
          <w:b/>
          <w:bCs/>
          <w:sz w:val="24"/>
          <w:szCs w:val="24"/>
        </w:rPr>
      </w:pPr>
    </w:p>
    <w:p w14:paraId="2A93ADD3" w14:textId="11240B9C" w:rsidR="00F42738" w:rsidRDefault="00F42738" w:rsidP="006B16EE">
      <w:pPr>
        <w:spacing w:after="0"/>
        <w:rPr>
          <w:rFonts w:ascii="Arial" w:hAnsi="Arial" w:cs="Arial"/>
          <w:sz w:val="24"/>
          <w:szCs w:val="24"/>
        </w:rPr>
      </w:pPr>
      <w:r w:rsidRPr="002D442E">
        <w:rPr>
          <w:rFonts w:ascii="Arial" w:hAnsi="Arial" w:cs="Arial"/>
          <w:sz w:val="24"/>
          <w:szCs w:val="24"/>
        </w:rPr>
        <w:t xml:space="preserve">The proposed project is centred on the northern footpath along Cathal Brugha Street, which connects to Findlater Place. Cathal Brugha Street, running east to west, is a two-way road with pedestrian footpaths on either side, providing motor and pedestrian access between O’Connell Street and Marlborough Street. Findlater Place, running north-east off Cathal </w:t>
      </w:r>
      <w:r w:rsidR="00F954E0" w:rsidRPr="002D442E">
        <w:rPr>
          <w:rFonts w:ascii="Arial" w:hAnsi="Arial" w:cs="Arial"/>
          <w:sz w:val="24"/>
          <w:szCs w:val="24"/>
        </w:rPr>
        <w:t>Brugha</w:t>
      </w:r>
      <w:r w:rsidRPr="002D442E">
        <w:rPr>
          <w:rFonts w:ascii="Arial" w:hAnsi="Arial" w:cs="Arial"/>
          <w:sz w:val="24"/>
          <w:szCs w:val="24"/>
        </w:rPr>
        <w:t xml:space="preserve"> Street, is a two-way road granting access to the businesses located on the street. This area is also an important pedestrian route linking the northbound and southbound Green Luas trams. A focal point on the street is the St George and St Thomas Church, located at the northern footpath between Cathal Brugha Street and Findlater Place.</w:t>
      </w:r>
    </w:p>
    <w:p w14:paraId="79B62CFA" w14:textId="77777777" w:rsidR="006B16EE" w:rsidRPr="002D442E" w:rsidRDefault="006B16EE" w:rsidP="006B16EE">
      <w:pPr>
        <w:spacing w:after="0"/>
        <w:rPr>
          <w:rFonts w:ascii="Arial" w:hAnsi="Arial" w:cs="Arial"/>
          <w:sz w:val="24"/>
          <w:szCs w:val="24"/>
        </w:rPr>
      </w:pPr>
    </w:p>
    <w:p w14:paraId="1A3C3209" w14:textId="532C8758" w:rsidR="00F42738" w:rsidRDefault="00F42738" w:rsidP="006B16EE">
      <w:pPr>
        <w:spacing w:after="0"/>
        <w:rPr>
          <w:rFonts w:ascii="Arial" w:hAnsi="Arial" w:cs="Arial"/>
          <w:sz w:val="24"/>
          <w:szCs w:val="24"/>
        </w:rPr>
      </w:pPr>
      <w:r w:rsidRPr="002D442E">
        <w:rPr>
          <w:rFonts w:ascii="Arial" w:hAnsi="Arial" w:cs="Arial"/>
          <w:sz w:val="24"/>
          <w:szCs w:val="24"/>
        </w:rPr>
        <w:t xml:space="preserve">The premises within the study area are a mix of commercial and non-commercial use. The commercial premises includes two hotels, the Holiday Inn Express, at the </w:t>
      </w:r>
      <w:r w:rsidRPr="002D442E">
        <w:rPr>
          <w:rFonts w:ascii="Arial" w:hAnsi="Arial" w:cs="Arial"/>
          <w:sz w:val="24"/>
          <w:szCs w:val="24"/>
        </w:rPr>
        <w:lastRenderedPageBreak/>
        <w:t>corner of Cathal Brugha Street and O’Connell Street, and the Academy Plaza hotel on Findlater Place. The Holiday Inn Express includes the Guud day café at ground floor. There are also two restaurants, the Living room and Toddy’s Bar and Brassiere, which is part of the Gresham hotel, located on O’Connell Street Upper. The non-commercial premises include a medical clinic and the Cathal Brugha Further Education &amp; Training College on the south side of Cathal Brugha Street. An Bord Pleanála’s office is located at the east end of Findlater’s place with an entrance on Marlborough Street.</w:t>
      </w:r>
    </w:p>
    <w:p w14:paraId="77215CBF" w14:textId="77777777" w:rsidR="006B16EE" w:rsidRPr="002D442E" w:rsidRDefault="006B16EE" w:rsidP="006B16EE">
      <w:pPr>
        <w:spacing w:after="0"/>
        <w:rPr>
          <w:rFonts w:ascii="Arial" w:hAnsi="Arial" w:cs="Arial"/>
          <w:sz w:val="24"/>
          <w:szCs w:val="24"/>
        </w:rPr>
      </w:pPr>
    </w:p>
    <w:p w14:paraId="60AE6739" w14:textId="6B2B2361" w:rsidR="00F42738" w:rsidRPr="006B16EE" w:rsidRDefault="00F42738" w:rsidP="00872EBC">
      <w:pPr>
        <w:pStyle w:val="Heading2"/>
        <w:numPr>
          <w:ilvl w:val="1"/>
          <w:numId w:val="15"/>
        </w:numPr>
      </w:pPr>
      <w:bookmarkStart w:id="5" w:name="_Toc188349578"/>
      <w:r w:rsidRPr="006B16EE">
        <w:t>Study Area</w:t>
      </w:r>
      <w:bookmarkEnd w:id="5"/>
    </w:p>
    <w:p w14:paraId="761A5491" w14:textId="77777777" w:rsidR="006B16EE" w:rsidRPr="006B16EE" w:rsidRDefault="006B16EE" w:rsidP="006B16EE">
      <w:pPr>
        <w:pStyle w:val="ListParagraph"/>
        <w:spacing w:after="0"/>
        <w:ind w:left="1080"/>
        <w:rPr>
          <w:rFonts w:ascii="Arial" w:hAnsi="Arial" w:cs="Arial"/>
          <w:b/>
          <w:bCs/>
          <w:sz w:val="24"/>
          <w:szCs w:val="24"/>
        </w:rPr>
      </w:pPr>
    </w:p>
    <w:p w14:paraId="1DBAF22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study area for this assessment has been defined in respect of two factors: </w:t>
      </w:r>
    </w:p>
    <w:p w14:paraId="27E903C9" w14:textId="6CC9E0D7"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 xml:space="preserve">the ability of sites/information sources to provide information pertaining to the archaeological potential of the proposed development site, and </w:t>
      </w:r>
    </w:p>
    <w:p w14:paraId="71156703" w14:textId="0BD04BB3"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the potential physical effects, as well as effects on setting, that the proposed works may have on sites of cultural heritage significance.</w:t>
      </w:r>
    </w:p>
    <w:p w14:paraId="0BA2DDF1" w14:textId="77777777" w:rsidR="006B16EE" w:rsidRDefault="006B16EE" w:rsidP="006B16EE">
      <w:pPr>
        <w:spacing w:after="0"/>
        <w:rPr>
          <w:rFonts w:ascii="Arial" w:hAnsi="Arial" w:cs="Arial"/>
          <w:sz w:val="24"/>
          <w:szCs w:val="24"/>
        </w:rPr>
      </w:pPr>
    </w:p>
    <w:p w14:paraId="5D1DC078" w14:textId="489565D4" w:rsidR="00F42738" w:rsidRDefault="00F42738" w:rsidP="006B16EE">
      <w:pPr>
        <w:spacing w:after="0"/>
        <w:rPr>
          <w:rFonts w:ascii="Arial" w:hAnsi="Arial" w:cs="Arial"/>
          <w:sz w:val="24"/>
          <w:szCs w:val="24"/>
        </w:rPr>
      </w:pPr>
      <w:r w:rsidRPr="002D442E">
        <w:rPr>
          <w:rFonts w:ascii="Arial" w:hAnsi="Arial" w:cs="Arial"/>
          <w:sz w:val="24"/>
          <w:szCs w:val="24"/>
        </w:rPr>
        <w:t xml:space="preserve">Taking these factors into account the study area has been defined as follows </w:t>
      </w:r>
      <w:r w:rsidR="00196772">
        <w:rPr>
          <w:rFonts w:ascii="Arial" w:hAnsi="Arial" w:cs="Arial"/>
          <w:sz w:val="24"/>
          <w:szCs w:val="24"/>
        </w:rPr>
        <w:t xml:space="preserve">in Table 1. </w:t>
      </w:r>
    </w:p>
    <w:p w14:paraId="3645D836" w14:textId="77777777" w:rsidR="00196772" w:rsidRPr="002D442E" w:rsidRDefault="00196772" w:rsidP="006B16EE">
      <w:pPr>
        <w:spacing w:after="0"/>
        <w:rPr>
          <w:rFonts w:ascii="Arial" w:hAnsi="Arial" w:cs="Arial"/>
          <w:sz w:val="24"/>
          <w:szCs w:val="24"/>
        </w:rPr>
      </w:pPr>
    </w:p>
    <w:p w14:paraId="7F0EC23E" w14:textId="7C49D50F" w:rsidR="006B16EE" w:rsidRDefault="00196772" w:rsidP="006B16EE">
      <w:pPr>
        <w:spacing w:after="0"/>
        <w:rPr>
          <w:rFonts w:ascii="Arial" w:hAnsi="Arial" w:cs="Arial"/>
          <w:sz w:val="24"/>
          <w:szCs w:val="24"/>
        </w:rPr>
      </w:pPr>
      <w:r w:rsidRPr="00196772">
        <w:rPr>
          <w:rFonts w:ascii="Arial" w:hAnsi="Arial" w:cs="Arial"/>
          <w:sz w:val="24"/>
          <w:szCs w:val="24"/>
        </w:rPr>
        <w:t>Table 1 – Dimensions of the study area</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s of the study area"/>
      </w:tblPr>
      <w:tblGrid>
        <w:gridCol w:w="4106"/>
        <w:gridCol w:w="4820"/>
      </w:tblGrid>
      <w:tr w:rsidR="00196772" w:rsidRPr="00410336" w14:paraId="1C7A1D7E" w14:textId="77777777" w:rsidTr="002118D4">
        <w:trPr>
          <w:trHeight w:val="365"/>
          <w:tblHeader/>
        </w:trPr>
        <w:tc>
          <w:tcPr>
            <w:tcW w:w="4106" w:type="dxa"/>
            <w:shd w:val="clear" w:color="000000" w:fill="D8D8D8"/>
            <w:hideMark/>
          </w:tcPr>
          <w:p w14:paraId="05F4F7B1" w14:textId="77777777" w:rsidR="00196772" w:rsidRPr="004C036F" w:rsidRDefault="00196772" w:rsidP="00F0042D">
            <w:pPr>
              <w:rPr>
                <w:b/>
                <w:bCs/>
              </w:rPr>
            </w:pPr>
            <w:bookmarkStart w:id="6" w:name="_Hlk176959308"/>
            <w:r w:rsidRPr="004C036F">
              <w:rPr>
                <w:b/>
                <w:bCs/>
              </w:rPr>
              <w:t>Subject</w:t>
            </w:r>
          </w:p>
        </w:tc>
        <w:tc>
          <w:tcPr>
            <w:tcW w:w="4820" w:type="dxa"/>
            <w:shd w:val="clear" w:color="000000" w:fill="D8D8D8"/>
            <w:hideMark/>
          </w:tcPr>
          <w:p w14:paraId="21CEFAD9" w14:textId="77777777" w:rsidR="00196772" w:rsidRPr="004C036F" w:rsidRDefault="00196772" w:rsidP="00F0042D">
            <w:pPr>
              <w:rPr>
                <w:b/>
                <w:bCs/>
              </w:rPr>
            </w:pPr>
            <w:r w:rsidRPr="004C036F">
              <w:rPr>
                <w:b/>
                <w:bCs/>
              </w:rPr>
              <w:t xml:space="preserve">Study </w:t>
            </w:r>
            <w:r>
              <w:rPr>
                <w:b/>
                <w:bCs/>
              </w:rPr>
              <w:t>A</w:t>
            </w:r>
            <w:r w:rsidRPr="004C036F">
              <w:rPr>
                <w:b/>
                <w:bCs/>
              </w:rPr>
              <w:t>rea</w:t>
            </w:r>
          </w:p>
        </w:tc>
      </w:tr>
      <w:tr w:rsidR="00196772" w:rsidRPr="00410336" w14:paraId="3C0A5B0D" w14:textId="77777777" w:rsidTr="0046270C">
        <w:tblPrEx>
          <w:tblCellMar>
            <w:left w:w="70" w:type="dxa"/>
            <w:right w:w="70" w:type="dxa"/>
          </w:tblCellMar>
          <w:tblLook w:val="0000" w:firstRow="0" w:lastRow="0" w:firstColumn="0" w:lastColumn="0" w:noHBand="0" w:noVBand="0"/>
        </w:tblPrEx>
        <w:tc>
          <w:tcPr>
            <w:tcW w:w="4106" w:type="dxa"/>
          </w:tcPr>
          <w:p w14:paraId="13CA2944" w14:textId="7CB357D3" w:rsidR="00196772" w:rsidRPr="00410336" w:rsidRDefault="00196772" w:rsidP="00F0042D">
            <w:r w:rsidRPr="00410336">
              <w:t>National Monuments and Recorded archaeological monuments (</w:t>
            </w:r>
            <w:r w:rsidR="00E05BE8" w:rsidRPr="00E05BE8">
              <w:t>Record of Monuments and Places</w:t>
            </w:r>
            <w:r w:rsidRPr="00410336">
              <w:t>)</w:t>
            </w:r>
          </w:p>
        </w:tc>
        <w:tc>
          <w:tcPr>
            <w:tcW w:w="4820" w:type="dxa"/>
          </w:tcPr>
          <w:p w14:paraId="4D9DDBE9" w14:textId="77777777" w:rsidR="00196772" w:rsidRPr="00410336" w:rsidRDefault="00196772" w:rsidP="00F0042D">
            <w:r w:rsidRPr="00410336">
              <w:t xml:space="preserve">Within </w:t>
            </w:r>
            <w:r>
              <w:t>100m of the project development boundary</w:t>
            </w:r>
          </w:p>
        </w:tc>
      </w:tr>
      <w:tr w:rsidR="00196772" w:rsidRPr="00410336" w14:paraId="7FE961A6" w14:textId="77777777" w:rsidTr="0046270C">
        <w:tblPrEx>
          <w:tblCellMar>
            <w:left w:w="70" w:type="dxa"/>
            <w:right w:w="70" w:type="dxa"/>
          </w:tblCellMar>
          <w:tblLook w:val="0000" w:firstRow="0" w:lastRow="0" w:firstColumn="0" w:lastColumn="0" w:noHBand="0" w:noVBand="0"/>
        </w:tblPrEx>
        <w:tc>
          <w:tcPr>
            <w:tcW w:w="4106" w:type="dxa"/>
          </w:tcPr>
          <w:p w14:paraId="7453E0A7" w14:textId="77777777" w:rsidR="00196772" w:rsidRPr="00410336" w:rsidRDefault="00196772" w:rsidP="00F0042D">
            <w:r w:rsidRPr="00410336">
              <w:t>Protected Structures and/or their curtilage</w:t>
            </w:r>
          </w:p>
        </w:tc>
        <w:tc>
          <w:tcPr>
            <w:tcW w:w="4820" w:type="dxa"/>
          </w:tcPr>
          <w:p w14:paraId="50DE6C31" w14:textId="77777777" w:rsidR="00196772" w:rsidRPr="00410336" w:rsidRDefault="00196772" w:rsidP="00F0042D">
            <w:r w:rsidRPr="00410336">
              <w:t xml:space="preserve">Within </w:t>
            </w:r>
            <w:r>
              <w:t>100m of the project development boundary.</w:t>
            </w:r>
          </w:p>
        </w:tc>
      </w:tr>
      <w:tr w:rsidR="00196772" w:rsidRPr="00410336" w14:paraId="31E41F1A" w14:textId="77777777" w:rsidTr="0046270C">
        <w:tblPrEx>
          <w:tblCellMar>
            <w:left w:w="70" w:type="dxa"/>
            <w:right w:w="70" w:type="dxa"/>
          </w:tblCellMar>
          <w:tblLook w:val="0000" w:firstRow="0" w:lastRow="0" w:firstColumn="0" w:lastColumn="0" w:noHBand="0" w:noVBand="0"/>
        </w:tblPrEx>
        <w:tc>
          <w:tcPr>
            <w:tcW w:w="4106" w:type="dxa"/>
          </w:tcPr>
          <w:p w14:paraId="375412F1" w14:textId="77777777" w:rsidR="00196772" w:rsidRPr="00410336" w:rsidRDefault="00196772" w:rsidP="00F0042D">
            <w:r w:rsidRPr="00410336">
              <w:t>Architectural Conservation Areas (ACAS)</w:t>
            </w:r>
          </w:p>
        </w:tc>
        <w:tc>
          <w:tcPr>
            <w:tcW w:w="4820" w:type="dxa"/>
          </w:tcPr>
          <w:p w14:paraId="2F678849" w14:textId="77777777" w:rsidR="00196772" w:rsidRPr="00410336" w:rsidRDefault="00196772" w:rsidP="00F0042D">
            <w:r w:rsidRPr="00410336">
              <w:t xml:space="preserve">Within </w:t>
            </w:r>
            <w:r>
              <w:t>100m of the project development boundary.</w:t>
            </w:r>
          </w:p>
        </w:tc>
      </w:tr>
      <w:tr w:rsidR="00196772" w:rsidRPr="00410336" w14:paraId="1931934A" w14:textId="77777777" w:rsidTr="0046270C">
        <w:tblPrEx>
          <w:tblCellMar>
            <w:left w:w="70" w:type="dxa"/>
            <w:right w:w="70" w:type="dxa"/>
          </w:tblCellMar>
          <w:tblLook w:val="0000" w:firstRow="0" w:lastRow="0" w:firstColumn="0" w:lastColumn="0" w:noHBand="0" w:noVBand="0"/>
        </w:tblPrEx>
        <w:tc>
          <w:tcPr>
            <w:tcW w:w="4106" w:type="dxa"/>
          </w:tcPr>
          <w:p w14:paraId="178A0655" w14:textId="055DA255" w:rsidR="00196772" w:rsidRPr="00410336" w:rsidRDefault="00196772" w:rsidP="00F0042D">
            <w:bookmarkStart w:id="7" w:name="RANGE!B10"/>
            <w:r w:rsidRPr="00410336">
              <w:t xml:space="preserve">Structures recorded in the </w:t>
            </w:r>
            <w:r w:rsidR="00C139E4" w:rsidRPr="00C139E4">
              <w:t>National Inventory of Architectural Heritage</w:t>
            </w:r>
            <w:bookmarkEnd w:id="7"/>
          </w:p>
        </w:tc>
        <w:tc>
          <w:tcPr>
            <w:tcW w:w="4820" w:type="dxa"/>
          </w:tcPr>
          <w:p w14:paraId="2521B536" w14:textId="77777777" w:rsidR="00196772" w:rsidRPr="00410336" w:rsidRDefault="00196772" w:rsidP="00F0042D">
            <w:r w:rsidRPr="00410336">
              <w:t xml:space="preserve">Within </w:t>
            </w:r>
            <w:r>
              <w:t>100m of the project development boundary</w:t>
            </w:r>
          </w:p>
        </w:tc>
      </w:tr>
      <w:tr w:rsidR="00196772" w:rsidRPr="00410336" w14:paraId="5DFDCB88" w14:textId="77777777" w:rsidTr="0046270C">
        <w:tblPrEx>
          <w:tblCellMar>
            <w:left w:w="70" w:type="dxa"/>
            <w:right w:w="70" w:type="dxa"/>
          </w:tblCellMar>
          <w:tblLook w:val="0000" w:firstRow="0" w:lastRow="0" w:firstColumn="0" w:lastColumn="0" w:noHBand="0" w:noVBand="0"/>
        </w:tblPrEx>
        <w:tc>
          <w:tcPr>
            <w:tcW w:w="4106" w:type="dxa"/>
          </w:tcPr>
          <w:p w14:paraId="1DEC39FA" w14:textId="77777777" w:rsidR="00196772" w:rsidRPr="00410336" w:rsidRDefault="00196772" w:rsidP="00F0042D">
            <w:r>
              <w:t>Zones of Archaeological Potential</w:t>
            </w:r>
          </w:p>
        </w:tc>
        <w:tc>
          <w:tcPr>
            <w:tcW w:w="4820" w:type="dxa"/>
          </w:tcPr>
          <w:p w14:paraId="0A78F93A" w14:textId="77777777" w:rsidR="00196772" w:rsidRPr="00410336" w:rsidRDefault="00196772" w:rsidP="00F0042D">
            <w:r w:rsidRPr="00410336">
              <w:t>Within the proposed</w:t>
            </w:r>
            <w:r>
              <w:t xml:space="preserve"> project</w:t>
            </w:r>
            <w:r w:rsidRPr="00410336">
              <w:t xml:space="preserve"> development </w:t>
            </w:r>
            <w:r>
              <w:t>footprint</w:t>
            </w:r>
          </w:p>
        </w:tc>
      </w:tr>
      <w:tr w:rsidR="00196772" w:rsidRPr="00410336" w14:paraId="73BD4590" w14:textId="77777777" w:rsidTr="0046270C">
        <w:tblPrEx>
          <w:tblCellMar>
            <w:left w:w="70" w:type="dxa"/>
            <w:right w:w="70" w:type="dxa"/>
          </w:tblCellMar>
          <w:tblLook w:val="0000" w:firstRow="0" w:lastRow="0" w:firstColumn="0" w:lastColumn="0" w:noHBand="0" w:noVBand="0"/>
        </w:tblPrEx>
        <w:tc>
          <w:tcPr>
            <w:tcW w:w="4106" w:type="dxa"/>
          </w:tcPr>
          <w:p w14:paraId="6C7619B6" w14:textId="77777777" w:rsidR="00196772" w:rsidRPr="00410336" w:rsidRDefault="00196772" w:rsidP="00F0042D">
            <w:r w:rsidRPr="00410336">
              <w:t xml:space="preserve">Unregistered features of cultural heritage </w:t>
            </w:r>
          </w:p>
        </w:tc>
        <w:tc>
          <w:tcPr>
            <w:tcW w:w="4820" w:type="dxa"/>
          </w:tcPr>
          <w:p w14:paraId="09C55E3F" w14:textId="77777777" w:rsidR="00196772" w:rsidRPr="00410336" w:rsidRDefault="00196772" w:rsidP="00F0042D">
            <w:r w:rsidRPr="00410336">
              <w:t xml:space="preserve">Within the proposed </w:t>
            </w:r>
            <w:r>
              <w:t xml:space="preserve">project </w:t>
            </w:r>
            <w:r w:rsidRPr="00410336">
              <w:t xml:space="preserve">development </w:t>
            </w:r>
            <w:r>
              <w:t>footprint</w:t>
            </w:r>
          </w:p>
        </w:tc>
      </w:tr>
      <w:tr w:rsidR="00196772" w:rsidRPr="00410336" w14:paraId="4E910A2E" w14:textId="77777777" w:rsidTr="0046270C">
        <w:tblPrEx>
          <w:tblCellMar>
            <w:left w:w="70" w:type="dxa"/>
            <w:right w:w="70" w:type="dxa"/>
          </w:tblCellMar>
          <w:tblLook w:val="0000" w:firstRow="0" w:lastRow="0" w:firstColumn="0" w:lastColumn="0" w:noHBand="0" w:noVBand="0"/>
        </w:tblPrEx>
        <w:tc>
          <w:tcPr>
            <w:tcW w:w="4106" w:type="dxa"/>
          </w:tcPr>
          <w:p w14:paraId="3F22ABBC" w14:textId="77777777" w:rsidR="00196772" w:rsidRPr="00410336" w:rsidRDefault="00196772" w:rsidP="00F0042D">
            <w:r w:rsidRPr="00410336">
              <w:t>Areas of archaeological potential</w:t>
            </w:r>
            <w:r>
              <w:t>; Unregistered Cultural Heritage Receptors (UCH)</w:t>
            </w:r>
          </w:p>
        </w:tc>
        <w:tc>
          <w:tcPr>
            <w:tcW w:w="4820" w:type="dxa"/>
          </w:tcPr>
          <w:p w14:paraId="3023200B" w14:textId="77777777" w:rsidR="00196772" w:rsidRPr="00410336" w:rsidRDefault="00196772" w:rsidP="00F0042D">
            <w:r w:rsidRPr="00410336">
              <w:t xml:space="preserve">Within the proposed development </w:t>
            </w:r>
            <w:r>
              <w:t>footprint</w:t>
            </w:r>
          </w:p>
        </w:tc>
      </w:tr>
      <w:tr w:rsidR="00196772" w:rsidRPr="00410336" w14:paraId="4C1D802E" w14:textId="77777777" w:rsidTr="0046270C">
        <w:tblPrEx>
          <w:tblCellMar>
            <w:left w:w="70" w:type="dxa"/>
            <w:right w:w="70" w:type="dxa"/>
          </w:tblCellMar>
          <w:tblLook w:val="0000" w:firstRow="0" w:lastRow="0" w:firstColumn="0" w:lastColumn="0" w:noHBand="0" w:noVBand="0"/>
        </w:tblPrEx>
        <w:tc>
          <w:tcPr>
            <w:tcW w:w="4106" w:type="dxa"/>
          </w:tcPr>
          <w:p w14:paraId="2D406BCA" w14:textId="77777777" w:rsidR="00196772" w:rsidRPr="00410336" w:rsidRDefault="00196772" w:rsidP="00F0042D">
            <w:r w:rsidRPr="00410336">
              <w:t>Previous Excavations</w:t>
            </w:r>
            <w:r>
              <w:t xml:space="preserve"> and National Museum Topographical Files</w:t>
            </w:r>
          </w:p>
        </w:tc>
        <w:tc>
          <w:tcPr>
            <w:tcW w:w="4820" w:type="dxa"/>
          </w:tcPr>
          <w:p w14:paraId="1B73FF80" w14:textId="77777777" w:rsidR="00196772" w:rsidRPr="00410336" w:rsidRDefault="00196772" w:rsidP="00F0042D">
            <w:pPr>
              <w:keepNext/>
            </w:pPr>
            <w:r w:rsidRPr="00410336">
              <w:t xml:space="preserve">Within </w:t>
            </w:r>
            <w:r>
              <w:t>100m of the project development boundary</w:t>
            </w:r>
          </w:p>
        </w:tc>
      </w:tr>
      <w:bookmarkEnd w:id="6"/>
    </w:tbl>
    <w:p w14:paraId="7E471985" w14:textId="77777777" w:rsidR="00291AA6" w:rsidRDefault="00291AA6" w:rsidP="00291AA6">
      <w:pPr>
        <w:spacing w:after="0"/>
        <w:rPr>
          <w:rFonts w:ascii="Arial" w:hAnsi="Arial" w:cs="Arial"/>
          <w:sz w:val="24"/>
          <w:szCs w:val="24"/>
        </w:rPr>
      </w:pPr>
    </w:p>
    <w:p w14:paraId="75813997" w14:textId="77777777" w:rsidR="00291AA6" w:rsidRDefault="00291AA6" w:rsidP="00291AA6">
      <w:pPr>
        <w:spacing w:after="0"/>
        <w:rPr>
          <w:rFonts w:ascii="Arial" w:hAnsi="Arial" w:cs="Arial"/>
          <w:sz w:val="24"/>
          <w:szCs w:val="24"/>
        </w:rPr>
      </w:pPr>
    </w:p>
    <w:p w14:paraId="074B21CC" w14:textId="21379EE5" w:rsidR="00F42738" w:rsidRDefault="00F42738" w:rsidP="006B16EE">
      <w:pPr>
        <w:spacing w:after="0"/>
        <w:rPr>
          <w:rFonts w:ascii="Arial" w:hAnsi="Arial" w:cs="Arial"/>
          <w:sz w:val="24"/>
          <w:szCs w:val="24"/>
        </w:rPr>
      </w:pPr>
    </w:p>
    <w:p w14:paraId="5CA7D0C3" w14:textId="2C834BAB" w:rsidR="002118D4" w:rsidRPr="002D442E" w:rsidRDefault="002118D4" w:rsidP="006B16EE">
      <w:pPr>
        <w:spacing w:after="0"/>
        <w:rPr>
          <w:rFonts w:ascii="Arial" w:hAnsi="Arial" w:cs="Arial"/>
          <w:sz w:val="24"/>
          <w:szCs w:val="24"/>
        </w:rPr>
      </w:pPr>
    </w:p>
    <w:p w14:paraId="38BDABC8" w14:textId="0613238D" w:rsidR="00F42738" w:rsidRPr="00291AA6" w:rsidRDefault="00F42738" w:rsidP="003836CB">
      <w:pPr>
        <w:pStyle w:val="Heading1"/>
      </w:pPr>
      <w:bookmarkStart w:id="8" w:name="_Toc188349579"/>
      <w:r w:rsidRPr="006B16EE">
        <w:t>2.</w:t>
      </w:r>
      <w:r w:rsidRPr="006B16EE">
        <w:tab/>
      </w:r>
      <w:r w:rsidRPr="00291AA6">
        <w:t>OBJECTIVES AND METHODOLOGY</w:t>
      </w:r>
      <w:bookmarkEnd w:id="8"/>
    </w:p>
    <w:p w14:paraId="294722A4" w14:textId="77777777" w:rsidR="006B16EE" w:rsidRDefault="006B16EE" w:rsidP="006B16EE">
      <w:pPr>
        <w:spacing w:after="0"/>
        <w:rPr>
          <w:rFonts w:ascii="Arial" w:hAnsi="Arial" w:cs="Arial"/>
          <w:b/>
          <w:bCs/>
          <w:sz w:val="24"/>
          <w:szCs w:val="24"/>
        </w:rPr>
      </w:pPr>
    </w:p>
    <w:p w14:paraId="08DEC616" w14:textId="2853C59E" w:rsidR="003836CB" w:rsidRPr="00A51949" w:rsidRDefault="00F42738" w:rsidP="00D748A0">
      <w:pPr>
        <w:pStyle w:val="ListParagraph"/>
        <w:numPr>
          <w:ilvl w:val="1"/>
          <w:numId w:val="21"/>
        </w:numPr>
        <w:spacing w:after="0"/>
        <w:rPr>
          <w:rFonts w:ascii="Arial" w:hAnsi="Arial" w:cs="Arial"/>
          <w:b/>
          <w:bCs/>
          <w:sz w:val="24"/>
          <w:szCs w:val="24"/>
        </w:rPr>
      </w:pPr>
      <w:bookmarkStart w:id="9" w:name="_Toc188349580"/>
      <w:r w:rsidRPr="003836CB">
        <w:rPr>
          <w:rStyle w:val="Heading2Char"/>
        </w:rPr>
        <w:t>Objectives</w:t>
      </w:r>
      <w:bookmarkEnd w:id="9"/>
    </w:p>
    <w:p w14:paraId="4DE047AF" w14:textId="39238497" w:rsidR="006B16EE" w:rsidRDefault="006B16EE" w:rsidP="006B16EE">
      <w:pPr>
        <w:spacing w:after="0"/>
        <w:rPr>
          <w:rFonts w:ascii="Arial" w:hAnsi="Arial" w:cs="Arial"/>
          <w:sz w:val="24"/>
          <w:szCs w:val="24"/>
        </w:rPr>
      </w:pPr>
    </w:p>
    <w:p w14:paraId="451D12DC" w14:textId="2908B3A3" w:rsidR="00F42738" w:rsidRPr="002D442E" w:rsidRDefault="00F42738" w:rsidP="006B16EE">
      <w:pPr>
        <w:spacing w:after="0"/>
        <w:rPr>
          <w:rFonts w:ascii="Arial" w:hAnsi="Arial" w:cs="Arial"/>
          <w:sz w:val="24"/>
          <w:szCs w:val="24"/>
        </w:rPr>
      </w:pPr>
      <w:r w:rsidRPr="002D442E">
        <w:rPr>
          <w:rFonts w:ascii="Arial" w:hAnsi="Arial" w:cs="Arial"/>
          <w:sz w:val="24"/>
          <w:szCs w:val="24"/>
        </w:rPr>
        <w:t>This study aims to assess the baseline archaeological, architectural and cultural heritage environment, evaluate potential effects that the proposed works will have on this environment, and provide mitigation measures in accordance with the policies of the N</w:t>
      </w:r>
      <w:r w:rsidR="006B16EE">
        <w:rPr>
          <w:rFonts w:ascii="Arial" w:hAnsi="Arial" w:cs="Arial"/>
          <w:sz w:val="24"/>
          <w:szCs w:val="24"/>
        </w:rPr>
        <w:t xml:space="preserve">ational </w:t>
      </w:r>
      <w:r w:rsidRPr="002D442E">
        <w:rPr>
          <w:rFonts w:ascii="Arial" w:hAnsi="Arial" w:cs="Arial"/>
          <w:sz w:val="24"/>
          <w:szCs w:val="24"/>
        </w:rPr>
        <w:t>M</w:t>
      </w:r>
      <w:r w:rsidR="006B16EE">
        <w:rPr>
          <w:rFonts w:ascii="Arial" w:hAnsi="Arial" w:cs="Arial"/>
          <w:sz w:val="24"/>
          <w:szCs w:val="24"/>
        </w:rPr>
        <w:t xml:space="preserve">onument </w:t>
      </w:r>
      <w:r w:rsidRPr="002D442E">
        <w:rPr>
          <w:rFonts w:ascii="Arial" w:hAnsi="Arial" w:cs="Arial"/>
          <w:sz w:val="24"/>
          <w:szCs w:val="24"/>
        </w:rPr>
        <w:t>S</w:t>
      </w:r>
      <w:r w:rsidR="006B16EE">
        <w:rPr>
          <w:rFonts w:ascii="Arial" w:hAnsi="Arial" w:cs="Arial"/>
          <w:sz w:val="24"/>
          <w:szCs w:val="24"/>
        </w:rPr>
        <w:t>ervice</w:t>
      </w:r>
      <w:r w:rsidRPr="002D442E">
        <w:rPr>
          <w:rFonts w:ascii="Arial" w:hAnsi="Arial" w:cs="Arial"/>
          <w:sz w:val="24"/>
          <w:szCs w:val="24"/>
        </w:rPr>
        <w:t>, the Department of Housing, Local Government and Heritage and Dublin City Council, the National Monuments Act 1930–2014, as amended, and best practice guidelines, to avoid, reduce or offset these effects.</w:t>
      </w:r>
    </w:p>
    <w:p w14:paraId="71D223E9" w14:textId="3A5D1856" w:rsidR="00F42738" w:rsidRPr="002D442E" w:rsidRDefault="00F42738" w:rsidP="006B16EE">
      <w:pPr>
        <w:spacing w:after="0"/>
        <w:rPr>
          <w:rFonts w:ascii="Arial" w:hAnsi="Arial" w:cs="Arial"/>
          <w:sz w:val="24"/>
          <w:szCs w:val="24"/>
        </w:rPr>
      </w:pPr>
      <w:r w:rsidRPr="002D442E">
        <w:rPr>
          <w:rFonts w:ascii="Arial" w:hAnsi="Arial" w:cs="Arial"/>
          <w:sz w:val="24"/>
          <w:szCs w:val="24"/>
        </w:rPr>
        <w:t>Cultural heritage (CH) includes artefacts, monuments, groups of buildings, sites, and museums that have a diversity of values including symbolic, historic, artistic, aesthetic, ethnological or anthropological, scientific and social significance. It includes tangible heritage (movable, immobile and underwater), intangible cultural heritage (ICH) embedded into cultural, and natural heritage artefacts, sites or monuments. The definition excludes ICH related to other cultural domains such as festivals, celebration etc. It includes industrial heritage and cave paintings (UNESCO 2009).</w:t>
      </w:r>
    </w:p>
    <w:p w14:paraId="79A30328" w14:textId="77777777" w:rsidR="006B16EE" w:rsidRDefault="006B16EE" w:rsidP="006B16EE">
      <w:pPr>
        <w:spacing w:after="0"/>
        <w:rPr>
          <w:rFonts w:ascii="Arial" w:hAnsi="Arial" w:cs="Arial"/>
          <w:sz w:val="24"/>
          <w:szCs w:val="24"/>
        </w:rPr>
      </w:pPr>
    </w:p>
    <w:p w14:paraId="25B8A3B9" w14:textId="302AEBC0" w:rsidR="00F42738" w:rsidRPr="002D442E" w:rsidRDefault="00F42738" w:rsidP="006B16EE">
      <w:pPr>
        <w:spacing w:after="0"/>
        <w:rPr>
          <w:rFonts w:ascii="Arial" w:hAnsi="Arial" w:cs="Arial"/>
          <w:sz w:val="24"/>
          <w:szCs w:val="24"/>
        </w:rPr>
      </w:pPr>
      <w:r w:rsidRPr="002D442E">
        <w:rPr>
          <w:rFonts w:ascii="Arial" w:hAnsi="Arial" w:cs="Arial"/>
          <w:sz w:val="24"/>
          <w:szCs w:val="24"/>
        </w:rPr>
        <w:t>In order to provide a comprehensive assessment, an extensive desktop study in addition to a field inspection of the proposed development area was undertaken.</w:t>
      </w:r>
    </w:p>
    <w:p w14:paraId="376DB046" w14:textId="77777777" w:rsidR="00F42738" w:rsidRPr="002D442E" w:rsidRDefault="00F42738" w:rsidP="006B16EE">
      <w:pPr>
        <w:spacing w:after="0"/>
        <w:rPr>
          <w:rFonts w:ascii="Arial" w:hAnsi="Arial" w:cs="Arial"/>
          <w:sz w:val="24"/>
          <w:szCs w:val="24"/>
        </w:rPr>
      </w:pPr>
    </w:p>
    <w:p w14:paraId="06102C8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scope and methodology for the baseline assessment has been devised with reference to the following guidelines:</w:t>
      </w:r>
    </w:p>
    <w:p w14:paraId="3588C1E9" w14:textId="68472C05"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E</w:t>
      </w:r>
      <w:r w:rsidR="006B16EE" w:rsidRPr="003836CB">
        <w:rPr>
          <w:rFonts w:ascii="Arial" w:hAnsi="Arial" w:cs="Arial"/>
          <w:sz w:val="24"/>
          <w:szCs w:val="24"/>
        </w:rPr>
        <w:t>nvironmental Protection Agency</w:t>
      </w:r>
      <w:r w:rsidRPr="003836CB">
        <w:rPr>
          <w:rFonts w:ascii="Arial" w:hAnsi="Arial" w:cs="Arial"/>
          <w:sz w:val="24"/>
          <w:szCs w:val="24"/>
        </w:rPr>
        <w:t xml:space="preserve">  2022  Guidelines on the information to be contained in Environmental Impact Statements</w:t>
      </w:r>
    </w:p>
    <w:p w14:paraId="5A83C815" w14:textId="50169C23"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Tra</w:t>
      </w:r>
      <w:r w:rsidR="00F954E0">
        <w:rPr>
          <w:rFonts w:ascii="Arial" w:hAnsi="Arial" w:cs="Arial"/>
          <w:sz w:val="24"/>
          <w:szCs w:val="24"/>
        </w:rPr>
        <w:t>n</w:t>
      </w:r>
      <w:r w:rsidRPr="003836CB">
        <w:rPr>
          <w:rFonts w:ascii="Arial" w:hAnsi="Arial" w:cs="Arial"/>
          <w:sz w:val="24"/>
          <w:szCs w:val="24"/>
        </w:rPr>
        <w:t>sport Infrastructure Ireland  2024  Guidelines for Cultural Heritage Impact Assessment of TII National Road and Greenway Projects</w:t>
      </w:r>
    </w:p>
    <w:p w14:paraId="0C9FAF90" w14:textId="47AE6F75"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D</w:t>
      </w:r>
      <w:r w:rsidR="006B16EE" w:rsidRPr="003836CB">
        <w:rPr>
          <w:rFonts w:ascii="Arial" w:hAnsi="Arial" w:cs="Arial"/>
          <w:sz w:val="24"/>
          <w:szCs w:val="24"/>
        </w:rPr>
        <w:t xml:space="preserve">epartment of Arts, Heritage, Gaeltacht and the Islands </w:t>
      </w:r>
      <w:r w:rsidRPr="003836CB">
        <w:rPr>
          <w:rFonts w:ascii="Arial" w:hAnsi="Arial" w:cs="Arial"/>
          <w:sz w:val="24"/>
          <w:szCs w:val="24"/>
        </w:rPr>
        <w:t>1999  Frameworks and Principles for the Protection of the Archaeological Heritage</w:t>
      </w:r>
    </w:p>
    <w:p w14:paraId="651EEA4C" w14:textId="5F363CA5"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Environmental Protection Agency  2003; Draft 2015  Advice notes on current practice (in the preparation of Environmental Impact Statements)</w:t>
      </w:r>
    </w:p>
    <w:p w14:paraId="6E0F4E48" w14:textId="19AFD169"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D</w:t>
      </w:r>
      <w:r w:rsidR="006B16EE" w:rsidRPr="003836CB">
        <w:rPr>
          <w:rFonts w:ascii="Arial" w:hAnsi="Arial" w:cs="Arial"/>
          <w:sz w:val="24"/>
          <w:szCs w:val="24"/>
        </w:rPr>
        <w:t xml:space="preserve">epartment of Housing, Local Government and Heritage </w:t>
      </w:r>
      <w:r w:rsidRPr="003836CB">
        <w:rPr>
          <w:rFonts w:ascii="Arial" w:hAnsi="Arial" w:cs="Arial"/>
          <w:sz w:val="24"/>
          <w:szCs w:val="24"/>
        </w:rPr>
        <w:t>2018  Guidelines for Planning Authorities and An Bord Pleanála on carrying out Environmental Impact Assessment</w:t>
      </w:r>
    </w:p>
    <w:p w14:paraId="5C3B16D7" w14:textId="129594B0"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D</w:t>
      </w:r>
      <w:r w:rsidR="006B16EE" w:rsidRPr="003836CB">
        <w:rPr>
          <w:rFonts w:ascii="Arial" w:hAnsi="Arial" w:cs="Arial"/>
          <w:sz w:val="24"/>
          <w:szCs w:val="24"/>
        </w:rPr>
        <w:t xml:space="preserve">epartment of </w:t>
      </w:r>
      <w:r w:rsidRPr="003836CB">
        <w:rPr>
          <w:rFonts w:ascii="Arial" w:hAnsi="Arial" w:cs="Arial"/>
          <w:sz w:val="24"/>
          <w:szCs w:val="24"/>
        </w:rPr>
        <w:t>E</w:t>
      </w:r>
      <w:r w:rsidR="006B16EE" w:rsidRPr="003836CB">
        <w:rPr>
          <w:rFonts w:ascii="Arial" w:hAnsi="Arial" w:cs="Arial"/>
          <w:sz w:val="24"/>
          <w:szCs w:val="24"/>
        </w:rPr>
        <w:t xml:space="preserve">nvironment, Heritage and Local Government </w:t>
      </w:r>
      <w:r w:rsidRPr="003836CB">
        <w:rPr>
          <w:rFonts w:ascii="Arial" w:hAnsi="Arial" w:cs="Arial"/>
          <w:sz w:val="24"/>
          <w:szCs w:val="24"/>
        </w:rPr>
        <w:t>2011  Architectural Heritage Protection Guidelines for Planning Authorities</w:t>
      </w:r>
    </w:p>
    <w:p w14:paraId="61E82B84" w14:textId="0061A262" w:rsidR="00F42738" w:rsidRPr="003836CB" w:rsidRDefault="00F42738" w:rsidP="00872EBC">
      <w:pPr>
        <w:pStyle w:val="ListParagraph"/>
        <w:numPr>
          <w:ilvl w:val="0"/>
          <w:numId w:val="14"/>
        </w:numPr>
        <w:spacing w:after="0"/>
        <w:rPr>
          <w:rFonts w:ascii="Arial" w:hAnsi="Arial" w:cs="Arial"/>
          <w:sz w:val="24"/>
          <w:szCs w:val="24"/>
        </w:rPr>
      </w:pPr>
      <w:r w:rsidRPr="003836CB">
        <w:rPr>
          <w:rFonts w:ascii="Arial" w:hAnsi="Arial" w:cs="Arial"/>
          <w:sz w:val="24"/>
          <w:szCs w:val="24"/>
        </w:rPr>
        <w:t>Eirgrid  2015  Cultural Heritage Guidelines for Electricity Transmission Projects. A stand approach to archaeological, architectural and cultural heritage impact assessment of high voltage transmission projects.</w:t>
      </w:r>
    </w:p>
    <w:p w14:paraId="22DA58FF" w14:textId="77777777" w:rsidR="00F42738" w:rsidRPr="003836CB" w:rsidRDefault="00F42738" w:rsidP="00872EBC">
      <w:pPr>
        <w:pStyle w:val="ListParagraph"/>
        <w:numPr>
          <w:ilvl w:val="0"/>
          <w:numId w:val="16"/>
        </w:numPr>
        <w:spacing w:after="0"/>
        <w:rPr>
          <w:rFonts w:ascii="Arial" w:hAnsi="Arial" w:cs="Arial"/>
          <w:sz w:val="24"/>
          <w:szCs w:val="24"/>
        </w:rPr>
      </w:pPr>
      <w:r w:rsidRPr="003836CB">
        <w:rPr>
          <w:rFonts w:ascii="Arial" w:hAnsi="Arial" w:cs="Arial"/>
          <w:sz w:val="24"/>
          <w:szCs w:val="24"/>
        </w:rPr>
        <w:t>•</w:t>
      </w:r>
      <w:r w:rsidRPr="003836CB">
        <w:rPr>
          <w:rFonts w:ascii="Arial" w:hAnsi="Arial" w:cs="Arial"/>
          <w:sz w:val="24"/>
          <w:szCs w:val="24"/>
        </w:rPr>
        <w:tab/>
        <w:t>Historic England  2017   Good Practice Advice in Planning Note 3: The setting of heritage assets, 2nd Edition.</w:t>
      </w:r>
    </w:p>
    <w:p w14:paraId="2D94F3A6" w14:textId="00C55F32" w:rsidR="00F42738" w:rsidRPr="003836CB" w:rsidRDefault="00F42738" w:rsidP="00872EBC">
      <w:pPr>
        <w:pStyle w:val="ListParagraph"/>
        <w:numPr>
          <w:ilvl w:val="0"/>
          <w:numId w:val="16"/>
        </w:numPr>
        <w:spacing w:after="0"/>
        <w:rPr>
          <w:rFonts w:ascii="Arial" w:hAnsi="Arial" w:cs="Arial"/>
          <w:sz w:val="24"/>
          <w:szCs w:val="24"/>
        </w:rPr>
      </w:pPr>
      <w:r w:rsidRPr="003836CB">
        <w:rPr>
          <w:rFonts w:ascii="Arial" w:hAnsi="Arial" w:cs="Arial"/>
          <w:sz w:val="24"/>
          <w:szCs w:val="24"/>
        </w:rPr>
        <w:lastRenderedPageBreak/>
        <w:t>N</w:t>
      </w:r>
      <w:r w:rsidR="006B16EE" w:rsidRPr="003836CB">
        <w:rPr>
          <w:rFonts w:ascii="Arial" w:hAnsi="Arial" w:cs="Arial"/>
          <w:sz w:val="24"/>
          <w:szCs w:val="24"/>
        </w:rPr>
        <w:t xml:space="preserve">ational </w:t>
      </w:r>
      <w:r w:rsidRPr="003836CB">
        <w:rPr>
          <w:rFonts w:ascii="Arial" w:hAnsi="Arial" w:cs="Arial"/>
          <w:sz w:val="24"/>
          <w:szCs w:val="24"/>
        </w:rPr>
        <w:t>M</w:t>
      </w:r>
      <w:r w:rsidR="006B16EE" w:rsidRPr="003836CB">
        <w:rPr>
          <w:rFonts w:ascii="Arial" w:hAnsi="Arial" w:cs="Arial"/>
          <w:sz w:val="24"/>
          <w:szCs w:val="24"/>
        </w:rPr>
        <w:t xml:space="preserve">onument </w:t>
      </w:r>
      <w:r w:rsidRPr="003836CB">
        <w:rPr>
          <w:rFonts w:ascii="Arial" w:hAnsi="Arial" w:cs="Arial"/>
          <w:sz w:val="24"/>
          <w:szCs w:val="24"/>
        </w:rPr>
        <w:t>S</w:t>
      </w:r>
      <w:r w:rsidR="006B16EE" w:rsidRPr="003836CB">
        <w:rPr>
          <w:rFonts w:ascii="Arial" w:hAnsi="Arial" w:cs="Arial"/>
          <w:sz w:val="24"/>
          <w:szCs w:val="24"/>
        </w:rPr>
        <w:t>ervice</w:t>
      </w:r>
      <w:r w:rsidRPr="003836CB">
        <w:rPr>
          <w:rFonts w:ascii="Arial" w:hAnsi="Arial" w:cs="Arial"/>
          <w:sz w:val="24"/>
          <w:szCs w:val="24"/>
        </w:rPr>
        <w:t xml:space="preserve">  2016  Solar Farm developments; Internal Guidance Documents</w:t>
      </w:r>
    </w:p>
    <w:p w14:paraId="4653E5F2" w14:textId="598840D0" w:rsidR="00F42738" w:rsidRPr="003836CB" w:rsidRDefault="00F42738" w:rsidP="00872EBC">
      <w:pPr>
        <w:pStyle w:val="ListParagraph"/>
        <w:numPr>
          <w:ilvl w:val="0"/>
          <w:numId w:val="16"/>
        </w:numPr>
        <w:spacing w:after="0"/>
        <w:rPr>
          <w:rFonts w:ascii="Arial" w:hAnsi="Arial" w:cs="Arial"/>
          <w:sz w:val="24"/>
          <w:szCs w:val="24"/>
        </w:rPr>
      </w:pPr>
      <w:r w:rsidRPr="003836CB">
        <w:rPr>
          <w:rFonts w:ascii="Arial" w:hAnsi="Arial" w:cs="Arial"/>
          <w:sz w:val="24"/>
          <w:szCs w:val="24"/>
        </w:rPr>
        <w:t>Chartered Institute for Archaeologists (CIfA)  2020  Standard and Guidance for Commissioning Work or Providing Consultancy Advice on Archaeology and the Historic Environment</w:t>
      </w:r>
    </w:p>
    <w:p w14:paraId="1BA94910" w14:textId="164658C8" w:rsidR="00F42738" w:rsidRPr="003836CB" w:rsidRDefault="006B16EE" w:rsidP="00872EBC">
      <w:pPr>
        <w:pStyle w:val="ListParagraph"/>
        <w:numPr>
          <w:ilvl w:val="0"/>
          <w:numId w:val="16"/>
        </w:numPr>
        <w:spacing w:after="0"/>
        <w:rPr>
          <w:rFonts w:ascii="Arial" w:hAnsi="Arial" w:cs="Arial"/>
          <w:sz w:val="24"/>
          <w:szCs w:val="24"/>
        </w:rPr>
      </w:pPr>
      <w:r w:rsidRPr="003836CB">
        <w:rPr>
          <w:rFonts w:ascii="Arial" w:hAnsi="Arial" w:cs="Arial"/>
          <w:sz w:val="24"/>
          <w:szCs w:val="24"/>
        </w:rPr>
        <w:t>Department of Housing, Local Government and Heritage</w:t>
      </w:r>
      <w:r w:rsidR="00F42738" w:rsidRPr="003836CB">
        <w:rPr>
          <w:rFonts w:ascii="Arial" w:hAnsi="Arial" w:cs="Arial"/>
          <w:sz w:val="24"/>
          <w:szCs w:val="24"/>
        </w:rPr>
        <w:t xml:space="preserve"> 2022  Heritage Ireland 2030 A framework for Heritage</w:t>
      </w:r>
    </w:p>
    <w:p w14:paraId="7D4604FD" w14:textId="77777777" w:rsidR="00A51949" w:rsidRDefault="00A51949" w:rsidP="00A51949">
      <w:pPr>
        <w:spacing w:after="0"/>
        <w:rPr>
          <w:rFonts w:ascii="Arial" w:hAnsi="Arial" w:cs="Arial"/>
          <w:sz w:val="24"/>
          <w:szCs w:val="24"/>
        </w:rPr>
      </w:pPr>
    </w:p>
    <w:p w14:paraId="56FF6FB8" w14:textId="7DE6F541" w:rsidR="00F42738" w:rsidRPr="00A51949" w:rsidRDefault="00A51949" w:rsidP="00D748A0">
      <w:pPr>
        <w:pStyle w:val="ListParagraph"/>
        <w:numPr>
          <w:ilvl w:val="1"/>
          <w:numId w:val="21"/>
        </w:numPr>
        <w:spacing w:after="0"/>
        <w:rPr>
          <w:rFonts w:ascii="Arial" w:hAnsi="Arial" w:cs="Arial"/>
          <w:b/>
          <w:bCs/>
          <w:sz w:val="24"/>
          <w:szCs w:val="24"/>
        </w:rPr>
      </w:pPr>
      <w:r>
        <w:rPr>
          <w:rStyle w:val="Heading2Char"/>
        </w:rPr>
        <w:t xml:space="preserve"> </w:t>
      </w:r>
      <w:bookmarkStart w:id="10" w:name="_Toc188349581"/>
      <w:r w:rsidR="00F42738" w:rsidRPr="003836CB">
        <w:rPr>
          <w:rStyle w:val="Heading2Char"/>
        </w:rPr>
        <w:t>Desktop Study Methodology</w:t>
      </w:r>
      <w:bookmarkEnd w:id="10"/>
    </w:p>
    <w:p w14:paraId="206DBDF6" w14:textId="77777777" w:rsidR="00F42738" w:rsidRPr="002D442E" w:rsidRDefault="00F42738" w:rsidP="006B16EE">
      <w:pPr>
        <w:spacing w:after="0"/>
        <w:rPr>
          <w:rFonts w:ascii="Arial" w:hAnsi="Arial" w:cs="Arial"/>
          <w:sz w:val="24"/>
          <w:szCs w:val="24"/>
        </w:rPr>
      </w:pPr>
    </w:p>
    <w:p w14:paraId="2D1D513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present assessment of the archaeological, architectural, and cultural heritage of the proposed development area is based on a desktop study of documentary and cartographic sources. The desktop study was further augmented by an examination of aerial photography as well as a field survey. The main sources consulted in completing the desktop study are listed here:</w:t>
      </w:r>
    </w:p>
    <w:p w14:paraId="58C1BCCA" w14:textId="77777777" w:rsidR="00F42738" w:rsidRPr="002D442E" w:rsidRDefault="00F42738" w:rsidP="006B16EE">
      <w:pPr>
        <w:spacing w:after="0"/>
        <w:rPr>
          <w:rFonts w:ascii="Arial" w:hAnsi="Arial" w:cs="Arial"/>
          <w:sz w:val="24"/>
          <w:szCs w:val="24"/>
        </w:rPr>
      </w:pPr>
    </w:p>
    <w:p w14:paraId="1B747D5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List of National Monuments in State Care: Ownership &amp; Guardianship</w:t>
      </w:r>
    </w:p>
    <w:p w14:paraId="5EF9DC1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List of Preservation Orders and the Register of Historic Monuments</w:t>
      </w:r>
    </w:p>
    <w:p w14:paraId="327CEB2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Record of Monuments and Places (RMP)</w:t>
      </w:r>
    </w:p>
    <w:p w14:paraId="7D56ACC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Files of the Sites and Monuments Record (SMR)</w:t>
      </w:r>
    </w:p>
    <w:p w14:paraId="012F5E89" w14:textId="5267BD8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Updated S</w:t>
      </w:r>
      <w:r w:rsidR="006B16EE">
        <w:rPr>
          <w:rFonts w:ascii="Arial" w:hAnsi="Arial" w:cs="Arial"/>
          <w:sz w:val="24"/>
          <w:szCs w:val="24"/>
        </w:rPr>
        <w:t xml:space="preserve">ites and </w:t>
      </w:r>
      <w:r w:rsidRPr="002D442E">
        <w:rPr>
          <w:rFonts w:ascii="Arial" w:hAnsi="Arial" w:cs="Arial"/>
          <w:sz w:val="24"/>
          <w:szCs w:val="24"/>
        </w:rPr>
        <w:t>M</w:t>
      </w:r>
      <w:r w:rsidR="006B16EE">
        <w:rPr>
          <w:rFonts w:ascii="Arial" w:hAnsi="Arial" w:cs="Arial"/>
          <w:sz w:val="24"/>
          <w:szCs w:val="24"/>
        </w:rPr>
        <w:t xml:space="preserve">onuments </w:t>
      </w:r>
      <w:r w:rsidRPr="002D442E">
        <w:rPr>
          <w:rFonts w:ascii="Arial" w:hAnsi="Arial" w:cs="Arial"/>
          <w:sz w:val="24"/>
          <w:szCs w:val="24"/>
        </w:rPr>
        <w:t>R</w:t>
      </w:r>
      <w:r w:rsidR="006B16EE">
        <w:rPr>
          <w:rFonts w:ascii="Arial" w:hAnsi="Arial" w:cs="Arial"/>
          <w:sz w:val="24"/>
          <w:szCs w:val="24"/>
        </w:rPr>
        <w:t>ecords</w:t>
      </w:r>
      <w:r w:rsidRPr="002D442E">
        <w:rPr>
          <w:rFonts w:ascii="Arial" w:hAnsi="Arial" w:cs="Arial"/>
          <w:sz w:val="24"/>
          <w:szCs w:val="24"/>
        </w:rPr>
        <w:t xml:space="preserve"> available at www.archaelology.ie</w:t>
      </w:r>
    </w:p>
    <w:p w14:paraId="114A5436" w14:textId="52B3D0B0" w:rsidR="00F42738" w:rsidRPr="002D442E" w:rsidRDefault="00F42738" w:rsidP="00FE02F2">
      <w:pPr>
        <w:spacing w:after="0"/>
        <w:ind w:left="720" w:hanging="72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National Inventory of Architectural Heritage (</w:t>
      </w:r>
      <w:r w:rsidR="006B16EE" w:rsidRPr="002D442E">
        <w:rPr>
          <w:rFonts w:ascii="Arial" w:hAnsi="Arial" w:cs="Arial"/>
          <w:sz w:val="24"/>
          <w:szCs w:val="24"/>
        </w:rPr>
        <w:t>N</w:t>
      </w:r>
      <w:r w:rsidR="006B16EE">
        <w:rPr>
          <w:rFonts w:ascii="Arial" w:hAnsi="Arial" w:cs="Arial"/>
          <w:sz w:val="24"/>
          <w:szCs w:val="24"/>
        </w:rPr>
        <w:t xml:space="preserve">ational Inventory of </w:t>
      </w:r>
      <w:r w:rsidR="006B16EE" w:rsidRPr="002D442E">
        <w:rPr>
          <w:rFonts w:ascii="Arial" w:hAnsi="Arial" w:cs="Arial"/>
          <w:sz w:val="24"/>
          <w:szCs w:val="24"/>
        </w:rPr>
        <w:t>A</w:t>
      </w:r>
      <w:r w:rsidR="006B16EE">
        <w:rPr>
          <w:rFonts w:ascii="Arial" w:hAnsi="Arial" w:cs="Arial"/>
          <w:sz w:val="24"/>
          <w:szCs w:val="24"/>
        </w:rPr>
        <w:t xml:space="preserve">rchitectural </w:t>
      </w:r>
      <w:r w:rsidR="006B16EE" w:rsidRPr="002D442E">
        <w:rPr>
          <w:rFonts w:ascii="Arial" w:hAnsi="Arial" w:cs="Arial"/>
          <w:sz w:val="24"/>
          <w:szCs w:val="24"/>
        </w:rPr>
        <w:t>H</w:t>
      </w:r>
      <w:r w:rsidR="006B16EE">
        <w:rPr>
          <w:rFonts w:ascii="Arial" w:hAnsi="Arial" w:cs="Arial"/>
          <w:sz w:val="24"/>
          <w:szCs w:val="24"/>
        </w:rPr>
        <w:t>eritage</w:t>
      </w:r>
      <w:r w:rsidRPr="002D442E">
        <w:rPr>
          <w:rFonts w:ascii="Arial" w:hAnsi="Arial" w:cs="Arial"/>
          <w:sz w:val="24"/>
          <w:szCs w:val="24"/>
        </w:rPr>
        <w:t>) Building Survey</w:t>
      </w:r>
    </w:p>
    <w:p w14:paraId="6B8D560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County and Town Development Plans</w:t>
      </w:r>
    </w:p>
    <w:p w14:paraId="282B7CD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Irish Antiquities Division, National Museum of Ireland Topographical Files</w:t>
      </w:r>
    </w:p>
    <w:p w14:paraId="276212D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Urban Archaeological Surveys</w:t>
      </w:r>
    </w:p>
    <w:p w14:paraId="787877F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Ordnance Survey first and subsequent editions at www.osi.ie</w:t>
      </w:r>
    </w:p>
    <w:p w14:paraId="409E7C9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Ordnance Survey Name books / Letters / Memoirs</w:t>
      </w:r>
    </w:p>
    <w:p w14:paraId="1B1DB80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 xml:space="preserve">National Folklore Collection www.duchas.ie </w:t>
      </w:r>
    </w:p>
    <w:p w14:paraId="5E2A510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Early maps and estate maps</w:t>
      </w:r>
    </w:p>
    <w:p w14:paraId="1872EA2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Aerial photographs</w:t>
      </w:r>
    </w:p>
    <w:p w14:paraId="0B8EDDD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Excavations Bulletin www.excavations.ie</w:t>
      </w:r>
    </w:p>
    <w:p w14:paraId="02E1A05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Placenames Database of Ireland www.loganim.ie</w:t>
      </w:r>
    </w:p>
    <w:p w14:paraId="24D08FD5" w14:textId="041335C9" w:rsidR="00F42738" w:rsidRDefault="00F42738" w:rsidP="006B16EE">
      <w:pPr>
        <w:spacing w:after="0"/>
        <w:rPr>
          <w:rFonts w:ascii="Arial" w:hAnsi="Arial" w:cs="Arial"/>
          <w:sz w:val="24"/>
          <w:szCs w:val="24"/>
        </w:rPr>
      </w:pPr>
    </w:p>
    <w:p w14:paraId="70031837" w14:textId="77777777" w:rsidR="003836CB" w:rsidRPr="002D442E" w:rsidRDefault="003836CB" w:rsidP="006B16EE">
      <w:pPr>
        <w:spacing w:after="0"/>
        <w:rPr>
          <w:rFonts w:ascii="Arial" w:hAnsi="Arial" w:cs="Arial"/>
          <w:sz w:val="24"/>
          <w:szCs w:val="24"/>
        </w:rPr>
      </w:pPr>
    </w:p>
    <w:p w14:paraId="702AA5A3" w14:textId="1273EB36" w:rsidR="00F42738" w:rsidRPr="003836CB" w:rsidRDefault="00F42738" w:rsidP="00D748A0">
      <w:pPr>
        <w:pStyle w:val="ListParagraph"/>
        <w:numPr>
          <w:ilvl w:val="1"/>
          <w:numId w:val="21"/>
        </w:numPr>
        <w:spacing w:after="0"/>
        <w:rPr>
          <w:rStyle w:val="Heading2Char"/>
          <w:rFonts w:eastAsiaTheme="minorHAnsi"/>
          <w:bCs/>
        </w:rPr>
      </w:pPr>
      <w:bookmarkStart w:id="11" w:name="_Toc188349582"/>
      <w:r w:rsidRPr="003836CB">
        <w:rPr>
          <w:rStyle w:val="Heading2Char"/>
        </w:rPr>
        <w:t>Methodology Used for Assessing Baseline Value of Sites</w:t>
      </w:r>
      <w:bookmarkEnd w:id="11"/>
    </w:p>
    <w:p w14:paraId="2F214518" w14:textId="77777777" w:rsidR="00F42738" w:rsidRPr="002D442E" w:rsidRDefault="00F42738" w:rsidP="006B16EE">
      <w:pPr>
        <w:spacing w:after="0"/>
        <w:rPr>
          <w:rFonts w:ascii="Arial" w:hAnsi="Arial" w:cs="Arial"/>
          <w:sz w:val="24"/>
          <w:szCs w:val="24"/>
        </w:rPr>
      </w:pPr>
    </w:p>
    <w:p w14:paraId="2A646C5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In order to categorise the baseline environment in a systemised manner, ‘baseline values’ have been assigned to each identified site of cultural heritage significance and/or potential within the study area (see Section 1.3). The baseline value of a site is determined with reference to the ‘importance’ and ‘sensitivity’ of the site.</w:t>
      </w:r>
    </w:p>
    <w:p w14:paraId="699CBEB6" w14:textId="77777777" w:rsidR="00F42738" w:rsidRPr="002D442E" w:rsidRDefault="00F42738" w:rsidP="006B16EE">
      <w:pPr>
        <w:spacing w:after="0"/>
        <w:rPr>
          <w:rFonts w:ascii="Arial" w:hAnsi="Arial" w:cs="Arial"/>
          <w:sz w:val="24"/>
          <w:szCs w:val="24"/>
        </w:rPr>
      </w:pPr>
    </w:p>
    <w:p w14:paraId="3D4D310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importance of a site is determined based on the following criteria: legal status, condition, historical associations, amenity value, ritual value, specimen value, group value and rarity.</w:t>
      </w:r>
    </w:p>
    <w:p w14:paraId="555F6689" w14:textId="77777777" w:rsidR="00F42738" w:rsidRPr="002D442E" w:rsidRDefault="00F42738" w:rsidP="006B16EE">
      <w:pPr>
        <w:spacing w:after="0"/>
        <w:rPr>
          <w:rFonts w:ascii="Arial" w:hAnsi="Arial" w:cs="Arial"/>
          <w:sz w:val="24"/>
          <w:szCs w:val="24"/>
        </w:rPr>
      </w:pPr>
    </w:p>
    <w:p w14:paraId="47ED730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The sensitivity of a site is determined based on the presence of extant remains and/or the potential for associated sub-surface remains of the feature to be present in situ.</w:t>
      </w:r>
    </w:p>
    <w:p w14:paraId="7B63BF64" w14:textId="77777777" w:rsidR="00F42738" w:rsidRPr="002D442E" w:rsidRDefault="00F42738" w:rsidP="006B16EE">
      <w:pPr>
        <w:spacing w:after="0"/>
        <w:rPr>
          <w:rFonts w:ascii="Arial" w:hAnsi="Arial" w:cs="Arial"/>
          <w:sz w:val="24"/>
          <w:szCs w:val="24"/>
        </w:rPr>
      </w:pPr>
    </w:p>
    <w:p w14:paraId="3CB2615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 should be noted that the National Monuments Act 1930–2014, as amended does not differentiate between recorded archaeological sites on the basis of relative importance or sensitivity. In addition, the Planning and Development Act 2000 (as amended) does not differentiate between Protected Structures or Areas of Architectural Conservation on the basis of relative importance or sensitivity either. Consequently, professional judgement has been exercised to rate these features based on their perceived importance and sensitivity in relation to physical effects and effects on setting.</w:t>
      </w:r>
    </w:p>
    <w:p w14:paraId="30A9D4BB" w14:textId="77777777" w:rsidR="006B16EE" w:rsidRDefault="006B16EE" w:rsidP="006B16EE">
      <w:pPr>
        <w:spacing w:after="0"/>
        <w:rPr>
          <w:rFonts w:ascii="Arial" w:hAnsi="Arial" w:cs="Arial"/>
          <w:sz w:val="24"/>
          <w:szCs w:val="24"/>
        </w:rPr>
      </w:pPr>
    </w:p>
    <w:p w14:paraId="30D38C0F" w14:textId="41C4D8A9" w:rsidR="00196772" w:rsidRDefault="00F42738" w:rsidP="006B16EE">
      <w:pPr>
        <w:spacing w:after="0"/>
        <w:rPr>
          <w:rFonts w:ascii="Arial" w:hAnsi="Arial" w:cs="Arial"/>
          <w:sz w:val="24"/>
          <w:szCs w:val="24"/>
        </w:rPr>
      </w:pPr>
      <w:r w:rsidRPr="002D442E">
        <w:rPr>
          <w:rFonts w:ascii="Arial" w:hAnsi="Arial" w:cs="Arial"/>
          <w:sz w:val="24"/>
          <w:szCs w:val="24"/>
        </w:rPr>
        <w:t xml:space="preserve">Taking the above factors into consideration, the criteria that have been defined are provided </w:t>
      </w:r>
      <w:r w:rsidR="00196772" w:rsidRPr="00196772">
        <w:rPr>
          <w:rFonts w:ascii="Arial" w:hAnsi="Arial" w:cs="Arial"/>
          <w:sz w:val="24"/>
          <w:szCs w:val="24"/>
        </w:rPr>
        <w:t>Table 2</w:t>
      </w:r>
      <w:r w:rsidR="00196772">
        <w:rPr>
          <w:rFonts w:ascii="Arial" w:hAnsi="Arial" w:cs="Arial"/>
          <w:sz w:val="24"/>
          <w:szCs w:val="24"/>
        </w:rPr>
        <w:t xml:space="preserve"> </w:t>
      </w:r>
      <w:r w:rsidRPr="002D442E">
        <w:rPr>
          <w:rFonts w:ascii="Arial" w:hAnsi="Arial" w:cs="Arial"/>
          <w:sz w:val="24"/>
          <w:szCs w:val="24"/>
        </w:rPr>
        <w:t>below.</w:t>
      </w:r>
    </w:p>
    <w:p w14:paraId="37B8ADC7" w14:textId="77777777" w:rsidR="003836CB" w:rsidRDefault="003836CB" w:rsidP="006B16EE">
      <w:pPr>
        <w:spacing w:after="0"/>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riteria for assessing baseline value of sites"/>
      </w:tblPr>
      <w:tblGrid>
        <w:gridCol w:w="6721"/>
        <w:gridCol w:w="2295"/>
      </w:tblGrid>
      <w:tr w:rsidR="00196772" w:rsidRPr="00410336" w14:paraId="65090533" w14:textId="77777777" w:rsidTr="00F0042D">
        <w:trPr>
          <w:trHeight w:val="20"/>
          <w:tblHeader/>
          <w:jc w:val="center"/>
        </w:trPr>
        <w:tc>
          <w:tcPr>
            <w:tcW w:w="6912" w:type="dxa"/>
            <w:shd w:val="clear" w:color="000000" w:fill="D8D8D8"/>
            <w:hideMark/>
          </w:tcPr>
          <w:p w14:paraId="2F8A3EC5" w14:textId="77777777" w:rsidR="00196772" w:rsidRPr="009F1E9F" w:rsidRDefault="00196772" w:rsidP="00F0042D">
            <w:pPr>
              <w:rPr>
                <w:b/>
                <w:bCs/>
              </w:rPr>
            </w:pPr>
            <w:r w:rsidRPr="009F1E9F">
              <w:rPr>
                <w:b/>
                <w:bCs/>
              </w:rPr>
              <w:t>Subject</w:t>
            </w:r>
          </w:p>
        </w:tc>
        <w:tc>
          <w:tcPr>
            <w:tcW w:w="2331" w:type="dxa"/>
            <w:shd w:val="clear" w:color="000000" w:fill="D8D8D8"/>
            <w:hideMark/>
          </w:tcPr>
          <w:p w14:paraId="6596CB7A" w14:textId="77777777" w:rsidR="00196772" w:rsidRPr="009F1E9F" w:rsidRDefault="00196772" w:rsidP="00F0042D">
            <w:pPr>
              <w:jc w:val="center"/>
              <w:rPr>
                <w:b/>
                <w:bCs/>
              </w:rPr>
            </w:pPr>
            <w:r w:rsidRPr="009F1E9F">
              <w:rPr>
                <w:b/>
                <w:bCs/>
              </w:rPr>
              <w:t>Baseline Value</w:t>
            </w:r>
          </w:p>
        </w:tc>
      </w:tr>
      <w:tr w:rsidR="00196772" w:rsidRPr="00410336" w14:paraId="66F039F5" w14:textId="77777777" w:rsidTr="00F0042D">
        <w:tblPrEx>
          <w:tblCellMar>
            <w:left w:w="70" w:type="dxa"/>
            <w:right w:w="70" w:type="dxa"/>
          </w:tblCellMar>
          <w:tblLook w:val="0000" w:firstRow="0" w:lastRow="0" w:firstColumn="0" w:lastColumn="0" w:noHBand="0" w:noVBand="0"/>
        </w:tblPrEx>
        <w:trPr>
          <w:trHeight w:val="20"/>
          <w:jc w:val="center"/>
        </w:trPr>
        <w:tc>
          <w:tcPr>
            <w:tcW w:w="6912" w:type="dxa"/>
          </w:tcPr>
          <w:p w14:paraId="2619555D" w14:textId="77777777" w:rsidR="00196772" w:rsidRPr="00410336" w:rsidRDefault="00196772" w:rsidP="00872EBC">
            <w:pPr>
              <w:pStyle w:val="ListParagraph"/>
              <w:numPr>
                <w:ilvl w:val="0"/>
                <w:numId w:val="1"/>
              </w:numPr>
              <w:spacing w:after="0" w:line="240" w:lineRule="auto"/>
              <w:ind w:left="488"/>
              <w:jc w:val="both"/>
            </w:pPr>
            <w:r w:rsidRPr="00410336">
              <w:t>Recorded Archaeological Monuments</w:t>
            </w:r>
          </w:p>
          <w:p w14:paraId="34EC907A" w14:textId="77777777" w:rsidR="00196772" w:rsidRPr="00410336" w:rsidRDefault="00196772" w:rsidP="00872EBC">
            <w:pPr>
              <w:pStyle w:val="ListParagraph"/>
              <w:numPr>
                <w:ilvl w:val="0"/>
                <w:numId w:val="1"/>
              </w:numPr>
              <w:spacing w:after="0" w:line="240" w:lineRule="auto"/>
              <w:ind w:left="488"/>
              <w:jc w:val="both"/>
            </w:pPr>
            <w:r w:rsidRPr="00410336">
              <w:t>Protected Structures</w:t>
            </w:r>
          </w:p>
          <w:p w14:paraId="726F5AEE" w14:textId="77777777" w:rsidR="00196772" w:rsidRPr="00410336" w:rsidRDefault="00196772" w:rsidP="00872EBC">
            <w:pPr>
              <w:pStyle w:val="ListParagraph"/>
              <w:numPr>
                <w:ilvl w:val="0"/>
                <w:numId w:val="1"/>
              </w:numPr>
              <w:spacing w:after="0" w:line="240" w:lineRule="auto"/>
              <w:ind w:left="488"/>
              <w:jc w:val="both"/>
            </w:pPr>
            <w:r w:rsidRPr="00410336">
              <w:t>Architectural Conservation Areas (ACAs)</w:t>
            </w:r>
          </w:p>
        </w:tc>
        <w:tc>
          <w:tcPr>
            <w:tcW w:w="2331" w:type="dxa"/>
          </w:tcPr>
          <w:p w14:paraId="350048A9" w14:textId="77777777" w:rsidR="00196772" w:rsidRPr="00410336" w:rsidRDefault="00196772" w:rsidP="00F0042D">
            <w:pPr>
              <w:jc w:val="center"/>
            </w:pPr>
            <w:r w:rsidRPr="00410336">
              <w:t>Very High</w:t>
            </w:r>
          </w:p>
        </w:tc>
      </w:tr>
      <w:tr w:rsidR="00196772" w:rsidRPr="00410336" w14:paraId="61D3CBAE" w14:textId="77777777" w:rsidTr="00F0042D">
        <w:tblPrEx>
          <w:tblCellMar>
            <w:left w:w="70" w:type="dxa"/>
            <w:right w:w="70" w:type="dxa"/>
          </w:tblCellMar>
          <w:tblLook w:val="0000" w:firstRow="0" w:lastRow="0" w:firstColumn="0" w:lastColumn="0" w:noHBand="0" w:noVBand="0"/>
        </w:tblPrEx>
        <w:trPr>
          <w:trHeight w:val="20"/>
          <w:jc w:val="center"/>
        </w:trPr>
        <w:tc>
          <w:tcPr>
            <w:tcW w:w="6912" w:type="dxa"/>
          </w:tcPr>
          <w:p w14:paraId="28EC5F8C" w14:textId="6A7FD1E0" w:rsidR="00196772" w:rsidRPr="00410336" w:rsidRDefault="00196772" w:rsidP="00872EBC">
            <w:pPr>
              <w:pStyle w:val="ListParagraph"/>
              <w:numPr>
                <w:ilvl w:val="0"/>
                <w:numId w:val="1"/>
              </w:numPr>
              <w:spacing w:after="0" w:line="240" w:lineRule="auto"/>
              <w:ind w:left="488"/>
              <w:jc w:val="both"/>
            </w:pPr>
            <w:r w:rsidRPr="00410336">
              <w:t xml:space="preserve">Sites listed in the </w:t>
            </w:r>
            <w:r w:rsidR="00C139E4" w:rsidRPr="00C139E4">
              <w:t>National Inventory of Architectural Heritage</w:t>
            </w:r>
            <w:r w:rsidRPr="00410336">
              <w:t xml:space="preserve"> that are not Protected Structures</w:t>
            </w:r>
          </w:p>
          <w:p w14:paraId="0F1A34C9" w14:textId="77777777" w:rsidR="00196772" w:rsidRPr="00410336" w:rsidRDefault="00196772" w:rsidP="00872EBC">
            <w:pPr>
              <w:pStyle w:val="ListParagraph"/>
              <w:numPr>
                <w:ilvl w:val="0"/>
                <w:numId w:val="1"/>
              </w:numPr>
              <w:spacing w:after="0" w:line="240" w:lineRule="auto"/>
              <w:ind w:left="488"/>
              <w:jc w:val="both"/>
            </w:pPr>
            <w:r w:rsidRPr="00410336">
              <w:t>Unregistered built heritage sites that comprise extant remains which are in good condition and/or which are regarded as constituting significant cultural heritage features</w:t>
            </w:r>
          </w:p>
          <w:p w14:paraId="7B67BBF6" w14:textId="77777777" w:rsidR="00196772" w:rsidRPr="00410336" w:rsidRDefault="00196772" w:rsidP="00872EBC">
            <w:pPr>
              <w:pStyle w:val="ListParagraph"/>
              <w:numPr>
                <w:ilvl w:val="0"/>
                <w:numId w:val="1"/>
              </w:numPr>
              <w:spacing w:after="0" w:line="240" w:lineRule="auto"/>
              <w:ind w:left="488"/>
              <w:jc w:val="both"/>
            </w:pPr>
            <w:r w:rsidRPr="00410336">
              <w:t>Unrecorded features of archaeological potential</w:t>
            </w:r>
          </w:p>
        </w:tc>
        <w:tc>
          <w:tcPr>
            <w:tcW w:w="2331" w:type="dxa"/>
          </w:tcPr>
          <w:p w14:paraId="55A2CE5E" w14:textId="77777777" w:rsidR="00196772" w:rsidRPr="00410336" w:rsidRDefault="00196772" w:rsidP="00F0042D">
            <w:pPr>
              <w:jc w:val="center"/>
            </w:pPr>
            <w:r w:rsidRPr="00410336">
              <w:t>High</w:t>
            </w:r>
          </w:p>
        </w:tc>
      </w:tr>
      <w:tr w:rsidR="00196772" w:rsidRPr="00410336" w14:paraId="4CF8F9B1" w14:textId="77777777" w:rsidTr="00F0042D">
        <w:tblPrEx>
          <w:tblCellMar>
            <w:left w:w="70" w:type="dxa"/>
            <w:right w:w="70" w:type="dxa"/>
          </w:tblCellMar>
          <w:tblLook w:val="0000" w:firstRow="0" w:lastRow="0" w:firstColumn="0" w:lastColumn="0" w:noHBand="0" w:noVBand="0"/>
        </w:tblPrEx>
        <w:trPr>
          <w:trHeight w:val="20"/>
          <w:jc w:val="center"/>
        </w:trPr>
        <w:tc>
          <w:tcPr>
            <w:tcW w:w="6912" w:type="dxa"/>
          </w:tcPr>
          <w:p w14:paraId="1539C2C2" w14:textId="77777777" w:rsidR="00196772" w:rsidRPr="00410336" w:rsidRDefault="00196772" w:rsidP="00872EBC">
            <w:pPr>
              <w:pStyle w:val="ListParagraph"/>
              <w:numPr>
                <w:ilvl w:val="0"/>
                <w:numId w:val="1"/>
              </w:numPr>
              <w:spacing w:after="0" w:line="240" w:lineRule="auto"/>
              <w:ind w:left="488"/>
              <w:jc w:val="both"/>
            </w:pPr>
            <w:r w:rsidRPr="00410336">
              <w:t>Unregistered built heritage sites that comprise extant remains which are in poor condition</w:t>
            </w:r>
          </w:p>
          <w:p w14:paraId="63F13935" w14:textId="77777777" w:rsidR="00196772" w:rsidRPr="00410336" w:rsidRDefault="00196772" w:rsidP="00872EBC">
            <w:pPr>
              <w:pStyle w:val="ListParagraph"/>
              <w:numPr>
                <w:ilvl w:val="0"/>
                <w:numId w:val="1"/>
              </w:numPr>
              <w:spacing w:after="0" w:line="240" w:lineRule="auto"/>
              <w:ind w:left="488"/>
              <w:jc w:val="both"/>
            </w:pPr>
            <w:r w:rsidRPr="00410336">
              <w:t>Unregistered cultural heritage sites (not including built heritage sites) that comprise extant remains</w:t>
            </w:r>
          </w:p>
          <w:p w14:paraId="382C90F4" w14:textId="77777777" w:rsidR="00196772" w:rsidRPr="00410336" w:rsidRDefault="00196772" w:rsidP="00872EBC">
            <w:pPr>
              <w:pStyle w:val="ListParagraph"/>
              <w:numPr>
                <w:ilvl w:val="0"/>
                <w:numId w:val="1"/>
              </w:numPr>
              <w:spacing w:after="0" w:line="240" w:lineRule="auto"/>
              <w:ind w:left="488"/>
              <w:jc w:val="both"/>
            </w:pPr>
            <w:r w:rsidRPr="00410336">
              <w:t>Townland boundaries that comprise extant remains</w:t>
            </w:r>
          </w:p>
          <w:p w14:paraId="20C1AD4B" w14:textId="77777777" w:rsidR="00196772" w:rsidRPr="00410336" w:rsidRDefault="00196772" w:rsidP="00872EBC">
            <w:pPr>
              <w:pStyle w:val="ListParagraph"/>
              <w:numPr>
                <w:ilvl w:val="0"/>
                <w:numId w:val="1"/>
              </w:numPr>
              <w:spacing w:after="0" w:line="240" w:lineRule="auto"/>
              <w:ind w:left="488"/>
              <w:jc w:val="both"/>
            </w:pPr>
            <w:r w:rsidRPr="00410336">
              <w:t>Marshy/wetland areas</w:t>
            </w:r>
          </w:p>
        </w:tc>
        <w:tc>
          <w:tcPr>
            <w:tcW w:w="2331" w:type="dxa"/>
          </w:tcPr>
          <w:p w14:paraId="4121E91E" w14:textId="77777777" w:rsidR="00196772" w:rsidRPr="00410336" w:rsidRDefault="00196772" w:rsidP="00F0042D">
            <w:pPr>
              <w:jc w:val="center"/>
            </w:pPr>
            <w:r w:rsidRPr="00410336">
              <w:t>Medium/High</w:t>
            </w:r>
          </w:p>
        </w:tc>
      </w:tr>
      <w:tr w:rsidR="00196772" w:rsidRPr="00410336" w14:paraId="0DE51314" w14:textId="77777777" w:rsidTr="00F0042D">
        <w:tblPrEx>
          <w:tblCellMar>
            <w:left w:w="70" w:type="dxa"/>
            <w:right w:w="70" w:type="dxa"/>
          </w:tblCellMar>
          <w:tblLook w:val="0000" w:firstRow="0" w:lastRow="0" w:firstColumn="0" w:lastColumn="0" w:noHBand="0" w:noVBand="0"/>
        </w:tblPrEx>
        <w:trPr>
          <w:trHeight w:val="20"/>
          <w:jc w:val="center"/>
        </w:trPr>
        <w:tc>
          <w:tcPr>
            <w:tcW w:w="6912" w:type="dxa"/>
          </w:tcPr>
          <w:p w14:paraId="068FD452" w14:textId="77777777" w:rsidR="00196772" w:rsidRPr="00410336" w:rsidRDefault="00196772" w:rsidP="00872EBC">
            <w:pPr>
              <w:pStyle w:val="ListParagraph"/>
              <w:numPr>
                <w:ilvl w:val="0"/>
                <w:numId w:val="1"/>
              </w:numPr>
              <w:spacing w:after="0" w:line="240" w:lineRule="auto"/>
              <w:ind w:left="488"/>
              <w:jc w:val="both"/>
            </w:pPr>
            <w:r w:rsidRPr="00410336">
              <w:t>Unregistered cultural heritage sites for which there are no extant remains but where there is potential for associated subsurface</w:t>
            </w:r>
            <w:r w:rsidRPr="009F1E9F">
              <w:t xml:space="preserve"> </w:t>
            </w:r>
            <w:r w:rsidRPr="00410336">
              <w:t>evidence</w:t>
            </w:r>
          </w:p>
          <w:p w14:paraId="56D0F92C" w14:textId="77777777" w:rsidR="00196772" w:rsidRPr="00410336" w:rsidRDefault="00196772" w:rsidP="00872EBC">
            <w:pPr>
              <w:pStyle w:val="ListParagraph"/>
              <w:numPr>
                <w:ilvl w:val="0"/>
                <w:numId w:val="1"/>
              </w:numPr>
              <w:spacing w:after="0" w:line="240" w:lineRule="auto"/>
              <w:ind w:left="488"/>
              <w:jc w:val="both"/>
            </w:pPr>
            <w:r w:rsidRPr="00410336">
              <w:t>Townland boundaries for which there are no extant remains</w:t>
            </w:r>
          </w:p>
        </w:tc>
        <w:tc>
          <w:tcPr>
            <w:tcW w:w="2331" w:type="dxa"/>
          </w:tcPr>
          <w:p w14:paraId="29F3ED58" w14:textId="77777777" w:rsidR="00196772" w:rsidRPr="00410336" w:rsidRDefault="00196772" w:rsidP="00F0042D">
            <w:pPr>
              <w:jc w:val="center"/>
            </w:pPr>
            <w:r w:rsidRPr="00410336">
              <w:t>Medium/Low</w:t>
            </w:r>
          </w:p>
        </w:tc>
      </w:tr>
      <w:tr w:rsidR="00196772" w:rsidRPr="00410336" w14:paraId="4EDBD710" w14:textId="77777777" w:rsidTr="00F0042D">
        <w:tblPrEx>
          <w:tblCellMar>
            <w:left w:w="70" w:type="dxa"/>
            <w:right w:w="70" w:type="dxa"/>
          </w:tblCellMar>
          <w:tblLook w:val="0000" w:firstRow="0" w:lastRow="0" w:firstColumn="0" w:lastColumn="0" w:noHBand="0" w:noVBand="0"/>
        </w:tblPrEx>
        <w:trPr>
          <w:trHeight w:val="20"/>
          <w:jc w:val="center"/>
        </w:trPr>
        <w:tc>
          <w:tcPr>
            <w:tcW w:w="6912" w:type="dxa"/>
          </w:tcPr>
          <w:p w14:paraId="28198C08" w14:textId="77777777" w:rsidR="00196772" w:rsidRPr="00410336" w:rsidRDefault="00196772" w:rsidP="00872EBC">
            <w:pPr>
              <w:pStyle w:val="ListParagraph"/>
              <w:numPr>
                <w:ilvl w:val="0"/>
                <w:numId w:val="1"/>
              </w:numPr>
              <w:spacing w:after="0" w:line="240" w:lineRule="auto"/>
              <w:ind w:left="488"/>
              <w:jc w:val="both"/>
            </w:pPr>
            <w:r w:rsidRPr="00410336">
              <w:t>Unregistered cultural heritage sites for which there are no extant remains and where there is little or no potential for associated subsurface</w:t>
            </w:r>
            <w:r w:rsidRPr="009F1E9F">
              <w:t xml:space="preserve"> </w:t>
            </w:r>
            <w:r w:rsidRPr="00410336">
              <w:t>evidence</w:t>
            </w:r>
          </w:p>
        </w:tc>
        <w:tc>
          <w:tcPr>
            <w:tcW w:w="2331" w:type="dxa"/>
          </w:tcPr>
          <w:p w14:paraId="771DD75C" w14:textId="77777777" w:rsidR="00196772" w:rsidRPr="00410336" w:rsidRDefault="00196772" w:rsidP="00F0042D">
            <w:pPr>
              <w:keepNext/>
              <w:jc w:val="center"/>
            </w:pPr>
            <w:r w:rsidRPr="00410336">
              <w:t>Low</w:t>
            </w:r>
          </w:p>
        </w:tc>
      </w:tr>
    </w:tbl>
    <w:p w14:paraId="002A2C8A" w14:textId="77777777" w:rsidR="00644AC4" w:rsidRPr="002D442E" w:rsidRDefault="00644AC4" w:rsidP="006B16EE">
      <w:pPr>
        <w:spacing w:after="0"/>
        <w:rPr>
          <w:rFonts w:ascii="Arial" w:hAnsi="Arial" w:cs="Arial"/>
          <w:sz w:val="24"/>
          <w:szCs w:val="24"/>
        </w:rPr>
      </w:pPr>
    </w:p>
    <w:p w14:paraId="148A57D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Caution should be exercised when assessing the perceived significance of an archaeological, architectural or cultural heritage site as such categorisation is open to subjectivity. In addition, the perceived levels of importance as identified in this report are liable to future revision in the instance where new information, through the undertaking of further archaeological investigations, is provided.</w:t>
      </w:r>
    </w:p>
    <w:p w14:paraId="1A59875D" w14:textId="75499B04" w:rsidR="00F42738" w:rsidRDefault="00F42738" w:rsidP="006B16EE">
      <w:pPr>
        <w:spacing w:after="0"/>
        <w:rPr>
          <w:rFonts w:ascii="Arial" w:hAnsi="Arial" w:cs="Arial"/>
          <w:sz w:val="24"/>
          <w:szCs w:val="24"/>
        </w:rPr>
      </w:pPr>
    </w:p>
    <w:p w14:paraId="23CCE583" w14:textId="77777777" w:rsidR="00B655DD" w:rsidRPr="002D442E" w:rsidRDefault="00B655DD" w:rsidP="006B16EE">
      <w:pPr>
        <w:spacing w:after="0"/>
        <w:rPr>
          <w:rFonts w:ascii="Arial" w:hAnsi="Arial" w:cs="Arial"/>
          <w:sz w:val="24"/>
          <w:szCs w:val="24"/>
        </w:rPr>
      </w:pPr>
    </w:p>
    <w:p w14:paraId="412ED995" w14:textId="77777777" w:rsidR="003836CB" w:rsidRPr="002D442E" w:rsidRDefault="003836CB" w:rsidP="003836CB">
      <w:pPr>
        <w:spacing w:after="0"/>
        <w:rPr>
          <w:rFonts w:ascii="Arial" w:hAnsi="Arial" w:cs="Arial"/>
          <w:sz w:val="24"/>
          <w:szCs w:val="24"/>
        </w:rPr>
      </w:pPr>
    </w:p>
    <w:p w14:paraId="77AAB899" w14:textId="33A8244A" w:rsidR="00F42738" w:rsidRPr="003836CB" w:rsidRDefault="00F42738" w:rsidP="00D748A0">
      <w:pPr>
        <w:pStyle w:val="ListParagraph"/>
        <w:numPr>
          <w:ilvl w:val="1"/>
          <w:numId w:val="21"/>
        </w:numPr>
        <w:spacing w:after="0"/>
        <w:rPr>
          <w:rFonts w:ascii="Arial" w:hAnsi="Arial" w:cs="Arial"/>
          <w:b/>
          <w:bCs/>
          <w:sz w:val="24"/>
          <w:szCs w:val="24"/>
        </w:rPr>
      </w:pPr>
      <w:bookmarkStart w:id="12" w:name="_Toc188349583"/>
      <w:r w:rsidRPr="003836CB">
        <w:rPr>
          <w:rStyle w:val="Heading2Char"/>
        </w:rPr>
        <w:lastRenderedPageBreak/>
        <w:t>Type of Effects</w:t>
      </w:r>
      <w:bookmarkEnd w:id="12"/>
    </w:p>
    <w:p w14:paraId="6B78C02A" w14:textId="77777777" w:rsidR="00F42738" w:rsidRPr="002D442E" w:rsidRDefault="00F42738" w:rsidP="006B16EE">
      <w:pPr>
        <w:spacing w:after="0"/>
        <w:rPr>
          <w:rFonts w:ascii="Arial" w:hAnsi="Arial" w:cs="Arial"/>
          <w:sz w:val="24"/>
          <w:szCs w:val="24"/>
        </w:rPr>
      </w:pPr>
    </w:p>
    <w:p w14:paraId="1270EB65" w14:textId="77777777" w:rsidR="00F42738" w:rsidRDefault="00F42738" w:rsidP="006B16EE">
      <w:pPr>
        <w:spacing w:after="0"/>
        <w:rPr>
          <w:rFonts w:ascii="Arial" w:hAnsi="Arial" w:cs="Arial"/>
          <w:sz w:val="24"/>
          <w:szCs w:val="24"/>
        </w:rPr>
      </w:pPr>
      <w:r w:rsidRPr="002D442E">
        <w:rPr>
          <w:rFonts w:ascii="Arial" w:hAnsi="Arial" w:cs="Arial"/>
          <w:sz w:val="24"/>
          <w:szCs w:val="24"/>
        </w:rPr>
        <w:t>The following table lists the type of effects that a proposed development may have on the cultural heritage resource (after EPA 2022):</w:t>
      </w:r>
    </w:p>
    <w:p w14:paraId="04D7F9B5" w14:textId="77777777" w:rsidR="00485D91" w:rsidRDefault="00485D91" w:rsidP="006B16EE">
      <w:pPr>
        <w:spacing w:after="0"/>
        <w:rPr>
          <w:rFonts w:ascii="Arial" w:hAnsi="Arial" w:cs="Arial"/>
          <w:sz w:val="24"/>
          <w:szCs w:val="24"/>
        </w:rPr>
      </w:pPr>
    </w:p>
    <w:p w14:paraId="1032D275" w14:textId="2E581986" w:rsidR="00196772" w:rsidRDefault="00196772" w:rsidP="006B16EE">
      <w:pPr>
        <w:spacing w:after="0"/>
        <w:rPr>
          <w:rFonts w:ascii="Arial" w:hAnsi="Arial" w:cs="Arial"/>
          <w:sz w:val="24"/>
          <w:szCs w:val="24"/>
        </w:rPr>
      </w:pPr>
      <w:r w:rsidRPr="00196772">
        <w:rPr>
          <w:rFonts w:ascii="Arial" w:hAnsi="Arial" w:cs="Arial"/>
          <w:sz w:val="24"/>
          <w:szCs w:val="24"/>
        </w:rPr>
        <w:t>Table 3 – Type of effects</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ype of effects"/>
      </w:tblPr>
      <w:tblGrid>
        <w:gridCol w:w="1786"/>
        <w:gridCol w:w="7192"/>
      </w:tblGrid>
      <w:tr w:rsidR="00196772" w:rsidRPr="00410336" w14:paraId="4C33C97F" w14:textId="77777777" w:rsidTr="0046270C">
        <w:trPr>
          <w:trHeight w:val="20"/>
        </w:trPr>
        <w:tc>
          <w:tcPr>
            <w:tcW w:w="1786" w:type="dxa"/>
            <w:shd w:val="clear" w:color="000000" w:fill="D8D8D8"/>
            <w:hideMark/>
          </w:tcPr>
          <w:p w14:paraId="14F7F6DB" w14:textId="77777777" w:rsidR="00196772" w:rsidRPr="009F1E9F" w:rsidRDefault="00196772" w:rsidP="00F0042D">
            <w:pPr>
              <w:jc w:val="center"/>
              <w:rPr>
                <w:b/>
                <w:bCs/>
              </w:rPr>
            </w:pPr>
            <w:bookmarkStart w:id="13" w:name="_Hlk529526863"/>
            <w:r w:rsidRPr="009F1E9F">
              <w:rPr>
                <w:b/>
                <w:bCs/>
              </w:rPr>
              <w:t xml:space="preserve">Type of </w:t>
            </w:r>
            <w:r w:rsidRPr="00562AC2">
              <w:rPr>
                <w:b/>
                <w:bCs/>
              </w:rPr>
              <w:t>Effects</w:t>
            </w:r>
          </w:p>
        </w:tc>
        <w:tc>
          <w:tcPr>
            <w:tcW w:w="7193" w:type="dxa"/>
            <w:shd w:val="clear" w:color="000000" w:fill="D8D8D8"/>
            <w:hideMark/>
          </w:tcPr>
          <w:p w14:paraId="07C5D973" w14:textId="77777777" w:rsidR="00196772" w:rsidRPr="009F1E9F" w:rsidRDefault="00196772" w:rsidP="00F0042D">
            <w:pPr>
              <w:rPr>
                <w:b/>
                <w:bCs/>
              </w:rPr>
            </w:pPr>
            <w:r w:rsidRPr="009F1E9F">
              <w:rPr>
                <w:b/>
                <w:bCs/>
              </w:rPr>
              <w:t>Definition</w:t>
            </w:r>
          </w:p>
        </w:tc>
      </w:tr>
      <w:tr w:rsidR="00196772" w:rsidRPr="00410336" w14:paraId="78F3C723" w14:textId="77777777" w:rsidTr="0046270C">
        <w:tblPrEx>
          <w:tblCellMar>
            <w:left w:w="70" w:type="dxa"/>
            <w:right w:w="70" w:type="dxa"/>
          </w:tblCellMar>
          <w:tblLook w:val="0000" w:firstRow="0" w:lastRow="0" w:firstColumn="0" w:lastColumn="0" w:noHBand="0" w:noVBand="0"/>
        </w:tblPrEx>
        <w:trPr>
          <w:trHeight w:val="20"/>
        </w:trPr>
        <w:tc>
          <w:tcPr>
            <w:tcW w:w="1786" w:type="dxa"/>
          </w:tcPr>
          <w:p w14:paraId="79C5FA3B" w14:textId="77777777" w:rsidR="00196772" w:rsidRPr="00410336" w:rsidRDefault="00196772" w:rsidP="00F0042D">
            <w:pPr>
              <w:rPr>
                <w:lang w:val="en"/>
              </w:rPr>
            </w:pPr>
            <w:r w:rsidRPr="00656290">
              <w:t>Direct</w:t>
            </w:r>
          </w:p>
        </w:tc>
        <w:tc>
          <w:tcPr>
            <w:tcW w:w="7193" w:type="dxa"/>
          </w:tcPr>
          <w:p w14:paraId="3B1D9542" w14:textId="77777777" w:rsidR="00196772" w:rsidRPr="00410336" w:rsidRDefault="00196772" w:rsidP="00F0042D">
            <w:r w:rsidRPr="004D1281">
              <w:rPr>
                <w:lang w:val="en"/>
              </w:rPr>
              <w:t>Direct effects arise where an archaeological, architectural and/or cultural heritage feature or site is physically located within the footprint of the proposed development, or its associated physical effect zone, whereby the removal of part, or all of the feature or site is thus required.</w:t>
            </w:r>
          </w:p>
        </w:tc>
      </w:tr>
      <w:tr w:rsidR="00196772" w:rsidRPr="00410336" w14:paraId="19199D5A" w14:textId="77777777" w:rsidTr="0046270C">
        <w:tblPrEx>
          <w:tblCellMar>
            <w:left w:w="70" w:type="dxa"/>
            <w:right w:w="70" w:type="dxa"/>
          </w:tblCellMar>
          <w:tblLook w:val="0000" w:firstRow="0" w:lastRow="0" w:firstColumn="0" w:lastColumn="0" w:noHBand="0" w:noVBand="0"/>
        </w:tblPrEx>
        <w:trPr>
          <w:trHeight w:val="20"/>
        </w:trPr>
        <w:tc>
          <w:tcPr>
            <w:tcW w:w="1786" w:type="dxa"/>
          </w:tcPr>
          <w:p w14:paraId="3B2B7277" w14:textId="77777777" w:rsidR="00196772" w:rsidRPr="00410336" w:rsidRDefault="00196772" w:rsidP="00F0042D">
            <w:pPr>
              <w:rPr>
                <w:lang w:val="en"/>
              </w:rPr>
            </w:pPr>
            <w:r w:rsidRPr="00656290">
              <w:t>Indirect</w:t>
            </w:r>
          </w:p>
        </w:tc>
        <w:tc>
          <w:tcPr>
            <w:tcW w:w="7193" w:type="dxa"/>
          </w:tcPr>
          <w:p w14:paraId="0CD316AD" w14:textId="77777777" w:rsidR="00196772" w:rsidRPr="00410336" w:rsidRDefault="00196772" w:rsidP="00F0042D">
            <w:pPr>
              <w:rPr>
                <w:lang w:val="en"/>
              </w:rPr>
            </w:pPr>
            <w:r w:rsidRPr="004D1281">
              <w:rPr>
                <w:lang w:val="en"/>
              </w:rPr>
              <w:t>Indirect effects arise when an archaeological, architectural or cultural heritage feature is not located within the footprint of the proposed development, or its associated physical effect zone, and thus is not effected directly. Such an effect could include effect on setting or effect on the zone of archaeological potential of site whereby the actual site itself is not physically affected.</w:t>
            </w:r>
          </w:p>
        </w:tc>
      </w:tr>
      <w:tr w:rsidR="00196772" w:rsidRPr="00410336" w14:paraId="0EE71897" w14:textId="77777777" w:rsidTr="0046270C">
        <w:tblPrEx>
          <w:tblCellMar>
            <w:left w:w="70" w:type="dxa"/>
            <w:right w:w="70" w:type="dxa"/>
          </w:tblCellMar>
          <w:tblLook w:val="0000" w:firstRow="0" w:lastRow="0" w:firstColumn="0" w:lastColumn="0" w:noHBand="0" w:noVBand="0"/>
        </w:tblPrEx>
        <w:trPr>
          <w:trHeight w:val="20"/>
        </w:trPr>
        <w:tc>
          <w:tcPr>
            <w:tcW w:w="1786" w:type="dxa"/>
          </w:tcPr>
          <w:p w14:paraId="06B64982" w14:textId="77777777" w:rsidR="00196772" w:rsidRPr="00410336" w:rsidRDefault="00196772" w:rsidP="00F0042D">
            <w:r w:rsidRPr="00656290">
              <w:t>Do-nothing effects</w:t>
            </w:r>
          </w:p>
        </w:tc>
        <w:tc>
          <w:tcPr>
            <w:tcW w:w="7193" w:type="dxa"/>
          </w:tcPr>
          <w:p w14:paraId="1A2EC277" w14:textId="77777777" w:rsidR="00196772" w:rsidRPr="00410336" w:rsidRDefault="00196772" w:rsidP="00F0042D">
            <w:r w:rsidRPr="004D1281">
              <w:t>The environment as it would be in the future should the subject project not be carried out.</w:t>
            </w:r>
          </w:p>
        </w:tc>
      </w:tr>
      <w:tr w:rsidR="00196772" w:rsidRPr="00410336" w14:paraId="15082C59" w14:textId="77777777" w:rsidTr="0046270C">
        <w:tblPrEx>
          <w:tblCellMar>
            <w:left w:w="70" w:type="dxa"/>
            <w:right w:w="70" w:type="dxa"/>
          </w:tblCellMar>
          <w:tblLook w:val="0000" w:firstRow="0" w:lastRow="0" w:firstColumn="0" w:lastColumn="0" w:noHBand="0" w:noVBand="0"/>
        </w:tblPrEx>
        <w:trPr>
          <w:trHeight w:val="20"/>
        </w:trPr>
        <w:tc>
          <w:tcPr>
            <w:tcW w:w="1786" w:type="dxa"/>
          </w:tcPr>
          <w:p w14:paraId="52A705A9" w14:textId="77777777" w:rsidR="00196772" w:rsidRPr="00410336" w:rsidRDefault="00196772" w:rsidP="00F0042D">
            <w:r w:rsidRPr="00656290">
              <w:t>Worst-case Effects</w:t>
            </w:r>
          </w:p>
        </w:tc>
        <w:tc>
          <w:tcPr>
            <w:tcW w:w="7193" w:type="dxa"/>
          </w:tcPr>
          <w:p w14:paraId="6C91160F" w14:textId="77777777" w:rsidR="00196772" w:rsidRPr="00410336" w:rsidRDefault="00196772" w:rsidP="00F0042D">
            <w:r w:rsidRPr="004D1281">
              <w:t>The effects arising from a project in the case where mitigation measures substantially fail.</w:t>
            </w:r>
          </w:p>
        </w:tc>
      </w:tr>
      <w:tr w:rsidR="00196772" w:rsidRPr="00410336" w14:paraId="5A49892C" w14:textId="77777777" w:rsidTr="0046270C">
        <w:tblPrEx>
          <w:tblCellMar>
            <w:left w:w="70" w:type="dxa"/>
            <w:right w:w="70" w:type="dxa"/>
          </w:tblCellMar>
          <w:tblLook w:val="0000" w:firstRow="0" w:lastRow="0" w:firstColumn="0" w:lastColumn="0" w:noHBand="0" w:noVBand="0"/>
        </w:tblPrEx>
        <w:trPr>
          <w:trHeight w:val="20"/>
        </w:trPr>
        <w:tc>
          <w:tcPr>
            <w:tcW w:w="1786" w:type="dxa"/>
          </w:tcPr>
          <w:p w14:paraId="7599FF36" w14:textId="77777777" w:rsidR="00196772" w:rsidRPr="00410336" w:rsidRDefault="00196772" w:rsidP="00F0042D">
            <w:r w:rsidRPr="00656290">
              <w:t>Cumulative</w:t>
            </w:r>
          </w:p>
        </w:tc>
        <w:tc>
          <w:tcPr>
            <w:tcW w:w="7193" w:type="dxa"/>
          </w:tcPr>
          <w:p w14:paraId="2FE0B341" w14:textId="77777777" w:rsidR="00196772" w:rsidRPr="00410336" w:rsidRDefault="00196772" w:rsidP="00F0042D">
            <w:r w:rsidRPr="004D1281">
              <w:t>The addition of many minor or insignificant effects, including effects of other projects, to create larger, more significant effects</w:t>
            </w:r>
          </w:p>
        </w:tc>
      </w:tr>
      <w:tr w:rsidR="00196772" w:rsidRPr="00410336" w14:paraId="7E5AFA47" w14:textId="77777777" w:rsidTr="0046270C">
        <w:tblPrEx>
          <w:tblCellMar>
            <w:left w:w="70" w:type="dxa"/>
            <w:right w:w="70" w:type="dxa"/>
          </w:tblCellMar>
          <w:tblLook w:val="0000" w:firstRow="0" w:lastRow="0" w:firstColumn="0" w:lastColumn="0" w:noHBand="0" w:noVBand="0"/>
        </w:tblPrEx>
        <w:trPr>
          <w:trHeight w:val="20"/>
        </w:trPr>
        <w:tc>
          <w:tcPr>
            <w:tcW w:w="1786" w:type="dxa"/>
          </w:tcPr>
          <w:p w14:paraId="52203E8A" w14:textId="77777777" w:rsidR="00196772" w:rsidRPr="00410336" w:rsidRDefault="00196772" w:rsidP="00F0042D">
            <w:r w:rsidRPr="00656290">
              <w:t>Indeterminable</w:t>
            </w:r>
          </w:p>
        </w:tc>
        <w:tc>
          <w:tcPr>
            <w:tcW w:w="7193" w:type="dxa"/>
          </w:tcPr>
          <w:p w14:paraId="3A0C2101" w14:textId="77777777" w:rsidR="00196772" w:rsidRPr="00410336" w:rsidRDefault="00196772" w:rsidP="00F0042D">
            <w:r w:rsidRPr="004D1281">
              <w:t>Whereby the full consequence that the proposed development may have on the cultural heritage resource is not known</w:t>
            </w:r>
          </w:p>
        </w:tc>
      </w:tr>
      <w:tr w:rsidR="00196772" w:rsidRPr="00410336" w14:paraId="05037596" w14:textId="77777777" w:rsidTr="0046270C">
        <w:tblPrEx>
          <w:tblCellMar>
            <w:left w:w="70" w:type="dxa"/>
            <w:right w:w="70" w:type="dxa"/>
          </w:tblCellMar>
          <w:tblLook w:val="0000" w:firstRow="0" w:lastRow="0" w:firstColumn="0" w:lastColumn="0" w:noHBand="0" w:noVBand="0"/>
        </w:tblPrEx>
        <w:trPr>
          <w:trHeight w:val="20"/>
        </w:trPr>
        <w:tc>
          <w:tcPr>
            <w:tcW w:w="1786" w:type="dxa"/>
          </w:tcPr>
          <w:p w14:paraId="03406A9C" w14:textId="77777777" w:rsidR="00196772" w:rsidRPr="00410336" w:rsidRDefault="00196772" w:rsidP="00F0042D">
            <w:r w:rsidRPr="00656290">
              <w:t>Irreversible Effects</w:t>
            </w:r>
          </w:p>
        </w:tc>
        <w:tc>
          <w:tcPr>
            <w:tcW w:w="7193" w:type="dxa"/>
          </w:tcPr>
          <w:p w14:paraId="59469D0A" w14:textId="77777777" w:rsidR="00196772" w:rsidRPr="00410336" w:rsidRDefault="00196772" w:rsidP="00F0042D">
            <w:r w:rsidRPr="004D1281">
              <w:t>When the character, distinctiveness, diversity or reproductive capacity of an environment is permanently lo</w:t>
            </w:r>
            <w:r>
              <w:t>st</w:t>
            </w:r>
          </w:p>
        </w:tc>
      </w:tr>
      <w:tr w:rsidR="00196772" w:rsidRPr="00410336" w14:paraId="715C902D" w14:textId="77777777" w:rsidTr="0046270C">
        <w:tblPrEx>
          <w:tblCellMar>
            <w:left w:w="70" w:type="dxa"/>
            <w:right w:w="70" w:type="dxa"/>
          </w:tblCellMar>
          <w:tblLook w:val="0000" w:firstRow="0" w:lastRow="0" w:firstColumn="0" w:lastColumn="0" w:noHBand="0" w:noVBand="0"/>
        </w:tblPrEx>
        <w:trPr>
          <w:trHeight w:val="20"/>
        </w:trPr>
        <w:tc>
          <w:tcPr>
            <w:tcW w:w="1786" w:type="dxa"/>
          </w:tcPr>
          <w:p w14:paraId="70C2A3A7" w14:textId="77777777" w:rsidR="00196772" w:rsidRPr="00410336" w:rsidRDefault="00196772" w:rsidP="00F0042D">
            <w:r w:rsidRPr="00656290">
              <w:t>Residual</w:t>
            </w:r>
          </w:p>
        </w:tc>
        <w:tc>
          <w:tcPr>
            <w:tcW w:w="7193" w:type="dxa"/>
          </w:tcPr>
          <w:p w14:paraId="760D254A" w14:textId="77777777" w:rsidR="00196772" w:rsidRPr="00410336" w:rsidRDefault="00196772" w:rsidP="00F0042D">
            <w:r w:rsidRPr="004D1281">
              <w:t>The degree of environmental change that will occur after the proposed mitigation measures have taken effect.</w:t>
            </w:r>
          </w:p>
        </w:tc>
      </w:tr>
      <w:tr w:rsidR="00196772" w:rsidRPr="00410336" w14:paraId="5BEA33B0" w14:textId="77777777" w:rsidTr="0046270C">
        <w:tblPrEx>
          <w:tblCellMar>
            <w:left w:w="70" w:type="dxa"/>
            <w:right w:w="70" w:type="dxa"/>
          </w:tblCellMar>
          <w:tblLook w:val="0000" w:firstRow="0" w:lastRow="0" w:firstColumn="0" w:lastColumn="0" w:noHBand="0" w:noVBand="0"/>
        </w:tblPrEx>
        <w:trPr>
          <w:trHeight w:val="20"/>
        </w:trPr>
        <w:tc>
          <w:tcPr>
            <w:tcW w:w="1786" w:type="dxa"/>
          </w:tcPr>
          <w:p w14:paraId="0713F7C7" w14:textId="77777777" w:rsidR="00196772" w:rsidRPr="00410336" w:rsidRDefault="00196772" w:rsidP="00F0042D">
            <w:r w:rsidRPr="00656290">
              <w:t>Synergistic Effects</w:t>
            </w:r>
          </w:p>
        </w:tc>
        <w:tc>
          <w:tcPr>
            <w:tcW w:w="7193" w:type="dxa"/>
          </w:tcPr>
          <w:p w14:paraId="24153049" w14:textId="77777777" w:rsidR="00196772" w:rsidRPr="00410336" w:rsidRDefault="00196772" w:rsidP="00F0042D">
            <w:pPr>
              <w:keepNext/>
            </w:pPr>
            <w:r w:rsidRPr="004D1281">
              <w:t>Where the resultant effect is of greater significance than the sum of its constituents</w:t>
            </w:r>
          </w:p>
        </w:tc>
      </w:tr>
      <w:bookmarkEnd w:id="13"/>
    </w:tbl>
    <w:p w14:paraId="25849548" w14:textId="75BF2BB2" w:rsidR="00B655DD" w:rsidRDefault="00B655DD" w:rsidP="003836CB">
      <w:pPr>
        <w:spacing w:after="0"/>
        <w:rPr>
          <w:rFonts w:ascii="Arial" w:hAnsi="Arial" w:cs="Arial"/>
          <w:sz w:val="24"/>
          <w:szCs w:val="24"/>
        </w:rPr>
      </w:pPr>
    </w:p>
    <w:p w14:paraId="7AD6E048" w14:textId="4757B120" w:rsidR="003836CB" w:rsidRDefault="003836CB" w:rsidP="003836CB">
      <w:pPr>
        <w:spacing w:after="0"/>
        <w:rPr>
          <w:rFonts w:ascii="Arial" w:hAnsi="Arial" w:cs="Arial"/>
          <w:sz w:val="24"/>
          <w:szCs w:val="24"/>
        </w:rPr>
      </w:pPr>
    </w:p>
    <w:p w14:paraId="0A32F5EA" w14:textId="77777777" w:rsidR="00B655DD" w:rsidRPr="002D442E" w:rsidRDefault="00B655DD" w:rsidP="003836CB">
      <w:pPr>
        <w:spacing w:after="0"/>
        <w:rPr>
          <w:rFonts w:ascii="Arial" w:hAnsi="Arial" w:cs="Arial"/>
          <w:sz w:val="24"/>
          <w:szCs w:val="24"/>
        </w:rPr>
      </w:pPr>
    </w:p>
    <w:p w14:paraId="5422D921" w14:textId="124AA522" w:rsidR="00F42738" w:rsidRPr="00196772" w:rsidRDefault="00F42738" w:rsidP="00D748A0">
      <w:pPr>
        <w:pStyle w:val="ListParagraph"/>
        <w:numPr>
          <w:ilvl w:val="1"/>
          <w:numId w:val="21"/>
        </w:numPr>
        <w:spacing w:after="0"/>
        <w:rPr>
          <w:rFonts w:ascii="Arial" w:hAnsi="Arial" w:cs="Arial"/>
          <w:b/>
          <w:bCs/>
          <w:sz w:val="24"/>
          <w:szCs w:val="24"/>
        </w:rPr>
      </w:pPr>
      <w:r w:rsidRPr="00196772">
        <w:rPr>
          <w:rFonts w:ascii="Arial" w:hAnsi="Arial" w:cs="Arial"/>
          <w:b/>
          <w:bCs/>
          <w:sz w:val="24"/>
          <w:szCs w:val="24"/>
        </w:rPr>
        <w:t>Methodology Used for Assessing Magnitude of Effects</w:t>
      </w:r>
    </w:p>
    <w:p w14:paraId="57F0A5D9" w14:textId="77777777" w:rsidR="00F42738" w:rsidRPr="002D442E" w:rsidRDefault="00F42738" w:rsidP="006B16EE">
      <w:pPr>
        <w:spacing w:after="0"/>
        <w:rPr>
          <w:rFonts w:ascii="Arial" w:hAnsi="Arial" w:cs="Arial"/>
          <w:sz w:val="24"/>
          <w:szCs w:val="24"/>
        </w:rPr>
      </w:pPr>
    </w:p>
    <w:p w14:paraId="46174E06" w14:textId="77777777" w:rsidR="00F42738" w:rsidRDefault="00F42738" w:rsidP="006B16EE">
      <w:pPr>
        <w:spacing w:after="0"/>
        <w:rPr>
          <w:rFonts w:ascii="Arial" w:hAnsi="Arial" w:cs="Arial"/>
          <w:sz w:val="24"/>
          <w:szCs w:val="24"/>
        </w:rPr>
      </w:pPr>
      <w:r w:rsidRPr="002D442E">
        <w:rPr>
          <w:rFonts w:ascii="Arial" w:hAnsi="Arial" w:cs="Arial"/>
          <w:sz w:val="24"/>
          <w:szCs w:val="24"/>
        </w:rPr>
        <w:t>The methodology used to assess the magnitude of potential pre-mitigation effects, as well as residual effects, of the proposed development on the baseline environment is presented in Table 4 below.</w:t>
      </w:r>
    </w:p>
    <w:p w14:paraId="0D3966BB" w14:textId="760E259C" w:rsidR="00485D91" w:rsidRDefault="00485D91" w:rsidP="006B16EE">
      <w:pPr>
        <w:spacing w:after="0"/>
        <w:rPr>
          <w:rFonts w:ascii="Arial" w:hAnsi="Arial" w:cs="Arial"/>
          <w:sz w:val="24"/>
          <w:szCs w:val="24"/>
        </w:rPr>
      </w:pPr>
    </w:p>
    <w:p w14:paraId="64465014" w14:textId="05A7049B" w:rsidR="00485D91" w:rsidRDefault="00485D91" w:rsidP="006B16EE">
      <w:pPr>
        <w:spacing w:after="0"/>
        <w:rPr>
          <w:rFonts w:ascii="Arial" w:hAnsi="Arial" w:cs="Arial"/>
          <w:sz w:val="24"/>
          <w:szCs w:val="24"/>
        </w:rPr>
      </w:pPr>
    </w:p>
    <w:p w14:paraId="73685EB6" w14:textId="060652FF" w:rsidR="00B655DD" w:rsidRDefault="00B655DD" w:rsidP="006B16EE">
      <w:pPr>
        <w:spacing w:after="0"/>
        <w:rPr>
          <w:rFonts w:ascii="Arial" w:hAnsi="Arial" w:cs="Arial"/>
          <w:sz w:val="24"/>
          <w:szCs w:val="24"/>
        </w:rPr>
      </w:pPr>
    </w:p>
    <w:p w14:paraId="2C07EE8F" w14:textId="6010CAF4" w:rsidR="00B655DD" w:rsidRDefault="00B655DD" w:rsidP="006B16EE">
      <w:pPr>
        <w:spacing w:after="0"/>
        <w:rPr>
          <w:rFonts w:ascii="Arial" w:hAnsi="Arial" w:cs="Arial"/>
          <w:sz w:val="24"/>
          <w:szCs w:val="24"/>
        </w:rPr>
      </w:pPr>
    </w:p>
    <w:p w14:paraId="68D6A067" w14:textId="3807C58C" w:rsidR="00196772" w:rsidRPr="002D442E" w:rsidRDefault="00196772" w:rsidP="006B16EE">
      <w:pPr>
        <w:spacing w:after="0"/>
        <w:rPr>
          <w:rFonts w:ascii="Arial" w:hAnsi="Arial" w:cs="Arial"/>
          <w:sz w:val="24"/>
          <w:szCs w:val="24"/>
        </w:rPr>
      </w:pPr>
      <w:r w:rsidRPr="002D442E">
        <w:rPr>
          <w:rFonts w:ascii="Arial" w:hAnsi="Arial" w:cs="Arial"/>
          <w:sz w:val="24"/>
          <w:szCs w:val="24"/>
        </w:rPr>
        <w:lastRenderedPageBreak/>
        <w:t>Table 4 – Criteria used for rating magnitude of effects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riteria used for rating magnitude of effects"/>
      </w:tblPr>
      <w:tblGrid>
        <w:gridCol w:w="2060"/>
        <w:gridCol w:w="6956"/>
      </w:tblGrid>
      <w:tr w:rsidR="00196772" w:rsidRPr="00410336" w14:paraId="69AC9B06" w14:textId="77777777" w:rsidTr="0046270C">
        <w:trPr>
          <w:cantSplit/>
          <w:trHeight w:val="20"/>
        </w:trPr>
        <w:tc>
          <w:tcPr>
            <w:tcW w:w="2060" w:type="dxa"/>
            <w:shd w:val="clear" w:color="000000" w:fill="D8D8D8"/>
            <w:vAlign w:val="bottom"/>
            <w:hideMark/>
          </w:tcPr>
          <w:p w14:paraId="670461CC" w14:textId="77777777" w:rsidR="00196772" w:rsidRPr="009F1E9F" w:rsidRDefault="00196772" w:rsidP="00F0042D">
            <w:pPr>
              <w:rPr>
                <w:b/>
                <w:bCs/>
              </w:rPr>
            </w:pPr>
            <w:bookmarkStart w:id="14" w:name="_Hlk529526888"/>
            <w:r>
              <w:rPr>
                <w:b/>
                <w:bCs/>
                <w:lang w:val="de-DE"/>
              </w:rPr>
              <w:t>Effect</w:t>
            </w:r>
            <w:r w:rsidRPr="009F1E9F">
              <w:rPr>
                <w:b/>
                <w:bCs/>
                <w:lang w:val="de-DE"/>
              </w:rPr>
              <w:t xml:space="preserve"> </w:t>
            </w:r>
            <w:r>
              <w:rPr>
                <w:b/>
                <w:bCs/>
                <w:lang w:val="de-DE"/>
              </w:rPr>
              <w:t>M</w:t>
            </w:r>
            <w:r w:rsidRPr="009F1E9F">
              <w:rPr>
                <w:b/>
                <w:bCs/>
                <w:lang w:val="de-DE"/>
              </w:rPr>
              <w:t>agnitude</w:t>
            </w:r>
          </w:p>
        </w:tc>
        <w:tc>
          <w:tcPr>
            <w:tcW w:w="6957" w:type="dxa"/>
            <w:shd w:val="clear" w:color="000000" w:fill="D8D8D8"/>
            <w:vAlign w:val="bottom"/>
            <w:hideMark/>
          </w:tcPr>
          <w:p w14:paraId="2E28AE1F" w14:textId="77777777" w:rsidR="00196772" w:rsidRPr="009F1E9F" w:rsidRDefault="00196772" w:rsidP="00F0042D">
            <w:pPr>
              <w:rPr>
                <w:b/>
                <w:bCs/>
              </w:rPr>
            </w:pPr>
            <w:r w:rsidRPr="009F1E9F">
              <w:rPr>
                <w:b/>
                <w:bCs/>
                <w:lang w:val="de-DE"/>
              </w:rPr>
              <w:t>Criteria</w:t>
            </w:r>
          </w:p>
        </w:tc>
      </w:tr>
      <w:tr w:rsidR="00196772" w:rsidRPr="00410336" w14:paraId="4DE7C2A2"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1DC42520" w14:textId="77777777" w:rsidR="00196772" w:rsidRPr="00410336" w:rsidRDefault="00196772" w:rsidP="00F0042D">
            <w:r w:rsidRPr="00AE015C">
              <w:t>Profound</w:t>
            </w:r>
          </w:p>
        </w:tc>
        <w:tc>
          <w:tcPr>
            <w:tcW w:w="6957" w:type="dxa"/>
          </w:tcPr>
          <w:p w14:paraId="08D0FE57" w14:textId="77777777" w:rsidR="00196772" w:rsidRDefault="00196772" w:rsidP="00872EBC">
            <w:pPr>
              <w:pStyle w:val="ListParagraph"/>
              <w:numPr>
                <w:ilvl w:val="0"/>
                <w:numId w:val="8"/>
              </w:numPr>
              <w:spacing w:after="0" w:line="240" w:lineRule="auto"/>
              <w:jc w:val="both"/>
            </w:pPr>
            <w:r>
              <w:t>An effect which obliterates sensitive characteristics</w:t>
            </w:r>
          </w:p>
          <w:p w14:paraId="54BA0E8B" w14:textId="77777777" w:rsidR="00196772" w:rsidRDefault="00196772" w:rsidP="00872EBC">
            <w:pPr>
              <w:pStyle w:val="ListParagraph"/>
              <w:numPr>
                <w:ilvl w:val="0"/>
                <w:numId w:val="8"/>
              </w:numPr>
              <w:spacing w:after="0" w:line="240" w:lineRule="auto"/>
              <w:jc w:val="both"/>
            </w:pPr>
            <w:r>
              <w:t>Applies where mitigation would be unlikely to remove adverse effects. Reserved for adverse effects only. These effects arise where an archaeology site is completely and irreversibly destroyed.</w:t>
            </w:r>
          </w:p>
          <w:p w14:paraId="00CCDA85" w14:textId="77777777" w:rsidR="00196772" w:rsidRPr="00410336" w:rsidRDefault="00196772" w:rsidP="00872EBC">
            <w:pPr>
              <w:pStyle w:val="ListParagraph"/>
              <w:numPr>
                <w:ilvl w:val="0"/>
                <w:numId w:val="8"/>
              </w:numPr>
              <w:spacing w:after="0" w:line="240" w:lineRule="auto"/>
              <w:jc w:val="both"/>
            </w:pPr>
            <w:r>
              <w:t>An effect that obliterates the architectural heritage of a structure or feature of national or international importance. These effects arise where an architectural structure or feature is completely and irreversibly destroyed by the proposed development. Mitigation is unlikely to remove adverse effects.</w:t>
            </w:r>
          </w:p>
        </w:tc>
      </w:tr>
      <w:tr w:rsidR="00196772" w:rsidRPr="00410336" w14:paraId="1BF00459"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4F22A209" w14:textId="77777777" w:rsidR="00196772" w:rsidRPr="00410336" w:rsidRDefault="00196772" w:rsidP="00F0042D">
            <w:r w:rsidRPr="00AE015C">
              <w:t>Very Significant</w:t>
            </w:r>
          </w:p>
        </w:tc>
        <w:tc>
          <w:tcPr>
            <w:tcW w:w="6957" w:type="dxa"/>
          </w:tcPr>
          <w:p w14:paraId="7EAF08C2" w14:textId="77777777" w:rsidR="00196772" w:rsidRPr="00410336" w:rsidRDefault="00196772" w:rsidP="00872EBC">
            <w:pPr>
              <w:pStyle w:val="ListParagraph"/>
              <w:numPr>
                <w:ilvl w:val="0"/>
                <w:numId w:val="8"/>
              </w:numPr>
              <w:spacing w:after="0" w:line="240" w:lineRule="auto"/>
              <w:jc w:val="both"/>
            </w:pPr>
            <w:r w:rsidRPr="004D1281">
              <w:t>An effect which, by its character, magnitude, duration or intensity, significantly alters most of a sensitive aspect of the environment.</w:t>
            </w:r>
          </w:p>
        </w:tc>
      </w:tr>
      <w:tr w:rsidR="00196772" w:rsidRPr="00410336" w14:paraId="026D66E5"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61E38633" w14:textId="77777777" w:rsidR="00196772" w:rsidRPr="00410336" w:rsidRDefault="00196772" w:rsidP="00F0042D">
            <w:r w:rsidRPr="00AE015C">
              <w:t>Significant</w:t>
            </w:r>
          </w:p>
        </w:tc>
        <w:tc>
          <w:tcPr>
            <w:tcW w:w="6957" w:type="dxa"/>
          </w:tcPr>
          <w:p w14:paraId="70A03162" w14:textId="77777777" w:rsidR="00196772" w:rsidRDefault="00196772" w:rsidP="00872EBC">
            <w:pPr>
              <w:pStyle w:val="ListParagraph"/>
              <w:numPr>
                <w:ilvl w:val="0"/>
                <w:numId w:val="7"/>
              </w:numPr>
              <w:spacing w:after="0" w:line="240" w:lineRule="auto"/>
              <w:jc w:val="both"/>
            </w:pPr>
            <w:r>
              <w:t>An effect which, by its magnitude, duration or intensity, alters an important aspect of the environment. An effect like this would be where part of a site would be permanently effected, leading to a loss of character, integrity and data about an archaeological feature/site.</w:t>
            </w:r>
          </w:p>
          <w:p w14:paraId="4C937B28" w14:textId="77777777" w:rsidR="00196772" w:rsidRDefault="00196772" w:rsidP="00872EBC">
            <w:pPr>
              <w:pStyle w:val="ListParagraph"/>
              <w:numPr>
                <w:ilvl w:val="0"/>
                <w:numId w:val="7"/>
              </w:numPr>
              <w:spacing w:after="0" w:line="240" w:lineRule="auto"/>
              <w:jc w:val="both"/>
            </w:pPr>
            <w:r>
              <w:t>An effect that by its magnitude, duration or intensity alters the character and/or the setting of the architectural heritage. These effects arise where an aspect or aspects of the architectural heritage is/are permanently effected leading to a loss of character and integrity in the architectural structure or feature. Appropriate mitigate is likely to reduce the effect.</w:t>
            </w:r>
          </w:p>
          <w:p w14:paraId="50E87F6D" w14:textId="77777777" w:rsidR="00196772" w:rsidRPr="00410336" w:rsidRDefault="00196772" w:rsidP="00872EBC">
            <w:pPr>
              <w:pStyle w:val="ListParagraph"/>
              <w:numPr>
                <w:ilvl w:val="0"/>
                <w:numId w:val="7"/>
              </w:numPr>
              <w:spacing w:after="0" w:line="240" w:lineRule="auto"/>
              <w:jc w:val="both"/>
            </w:pPr>
            <w:r>
              <w:t>A beneficial or positive effect that permanently enhances or restores the character and/or setting of a feature of archaeological or cultural heritage significance in a clearly noticeable manner.</w:t>
            </w:r>
          </w:p>
        </w:tc>
      </w:tr>
      <w:tr w:rsidR="00196772" w:rsidRPr="00410336" w14:paraId="71AB6B11"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3A11210E" w14:textId="77777777" w:rsidR="00196772" w:rsidRPr="00410336" w:rsidRDefault="00196772" w:rsidP="00F0042D">
            <w:r w:rsidRPr="00AE015C">
              <w:t>Moderate</w:t>
            </w:r>
          </w:p>
        </w:tc>
        <w:tc>
          <w:tcPr>
            <w:tcW w:w="6957" w:type="dxa"/>
          </w:tcPr>
          <w:p w14:paraId="3E2DE2F7" w14:textId="77777777" w:rsidR="00196772" w:rsidRDefault="00196772" w:rsidP="00872EBC">
            <w:pPr>
              <w:pStyle w:val="ListParagraph"/>
              <w:numPr>
                <w:ilvl w:val="0"/>
                <w:numId w:val="6"/>
              </w:numPr>
              <w:spacing w:after="0" w:line="240" w:lineRule="auto"/>
              <w:jc w:val="both"/>
            </w:pPr>
            <w:r>
              <w:t>An effect that alters the character of the environment in a manner that is consistent with existing and emerging baseline trends.</w:t>
            </w:r>
          </w:p>
          <w:p w14:paraId="0168F626" w14:textId="77777777" w:rsidR="00196772" w:rsidRDefault="00196772" w:rsidP="00872EBC">
            <w:pPr>
              <w:pStyle w:val="ListParagraph"/>
              <w:numPr>
                <w:ilvl w:val="0"/>
                <w:numId w:val="6"/>
              </w:numPr>
              <w:spacing w:after="0" w:line="240" w:lineRule="auto"/>
              <w:jc w:val="both"/>
            </w:pPr>
            <w:r>
              <w:t>A medium effect arises where a change to a site/monument is proposed which though noticeable, is not such that the archaeological integrity of the site is compromised, and which is reversible. This arises where an archaeological feature can be incorporated into a modern-day development without damage and that all procedures used to facilitate this are reversible.</w:t>
            </w:r>
          </w:p>
          <w:p w14:paraId="32B7D02B" w14:textId="77777777" w:rsidR="00196772" w:rsidRDefault="00196772" w:rsidP="00872EBC">
            <w:pPr>
              <w:pStyle w:val="ListParagraph"/>
              <w:numPr>
                <w:ilvl w:val="0"/>
                <w:numId w:val="6"/>
              </w:numPr>
              <w:spacing w:after="0" w:line="240" w:lineRule="auto"/>
              <w:jc w:val="both"/>
            </w:pPr>
            <w:r>
              <w:t>A medium effect to a site/monument may also arise when a site is fully or partly excavated under license and all recovered data is preserved by record.</w:t>
            </w:r>
          </w:p>
          <w:p w14:paraId="50B9DC96" w14:textId="77777777" w:rsidR="00196772" w:rsidRDefault="00196772" w:rsidP="00872EBC">
            <w:pPr>
              <w:pStyle w:val="ListParagraph"/>
              <w:numPr>
                <w:ilvl w:val="0"/>
                <w:numId w:val="6"/>
              </w:numPr>
              <w:spacing w:after="0" w:line="240" w:lineRule="auto"/>
              <w:jc w:val="both"/>
            </w:pPr>
            <w:r>
              <w:t>An effect that results in a change to the architectural heritage which, although noticeable is not such that alters the integrity of the heritage. The change is likely to be consistent with existing and emerging trends. Effects are probably reversible and may be of relatively short duration. Appropriate mitigation is very likely to reduce the effect.</w:t>
            </w:r>
          </w:p>
          <w:p w14:paraId="0550391B" w14:textId="77777777" w:rsidR="00196772" w:rsidRPr="00410336" w:rsidRDefault="00196772" w:rsidP="00872EBC">
            <w:pPr>
              <w:pStyle w:val="ListParagraph"/>
              <w:numPr>
                <w:ilvl w:val="0"/>
                <w:numId w:val="6"/>
              </w:numPr>
              <w:spacing w:after="0" w:line="240" w:lineRule="auto"/>
              <w:jc w:val="both"/>
            </w:pPr>
            <w:r>
              <w:t>A beneficial or positive effect that results in partial or temporary enhancement of the character and/or setting of a feature of archaeological or cultural heritage significance in a clearly noticeable manner.</w:t>
            </w:r>
          </w:p>
        </w:tc>
      </w:tr>
      <w:tr w:rsidR="00196772" w:rsidRPr="00410336" w14:paraId="0DA237C0"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58375619" w14:textId="77777777" w:rsidR="00196772" w:rsidRPr="00410336" w:rsidRDefault="00196772" w:rsidP="00F0042D">
            <w:r w:rsidRPr="00AE015C">
              <w:lastRenderedPageBreak/>
              <w:t>Slight</w:t>
            </w:r>
          </w:p>
        </w:tc>
        <w:tc>
          <w:tcPr>
            <w:tcW w:w="6957" w:type="dxa"/>
          </w:tcPr>
          <w:p w14:paraId="5DEEDEB6" w14:textId="77777777" w:rsidR="00196772" w:rsidRDefault="00196772" w:rsidP="00872EBC">
            <w:pPr>
              <w:pStyle w:val="ListParagraph"/>
              <w:numPr>
                <w:ilvl w:val="0"/>
                <w:numId w:val="5"/>
              </w:numPr>
              <w:spacing w:after="0" w:line="240" w:lineRule="auto"/>
              <w:jc w:val="both"/>
            </w:pPr>
            <w:r>
              <w:t>An effect which causes noticeable changes in the character of the environment without affecting its sensitivities</w:t>
            </w:r>
          </w:p>
          <w:p w14:paraId="2FE2DFF5" w14:textId="77777777" w:rsidR="00196772" w:rsidRDefault="00196772" w:rsidP="00872EBC">
            <w:pPr>
              <w:pStyle w:val="ListParagraph"/>
              <w:numPr>
                <w:ilvl w:val="0"/>
                <w:numId w:val="5"/>
              </w:numPr>
              <w:spacing w:after="0" w:line="240" w:lineRule="auto"/>
              <w:jc w:val="both"/>
            </w:pPr>
            <w:r>
              <w:t>An effect which causes changes in the character of the environment, such as visual effect, which are not high or very high and do not directly effect or affect an archaeological feature or monument.</w:t>
            </w:r>
          </w:p>
          <w:p w14:paraId="2DB68CCD" w14:textId="77777777" w:rsidR="00196772" w:rsidRDefault="00196772" w:rsidP="00872EBC">
            <w:pPr>
              <w:pStyle w:val="ListParagraph"/>
              <w:numPr>
                <w:ilvl w:val="0"/>
                <w:numId w:val="5"/>
              </w:numPr>
              <w:spacing w:after="0" w:line="240" w:lineRule="auto"/>
              <w:jc w:val="both"/>
            </w:pPr>
            <w:r>
              <w:t xml:space="preserve">An effect that causes some minor change in the character of architectural heritage of local or regional importance without affecting its integrity or sensitivities. Although noticeable, the effects do not directly effect the architectural structure or feature. Effects are reversible and of relatively short duration. Appropriate mitigation will reduce the effect. </w:t>
            </w:r>
          </w:p>
          <w:p w14:paraId="4F44634C" w14:textId="77777777" w:rsidR="00196772" w:rsidRPr="00410336" w:rsidRDefault="00196772" w:rsidP="00872EBC">
            <w:pPr>
              <w:pStyle w:val="ListParagraph"/>
              <w:numPr>
                <w:ilvl w:val="0"/>
                <w:numId w:val="5"/>
              </w:numPr>
              <w:spacing w:after="0" w:line="240" w:lineRule="auto"/>
              <w:jc w:val="both"/>
            </w:pPr>
            <w:r>
              <w:t>A beneficial or positive effect that causes some minor or temporary enhancement of the character of an architectural heritage significance which, although positive, is unlikely to be readily noticeable.</w:t>
            </w:r>
          </w:p>
        </w:tc>
      </w:tr>
      <w:tr w:rsidR="00196772" w:rsidRPr="00410336" w14:paraId="0338E2C6"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23416BC3" w14:textId="77777777" w:rsidR="00196772" w:rsidRPr="00410336" w:rsidRDefault="00196772" w:rsidP="00F0042D">
            <w:r w:rsidRPr="00AE015C">
              <w:t>Not-significant</w:t>
            </w:r>
          </w:p>
        </w:tc>
        <w:tc>
          <w:tcPr>
            <w:tcW w:w="6957" w:type="dxa"/>
          </w:tcPr>
          <w:p w14:paraId="1FCFD55C" w14:textId="77777777" w:rsidR="00196772" w:rsidRPr="00410336" w:rsidRDefault="00196772" w:rsidP="00872EBC">
            <w:pPr>
              <w:pStyle w:val="ListParagraph"/>
              <w:numPr>
                <w:ilvl w:val="0"/>
                <w:numId w:val="4"/>
              </w:numPr>
              <w:spacing w:after="0" w:line="240" w:lineRule="auto"/>
              <w:jc w:val="both"/>
            </w:pPr>
            <w:r w:rsidRPr="004D1281">
              <w:t>An effect which causes noticeable changes in the character of the environment but without significant consequences.</w:t>
            </w:r>
          </w:p>
        </w:tc>
      </w:tr>
      <w:tr w:rsidR="00196772" w:rsidRPr="00410336" w14:paraId="74B24449"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386069D2" w14:textId="77777777" w:rsidR="00196772" w:rsidRPr="00410336" w:rsidRDefault="00196772" w:rsidP="00F0042D">
            <w:r w:rsidRPr="00AE015C">
              <w:t>Imperceptible</w:t>
            </w:r>
          </w:p>
        </w:tc>
        <w:tc>
          <w:tcPr>
            <w:tcW w:w="6957" w:type="dxa"/>
          </w:tcPr>
          <w:p w14:paraId="65C8775A" w14:textId="77777777" w:rsidR="00196772" w:rsidRDefault="00196772" w:rsidP="00872EBC">
            <w:pPr>
              <w:pStyle w:val="ListParagraph"/>
              <w:numPr>
                <w:ilvl w:val="0"/>
                <w:numId w:val="3"/>
              </w:numPr>
              <w:spacing w:after="0" w:line="240" w:lineRule="auto"/>
              <w:jc w:val="both"/>
            </w:pPr>
            <w:r>
              <w:t>An effect on archaeological features or monument capable of measurement but without significant consequences.</w:t>
            </w:r>
          </w:p>
          <w:p w14:paraId="5697B546" w14:textId="77777777" w:rsidR="00196772" w:rsidRDefault="00196772" w:rsidP="00872EBC">
            <w:pPr>
              <w:pStyle w:val="ListParagraph"/>
              <w:numPr>
                <w:ilvl w:val="0"/>
                <w:numId w:val="3"/>
              </w:numPr>
              <w:spacing w:after="0" w:line="240" w:lineRule="auto"/>
              <w:jc w:val="both"/>
            </w:pPr>
            <w:r>
              <w:t>An effect on architectural heritage of local importance that is capable of measure merit but without noticeable consequences.</w:t>
            </w:r>
          </w:p>
          <w:p w14:paraId="151228C2" w14:textId="77777777" w:rsidR="00196772" w:rsidRPr="00410336" w:rsidRDefault="00196772" w:rsidP="00872EBC">
            <w:pPr>
              <w:pStyle w:val="ListParagraph"/>
              <w:keepNext/>
              <w:numPr>
                <w:ilvl w:val="0"/>
                <w:numId w:val="3"/>
              </w:numPr>
              <w:spacing w:after="0" w:line="240" w:lineRule="auto"/>
              <w:jc w:val="both"/>
            </w:pPr>
            <w:r>
              <w:t>A beneficial or positive effect on architectural heritage of local importance that is capable of measurement but without noticeable consequences.</w:t>
            </w:r>
          </w:p>
        </w:tc>
      </w:tr>
      <w:bookmarkEnd w:id="14"/>
    </w:tbl>
    <w:p w14:paraId="07190E01" w14:textId="77777777" w:rsidR="00F42738" w:rsidRPr="002D442E" w:rsidRDefault="00F42738" w:rsidP="006B16EE">
      <w:pPr>
        <w:spacing w:after="0"/>
        <w:rPr>
          <w:rFonts w:ascii="Arial" w:hAnsi="Arial" w:cs="Arial"/>
          <w:sz w:val="24"/>
          <w:szCs w:val="24"/>
        </w:rPr>
      </w:pPr>
    </w:p>
    <w:p w14:paraId="6036146E" w14:textId="77777777" w:rsidR="00F42738" w:rsidRPr="002D442E" w:rsidRDefault="00F42738" w:rsidP="006B16EE">
      <w:pPr>
        <w:spacing w:after="0"/>
        <w:rPr>
          <w:rFonts w:ascii="Arial" w:hAnsi="Arial" w:cs="Arial"/>
          <w:sz w:val="24"/>
          <w:szCs w:val="24"/>
        </w:rPr>
      </w:pPr>
    </w:p>
    <w:p w14:paraId="15BAB86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Positive significance level of a construction or operation effect on a feature may also be expressed.</w:t>
      </w:r>
    </w:p>
    <w:p w14:paraId="373FEA61" w14:textId="19BE1F63" w:rsidR="00F42738" w:rsidRPr="004A42DD" w:rsidRDefault="00F42738" w:rsidP="00872EBC">
      <w:pPr>
        <w:pStyle w:val="ListParagraph"/>
        <w:numPr>
          <w:ilvl w:val="0"/>
          <w:numId w:val="2"/>
        </w:numPr>
        <w:spacing w:after="0"/>
        <w:ind w:left="360"/>
        <w:rPr>
          <w:rFonts w:ascii="Arial" w:hAnsi="Arial" w:cs="Arial"/>
          <w:sz w:val="24"/>
          <w:szCs w:val="24"/>
        </w:rPr>
      </w:pPr>
      <w:r w:rsidRPr="004A42DD">
        <w:rPr>
          <w:rFonts w:ascii="Arial" w:hAnsi="Arial" w:cs="Arial"/>
          <w:sz w:val="24"/>
          <w:szCs w:val="24"/>
        </w:rPr>
        <w:t>Significant positive: a beneficial effect that permanently enhances or restores the character and/ or setting of the architectural heritage in a clearly noticeable manner;</w:t>
      </w:r>
    </w:p>
    <w:p w14:paraId="2A0F6B39" w14:textId="1D3DB659" w:rsidR="00F42738" w:rsidRPr="004A42DD" w:rsidRDefault="00F42738" w:rsidP="00872EBC">
      <w:pPr>
        <w:pStyle w:val="ListParagraph"/>
        <w:numPr>
          <w:ilvl w:val="0"/>
          <w:numId w:val="2"/>
        </w:numPr>
        <w:spacing w:after="0"/>
        <w:ind w:left="360"/>
        <w:rPr>
          <w:rFonts w:ascii="Arial" w:hAnsi="Arial" w:cs="Arial"/>
          <w:sz w:val="24"/>
          <w:szCs w:val="24"/>
        </w:rPr>
      </w:pPr>
      <w:r w:rsidRPr="004A42DD">
        <w:rPr>
          <w:rFonts w:ascii="Arial" w:hAnsi="Arial" w:cs="Arial"/>
          <w:sz w:val="24"/>
          <w:szCs w:val="24"/>
        </w:rPr>
        <w:t>Moderate positive: a beneficial effect that results in partial or temporary enhancement of the character and/ or setting of the architectural heritage and which is noticeable and consistent with existing and emerging trends;</w:t>
      </w:r>
    </w:p>
    <w:p w14:paraId="2C913756" w14:textId="530BD41B" w:rsidR="00F42738" w:rsidRPr="004A42DD" w:rsidRDefault="00F42738" w:rsidP="00872EBC">
      <w:pPr>
        <w:pStyle w:val="ListParagraph"/>
        <w:numPr>
          <w:ilvl w:val="0"/>
          <w:numId w:val="2"/>
        </w:numPr>
        <w:spacing w:after="0"/>
        <w:ind w:left="360"/>
        <w:rPr>
          <w:rFonts w:ascii="Arial" w:hAnsi="Arial" w:cs="Arial"/>
          <w:sz w:val="24"/>
          <w:szCs w:val="24"/>
        </w:rPr>
      </w:pPr>
      <w:r w:rsidRPr="004A42DD">
        <w:rPr>
          <w:rFonts w:ascii="Arial" w:hAnsi="Arial" w:cs="Arial"/>
          <w:sz w:val="24"/>
          <w:szCs w:val="24"/>
        </w:rPr>
        <w:t xml:space="preserve">Slight positive: a beneficial effect that causes some minor or temporary enhancement of the character of architectural heritage or local or regional importance which, although positive, is unlikely to be readily noticeable; and </w:t>
      </w:r>
    </w:p>
    <w:p w14:paraId="5A04989C" w14:textId="3688C494" w:rsidR="00F42738" w:rsidRPr="004A42DD" w:rsidRDefault="00F42738" w:rsidP="00872EBC">
      <w:pPr>
        <w:pStyle w:val="ListParagraph"/>
        <w:numPr>
          <w:ilvl w:val="0"/>
          <w:numId w:val="2"/>
        </w:numPr>
        <w:spacing w:after="0"/>
        <w:ind w:left="360"/>
        <w:rPr>
          <w:rFonts w:ascii="Arial" w:hAnsi="Arial" w:cs="Arial"/>
          <w:sz w:val="24"/>
          <w:szCs w:val="24"/>
        </w:rPr>
      </w:pPr>
      <w:r w:rsidRPr="004A42DD">
        <w:rPr>
          <w:rFonts w:ascii="Arial" w:hAnsi="Arial" w:cs="Arial"/>
          <w:sz w:val="24"/>
          <w:szCs w:val="24"/>
        </w:rPr>
        <w:t>Imperceptible positive: a beneficial effect on architectural heritage of local importance that is capable of measurement but without noticeable consequences.</w:t>
      </w:r>
    </w:p>
    <w:p w14:paraId="7D5F859D" w14:textId="77777777" w:rsidR="00F42738" w:rsidRPr="002D442E" w:rsidRDefault="00F42738" w:rsidP="006B16EE">
      <w:pPr>
        <w:spacing w:after="0"/>
        <w:rPr>
          <w:rFonts w:ascii="Arial" w:hAnsi="Arial" w:cs="Arial"/>
          <w:sz w:val="24"/>
          <w:szCs w:val="24"/>
        </w:rPr>
      </w:pPr>
    </w:p>
    <w:p w14:paraId="78BD8A94" w14:textId="77777777" w:rsidR="003836CB" w:rsidRPr="002D442E" w:rsidRDefault="003836CB" w:rsidP="003836CB">
      <w:pPr>
        <w:spacing w:after="0"/>
        <w:rPr>
          <w:rFonts w:ascii="Arial" w:hAnsi="Arial" w:cs="Arial"/>
          <w:sz w:val="24"/>
          <w:szCs w:val="24"/>
        </w:rPr>
      </w:pPr>
    </w:p>
    <w:p w14:paraId="1A7A3DEA" w14:textId="4213E136" w:rsidR="003836CB" w:rsidRPr="003836CB" w:rsidRDefault="003836CB" w:rsidP="00D748A0">
      <w:pPr>
        <w:pStyle w:val="ListParagraph"/>
        <w:numPr>
          <w:ilvl w:val="1"/>
          <w:numId w:val="21"/>
        </w:numPr>
        <w:spacing w:after="0"/>
        <w:rPr>
          <w:rStyle w:val="Heading2Char"/>
          <w:rFonts w:eastAsiaTheme="minorHAnsi"/>
          <w:bCs/>
        </w:rPr>
      </w:pPr>
      <w:bookmarkStart w:id="15" w:name="_Toc188349584"/>
      <w:r w:rsidRPr="003836CB">
        <w:rPr>
          <w:rStyle w:val="Heading2Char"/>
        </w:rPr>
        <w:t xml:space="preserve">Assessing </w:t>
      </w:r>
      <w:r>
        <w:rPr>
          <w:rStyle w:val="Heading2Char"/>
        </w:rPr>
        <w:t>the Duration and Frequency of Effect</w:t>
      </w:r>
      <w:bookmarkEnd w:id="15"/>
    </w:p>
    <w:p w14:paraId="1430A6ED" w14:textId="0FB39C07" w:rsidR="00F42738" w:rsidRPr="002D442E" w:rsidRDefault="00F42738" w:rsidP="006B16EE">
      <w:pPr>
        <w:spacing w:after="0"/>
        <w:rPr>
          <w:rFonts w:ascii="Arial" w:hAnsi="Arial" w:cs="Arial"/>
          <w:sz w:val="24"/>
          <w:szCs w:val="24"/>
        </w:rPr>
      </w:pPr>
    </w:p>
    <w:p w14:paraId="298093BD" w14:textId="77777777" w:rsidR="00F42738" w:rsidRDefault="00F42738" w:rsidP="006B16EE">
      <w:pPr>
        <w:spacing w:after="0"/>
        <w:rPr>
          <w:rFonts w:ascii="Arial" w:hAnsi="Arial" w:cs="Arial"/>
          <w:sz w:val="24"/>
          <w:szCs w:val="24"/>
        </w:rPr>
      </w:pPr>
      <w:r w:rsidRPr="002D442E">
        <w:rPr>
          <w:rFonts w:ascii="Arial" w:hAnsi="Arial" w:cs="Arial"/>
          <w:sz w:val="24"/>
          <w:szCs w:val="24"/>
        </w:rPr>
        <w:t>‘Duration’ is a concept that can have different meanings for different topics. The EPA (2022) has issued the below guideline definitions when discussing duration in the context of environmental impact assessment.</w:t>
      </w:r>
    </w:p>
    <w:p w14:paraId="719043C9" w14:textId="77777777" w:rsidR="00196772" w:rsidRDefault="00196772" w:rsidP="006B16EE">
      <w:pPr>
        <w:spacing w:after="0"/>
        <w:rPr>
          <w:rFonts w:ascii="Arial" w:hAnsi="Arial" w:cs="Arial"/>
          <w:sz w:val="24"/>
          <w:szCs w:val="24"/>
        </w:rPr>
      </w:pPr>
    </w:p>
    <w:p w14:paraId="03422CAD" w14:textId="086DA644" w:rsidR="00196772" w:rsidRDefault="00196772" w:rsidP="006B16EE">
      <w:pPr>
        <w:spacing w:after="0"/>
        <w:rPr>
          <w:rFonts w:ascii="Arial" w:hAnsi="Arial" w:cs="Arial"/>
          <w:sz w:val="24"/>
          <w:szCs w:val="24"/>
        </w:rPr>
      </w:pPr>
      <w:r w:rsidRPr="002D442E">
        <w:rPr>
          <w:rFonts w:ascii="Arial" w:hAnsi="Arial" w:cs="Arial"/>
          <w:sz w:val="24"/>
          <w:szCs w:val="24"/>
        </w:rPr>
        <w:lastRenderedPageBreak/>
        <w:t>Table 5 – Duration and frequency of effect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uration and frequency of effect"/>
      </w:tblPr>
      <w:tblGrid>
        <w:gridCol w:w="2060"/>
        <w:gridCol w:w="6956"/>
      </w:tblGrid>
      <w:tr w:rsidR="00196772" w:rsidRPr="00410336" w14:paraId="034A223D" w14:textId="77777777" w:rsidTr="0046270C">
        <w:trPr>
          <w:cantSplit/>
          <w:trHeight w:val="20"/>
        </w:trPr>
        <w:tc>
          <w:tcPr>
            <w:tcW w:w="2060" w:type="dxa"/>
            <w:shd w:val="clear" w:color="000000" w:fill="D8D8D8"/>
            <w:vAlign w:val="bottom"/>
            <w:hideMark/>
          </w:tcPr>
          <w:p w14:paraId="182A7546" w14:textId="77777777" w:rsidR="00196772" w:rsidRPr="009F1E9F" w:rsidRDefault="00196772" w:rsidP="00F0042D">
            <w:pPr>
              <w:jc w:val="center"/>
              <w:rPr>
                <w:b/>
                <w:bCs/>
              </w:rPr>
            </w:pPr>
            <w:r>
              <w:rPr>
                <w:b/>
                <w:bCs/>
                <w:lang w:val="de-DE"/>
              </w:rPr>
              <w:t>Term</w:t>
            </w:r>
          </w:p>
        </w:tc>
        <w:tc>
          <w:tcPr>
            <w:tcW w:w="6957" w:type="dxa"/>
            <w:shd w:val="clear" w:color="000000" w:fill="D8D8D8"/>
            <w:vAlign w:val="bottom"/>
            <w:hideMark/>
          </w:tcPr>
          <w:p w14:paraId="2FE1C4DD" w14:textId="77777777" w:rsidR="00196772" w:rsidRPr="009F1E9F" w:rsidRDefault="00196772" w:rsidP="00F0042D">
            <w:pPr>
              <w:rPr>
                <w:b/>
                <w:bCs/>
              </w:rPr>
            </w:pPr>
            <w:r w:rsidRPr="009F1E9F">
              <w:rPr>
                <w:b/>
                <w:bCs/>
                <w:lang w:val="de-DE"/>
              </w:rPr>
              <w:t>Criteria</w:t>
            </w:r>
          </w:p>
        </w:tc>
      </w:tr>
      <w:tr w:rsidR="00196772" w:rsidRPr="00410336" w14:paraId="041FD478"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4E102A5E" w14:textId="77777777" w:rsidR="00196772" w:rsidRPr="00410336" w:rsidRDefault="00196772" w:rsidP="00F0042D">
            <w:r w:rsidRPr="004E5C8C">
              <w:t>Momentary Effects</w:t>
            </w:r>
          </w:p>
        </w:tc>
        <w:tc>
          <w:tcPr>
            <w:tcW w:w="6957" w:type="dxa"/>
          </w:tcPr>
          <w:p w14:paraId="5D36386F" w14:textId="77777777" w:rsidR="00196772" w:rsidRPr="00410336" w:rsidRDefault="00196772" w:rsidP="00F0042D">
            <w:r w:rsidRPr="004E5C8C">
              <w:t>Effects lasting from seconds to minutes</w:t>
            </w:r>
          </w:p>
        </w:tc>
      </w:tr>
      <w:tr w:rsidR="00196772" w:rsidRPr="00410336" w14:paraId="2C5C713C"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5426A069" w14:textId="77777777" w:rsidR="00196772" w:rsidRPr="00410336" w:rsidRDefault="00196772" w:rsidP="00F0042D">
            <w:r w:rsidRPr="004E5C8C">
              <w:t>Brief Effects</w:t>
            </w:r>
          </w:p>
        </w:tc>
        <w:tc>
          <w:tcPr>
            <w:tcW w:w="6957" w:type="dxa"/>
          </w:tcPr>
          <w:p w14:paraId="68E4CB69" w14:textId="77777777" w:rsidR="00196772" w:rsidRPr="00410336" w:rsidRDefault="00196772" w:rsidP="00F0042D">
            <w:r w:rsidRPr="004E5C8C">
              <w:t>Effects lasting less than a day</w:t>
            </w:r>
          </w:p>
        </w:tc>
      </w:tr>
      <w:tr w:rsidR="00196772" w:rsidRPr="00410336" w14:paraId="0D75E11E"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7170C876" w14:textId="77777777" w:rsidR="00196772" w:rsidRPr="00410336" w:rsidRDefault="00196772" w:rsidP="00F0042D">
            <w:r w:rsidRPr="004E5C8C">
              <w:t>Temporary Effects</w:t>
            </w:r>
          </w:p>
        </w:tc>
        <w:tc>
          <w:tcPr>
            <w:tcW w:w="6957" w:type="dxa"/>
          </w:tcPr>
          <w:p w14:paraId="0EC74384" w14:textId="77777777" w:rsidR="00196772" w:rsidRPr="00410336" w:rsidRDefault="00196772" w:rsidP="00F0042D">
            <w:r w:rsidRPr="004E5C8C">
              <w:t>Effects lasting less than a year</w:t>
            </w:r>
          </w:p>
        </w:tc>
      </w:tr>
      <w:tr w:rsidR="00196772" w:rsidRPr="00410336" w14:paraId="44F7AF91"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7E49FE48" w14:textId="77777777" w:rsidR="00196772" w:rsidRPr="00410336" w:rsidRDefault="00196772" w:rsidP="00F0042D">
            <w:r w:rsidRPr="004E5C8C">
              <w:t>Short-term Effects</w:t>
            </w:r>
          </w:p>
        </w:tc>
        <w:tc>
          <w:tcPr>
            <w:tcW w:w="6957" w:type="dxa"/>
          </w:tcPr>
          <w:p w14:paraId="77AD0DCF" w14:textId="77777777" w:rsidR="00196772" w:rsidRPr="00410336" w:rsidRDefault="00196772" w:rsidP="00F0042D">
            <w:r w:rsidRPr="004E5C8C">
              <w:t xml:space="preserve">Effects lasting </w:t>
            </w:r>
            <w:r>
              <w:t>1–7</w:t>
            </w:r>
            <w:r w:rsidRPr="004E5C8C">
              <w:t xml:space="preserve"> years</w:t>
            </w:r>
          </w:p>
        </w:tc>
      </w:tr>
      <w:tr w:rsidR="00196772" w:rsidRPr="00410336" w14:paraId="5FE9CD5A"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6D1720C5" w14:textId="77777777" w:rsidR="00196772" w:rsidRPr="00410336" w:rsidRDefault="00196772" w:rsidP="00F0042D">
            <w:r w:rsidRPr="004E5C8C">
              <w:t>Medium-term Effects</w:t>
            </w:r>
          </w:p>
        </w:tc>
        <w:tc>
          <w:tcPr>
            <w:tcW w:w="6957" w:type="dxa"/>
          </w:tcPr>
          <w:p w14:paraId="2B511044" w14:textId="77777777" w:rsidR="00196772" w:rsidRPr="00410336" w:rsidRDefault="00196772" w:rsidP="00F0042D">
            <w:r w:rsidRPr="004E5C8C">
              <w:t xml:space="preserve">Effects lasting </w:t>
            </w:r>
            <w:r>
              <w:t>7–15</w:t>
            </w:r>
            <w:r w:rsidRPr="004E5C8C">
              <w:t xml:space="preserve"> years.</w:t>
            </w:r>
          </w:p>
        </w:tc>
      </w:tr>
      <w:tr w:rsidR="00196772" w:rsidRPr="00410336" w14:paraId="4894F4A1"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2777EEEE" w14:textId="77777777" w:rsidR="00196772" w:rsidRPr="00410336" w:rsidRDefault="00196772" w:rsidP="00F0042D">
            <w:r w:rsidRPr="004E5C8C">
              <w:t>Long-term Effects</w:t>
            </w:r>
          </w:p>
        </w:tc>
        <w:tc>
          <w:tcPr>
            <w:tcW w:w="6957" w:type="dxa"/>
          </w:tcPr>
          <w:p w14:paraId="3F15F641" w14:textId="77777777" w:rsidR="00196772" w:rsidRPr="00410336" w:rsidRDefault="00196772" w:rsidP="00F0042D">
            <w:r w:rsidRPr="004E5C8C">
              <w:t xml:space="preserve">Effects lasting </w:t>
            </w:r>
            <w:r>
              <w:t>15–60</w:t>
            </w:r>
            <w:r w:rsidRPr="004E5C8C">
              <w:t xml:space="preserve"> years.</w:t>
            </w:r>
          </w:p>
        </w:tc>
      </w:tr>
      <w:tr w:rsidR="00196772" w:rsidRPr="00410336" w14:paraId="3B2D34A3"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1579963D" w14:textId="77777777" w:rsidR="00196772" w:rsidRPr="00294E44" w:rsidRDefault="00196772" w:rsidP="00F0042D">
            <w:r w:rsidRPr="004E5C8C">
              <w:t>Permanent Effects</w:t>
            </w:r>
          </w:p>
        </w:tc>
        <w:tc>
          <w:tcPr>
            <w:tcW w:w="6957" w:type="dxa"/>
          </w:tcPr>
          <w:p w14:paraId="74855C27" w14:textId="77777777" w:rsidR="00196772" w:rsidRPr="00294E44" w:rsidRDefault="00196772" w:rsidP="00F0042D">
            <w:r w:rsidRPr="004E5C8C">
              <w:t xml:space="preserve">Effects lasting over </w:t>
            </w:r>
            <w:r>
              <w:t>60</w:t>
            </w:r>
            <w:r w:rsidRPr="004E5C8C">
              <w:t xml:space="preserve"> years.</w:t>
            </w:r>
          </w:p>
        </w:tc>
      </w:tr>
      <w:tr w:rsidR="00196772" w:rsidRPr="00410336" w14:paraId="637368C3"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50491D6B" w14:textId="77777777" w:rsidR="00196772" w:rsidRPr="00294E44" w:rsidRDefault="00196772" w:rsidP="00F0042D">
            <w:r w:rsidRPr="004E5C8C">
              <w:t>Reversible Effects</w:t>
            </w:r>
          </w:p>
        </w:tc>
        <w:tc>
          <w:tcPr>
            <w:tcW w:w="6957" w:type="dxa"/>
          </w:tcPr>
          <w:p w14:paraId="1FFA614C" w14:textId="77777777" w:rsidR="00196772" w:rsidRPr="00294E44" w:rsidRDefault="00196772" w:rsidP="00F0042D">
            <w:r w:rsidRPr="004E5C8C">
              <w:t>Effects that can be undone, for example through remediation or</w:t>
            </w:r>
          </w:p>
        </w:tc>
      </w:tr>
      <w:tr w:rsidR="00196772" w:rsidRPr="00410336" w14:paraId="458787FE" w14:textId="77777777" w:rsidTr="0046270C">
        <w:tblPrEx>
          <w:tblCellMar>
            <w:left w:w="70" w:type="dxa"/>
            <w:right w:w="70" w:type="dxa"/>
          </w:tblCellMar>
          <w:tblLook w:val="0000" w:firstRow="0" w:lastRow="0" w:firstColumn="0" w:lastColumn="0" w:noHBand="0" w:noVBand="0"/>
        </w:tblPrEx>
        <w:trPr>
          <w:cantSplit/>
          <w:trHeight w:val="20"/>
        </w:trPr>
        <w:tc>
          <w:tcPr>
            <w:tcW w:w="2060" w:type="dxa"/>
          </w:tcPr>
          <w:p w14:paraId="5D86FDF8" w14:textId="77777777" w:rsidR="00196772" w:rsidRPr="00410336" w:rsidRDefault="00196772" w:rsidP="00F0042D">
            <w:r w:rsidRPr="00884CD8">
              <w:t>Frequency of Effects</w:t>
            </w:r>
          </w:p>
        </w:tc>
        <w:tc>
          <w:tcPr>
            <w:tcW w:w="6957" w:type="dxa"/>
          </w:tcPr>
          <w:p w14:paraId="1EC9F9F9" w14:textId="77777777" w:rsidR="00196772" w:rsidRPr="00410336" w:rsidRDefault="00196772" w:rsidP="00F0042D">
            <w:pPr>
              <w:keepNext/>
            </w:pPr>
            <w:r w:rsidRPr="00884CD8">
              <w:t>Describe how often the effect will occur (once, rarely, occasionally, frequently, constantly – or hourly, daily, weekly, monthly, annually).</w:t>
            </w:r>
          </w:p>
        </w:tc>
      </w:tr>
    </w:tbl>
    <w:p w14:paraId="30581CDB" w14:textId="77777777" w:rsidR="00F42738" w:rsidRPr="002D442E" w:rsidRDefault="00F42738" w:rsidP="006B16EE">
      <w:pPr>
        <w:spacing w:after="0"/>
        <w:rPr>
          <w:rFonts w:ascii="Arial" w:hAnsi="Arial" w:cs="Arial"/>
          <w:sz w:val="24"/>
          <w:szCs w:val="24"/>
        </w:rPr>
      </w:pPr>
    </w:p>
    <w:p w14:paraId="2014FA15" w14:textId="77777777" w:rsidR="003836CB" w:rsidRPr="002D442E" w:rsidRDefault="003836CB" w:rsidP="003836CB">
      <w:pPr>
        <w:spacing w:after="0"/>
        <w:rPr>
          <w:rFonts w:ascii="Arial" w:hAnsi="Arial" w:cs="Arial"/>
          <w:sz w:val="24"/>
          <w:szCs w:val="24"/>
        </w:rPr>
      </w:pPr>
    </w:p>
    <w:p w14:paraId="3F57D141" w14:textId="4BE57857" w:rsidR="00F42738" w:rsidRPr="003836CB" w:rsidRDefault="003836CB" w:rsidP="00D748A0">
      <w:pPr>
        <w:pStyle w:val="ListParagraph"/>
        <w:numPr>
          <w:ilvl w:val="1"/>
          <w:numId w:val="21"/>
        </w:numPr>
        <w:spacing w:after="0"/>
        <w:rPr>
          <w:rFonts w:ascii="Arial" w:hAnsi="Arial" w:cs="Arial"/>
          <w:b/>
          <w:bCs/>
          <w:sz w:val="24"/>
          <w:szCs w:val="24"/>
        </w:rPr>
      </w:pPr>
      <w:bookmarkStart w:id="16" w:name="_Toc188349585"/>
      <w:r w:rsidRPr="003836CB">
        <w:rPr>
          <w:rStyle w:val="Heading2Char"/>
        </w:rPr>
        <w:t xml:space="preserve">Methodology Used for Assessing </w:t>
      </w:r>
      <w:r>
        <w:rPr>
          <w:rStyle w:val="Heading2Char"/>
        </w:rPr>
        <w:t>Significance Level of Effects</w:t>
      </w:r>
      <w:bookmarkEnd w:id="16"/>
    </w:p>
    <w:p w14:paraId="27038055" w14:textId="77777777" w:rsidR="00F42738" w:rsidRPr="002D442E" w:rsidRDefault="00F42738" w:rsidP="006B16EE">
      <w:pPr>
        <w:spacing w:after="0"/>
        <w:rPr>
          <w:rFonts w:ascii="Arial" w:hAnsi="Arial" w:cs="Arial"/>
          <w:sz w:val="24"/>
          <w:szCs w:val="24"/>
        </w:rPr>
      </w:pPr>
    </w:p>
    <w:p w14:paraId="4C5F0EED" w14:textId="77777777" w:rsidR="00F42738" w:rsidRDefault="00F42738" w:rsidP="006B16EE">
      <w:pPr>
        <w:spacing w:after="0"/>
        <w:rPr>
          <w:rFonts w:ascii="Arial" w:hAnsi="Arial" w:cs="Arial"/>
          <w:sz w:val="24"/>
          <w:szCs w:val="24"/>
        </w:rPr>
      </w:pPr>
      <w:r w:rsidRPr="002D442E">
        <w:rPr>
          <w:rFonts w:ascii="Arial" w:hAnsi="Arial" w:cs="Arial"/>
          <w:sz w:val="24"/>
          <w:szCs w:val="24"/>
        </w:rPr>
        <w:t>The significance level of a construction or operation effect on a feature is assessed by combining the magnitude of the effect and baseline value of the feature. The matrix in Table 6 provides a guide to decision-making but is not a substitute for professional judgement and interpretation, particularly where the baseline value or effect magnitude levels are not clear or are borderline between categories. The permanence of the effects is also taken into account, with irreversible effects being more significant while temporary or reversible changes are likely to be less significant.</w:t>
      </w:r>
    </w:p>
    <w:p w14:paraId="0BE9E5DC" w14:textId="77777777" w:rsidR="00196772" w:rsidRDefault="00196772" w:rsidP="00196772">
      <w:pPr>
        <w:spacing w:after="0"/>
        <w:rPr>
          <w:rFonts w:ascii="Arial" w:hAnsi="Arial" w:cs="Arial"/>
          <w:sz w:val="24"/>
          <w:szCs w:val="24"/>
        </w:rPr>
      </w:pPr>
    </w:p>
    <w:p w14:paraId="76C21E31" w14:textId="3ACF97DC" w:rsidR="00196772" w:rsidRDefault="00196772" w:rsidP="006B16EE">
      <w:pPr>
        <w:spacing w:after="0"/>
        <w:rPr>
          <w:rFonts w:ascii="Arial" w:hAnsi="Arial" w:cs="Arial"/>
          <w:sz w:val="24"/>
          <w:szCs w:val="24"/>
        </w:rPr>
      </w:pPr>
      <w:r w:rsidRPr="002D442E">
        <w:rPr>
          <w:rFonts w:ascii="Arial" w:hAnsi="Arial" w:cs="Arial"/>
          <w:sz w:val="24"/>
          <w:szCs w:val="24"/>
        </w:rPr>
        <w:t>Table 6 – Criteria for assessing significance level of effects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riteria for assessing significance level of effects"/>
      </w:tblPr>
      <w:tblGrid>
        <w:gridCol w:w="1647"/>
        <w:gridCol w:w="1537"/>
        <w:gridCol w:w="1537"/>
        <w:gridCol w:w="1598"/>
        <w:gridCol w:w="1549"/>
        <w:gridCol w:w="1537"/>
      </w:tblGrid>
      <w:tr w:rsidR="00196772" w:rsidRPr="00410336" w14:paraId="453FBD77" w14:textId="77777777" w:rsidTr="00F0042D">
        <w:trPr>
          <w:trHeight w:val="20"/>
          <w:tblHeader/>
        </w:trPr>
        <w:tc>
          <w:tcPr>
            <w:tcW w:w="1505" w:type="dxa"/>
            <w:vMerge w:val="restart"/>
            <w:shd w:val="clear" w:color="000000" w:fill="D8D8D8"/>
            <w:vAlign w:val="bottom"/>
            <w:hideMark/>
          </w:tcPr>
          <w:p w14:paraId="6383EE3A" w14:textId="77777777" w:rsidR="00196772" w:rsidRPr="009F1E9F" w:rsidRDefault="00196772" w:rsidP="00F0042D">
            <w:pPr>
              <w:rPr>
                <w:b/>
                <w:bCs/>
                <w:lang w:val="en-US"/>
              </w:rPr>
            </w:pPr>
            <w:bookmarkStart w:id="17" w:name="_Hlk529526909"/>
            <w:r w:rsidRPr="009F1E9F">
              <w:rPr>
                <w:b/>
                <w:bCs/>
              </w:rPr>
              <w:t xml:space="preserve">Magnitude of </w:t>
            </w:r>
            <w:r>
              <w:rPr>
                <w:b/>
                <w:bCs/>
              </w:rPr>
              <w:t>Effect</w:t>
            </w:r>
          </w:p>
        </w:tc>
        <w:tc>
          <w:tcPr>
            <w:tcW w:w="7562" w:type="dxa"/>
            <w:gridSpan w:val="5"/>
            <w:shd w:val="clear" w:color="000000" w:fill="D8D8D8"/>
            <w:vAlign w:val="bottom"/>
            <w:hideMark/>
          </w:tcPr>
          <w:p w14:paraId="57572553" w14:textId="77777777" w:rsidR="00196772" w:rsidRPr="009F1E9F" w:rsidRDefault="00196772" w:rsidP="00F0042D">
            <w:pPr>
              <w:jc w:val="center"/>
              <w:rPr>
                <w:b/>
                <w:bCs/>
                <w:lang w:val="en-US"/>
              </w:rPr>
            </w:pPr>
            <w:r w:rsidRPr="009F1E9F">
              <w:rPr>
                <w:b/>
                <w:bCs/>
              </w:rPr>
              <w:t>Baseline Value</w:t>
            </w:r>
          </w:p>
        </w:tc>
      </w:tr>
      <w:tr w:rsidR="00196772" w:rsidRPr="00410336" w14:paraId="7E76EACB" w14:textId="77777777" w:rsidTr="00F0042D">
        <w:trPr>
          <w:trHeight w:val="20"/>
          <w:tblHeader/>
        </w:trPr>
        <w:tc>
          <w:tcPr>
            <w:tcW w:w="1505" w:type="dxa"/>
            <w:vMerge/>
            <w:vAlign w:val="center"/>
            <w:hideMark/>
          </w:tcPr>
          <w:p w14:paraId="39544FAE" w14:textId="77777777" w:rsidR="00196772" w:rsidRPr="009F1E9F" w:rsidRDefault="00196772" w:rsidP="00F0042D">
            <w:pPr>
              <w:rPr>
                <w:b/>
                <w:bCs/>
                <w:lang w:val="en-US"/>
              </w:rPr>
            </w:pPr>
          </w:p>
        </w:tc>
        <w:tc>
          <w:tcPr>
            <w:tcW w:w="1448" w:type="dxa"/>
            <w:shd w:val="clear" w:color="auto" w:fill="F2F2F2" w:themeFill="background1" w:themeFillShade="F2"/>
            <w:vAlign w:val="bottom"/>
            <w:hideMark/>
          </w:tcPr>
          <w:p w14:paraId="72818AB1" w14:textId="77777777" w:rsidR="00196772" w:rsidRPr="009F1E9F" w:rsidRDefault="00196772" w:rsidP="00F0042D">
            <w:pPr>
              <w:rPr>
                <w:b/>
                <w:bCs/>
                <w:lang w:val="en-US"/>
              </w:rPr>
            </w:pPr>
            <w:r w:rsidRPr="009F1E9F">
              <w:rPr>
                <w:b/>
                <w:bCs/>
              </w:rPr>
              <w:t>Very High</w:t>
            </w:r>
          </w:p>
        </w:tc>
        <w:tc>
          <w:tcPr>
            <w:tcW w:w="1448" w:type="dxa"/>
            <w:shd w:val="clear" w:color="auto" w:fill="F2F2F2" w:themeFill="background1" w:themeFillShade="F2"/>
            <w:vAlign w:val="bottom"/>
            <w:hideMark/>
          </w:tcPr>
          <w:p w14:paraId="6EB2A940" w14:textId="77777777" w:rsidR="00196772" w:rsidRPr="009F1E9F" w:rsidRDefault="00196772" w:rsidP="00F0042D">
            <w:pPr>
              <w:rPr>
                <w:b/>
                <w:bCs/>
                <w:lang w:val="en-US"/>
              </w:rPr>
            </w:pPr>
            <w:r w:rsidRPr="009F1E9F">
              <w:rPr>
                <w:b/>
                <w:bCs/>
              </w:rPr>
              <w:t>High</w:t>
            </w:r>
          </w:p>
        </w:tc>
        <w:tc>
          <w:tcPr>
            <w:tcW w:w="1531" w:type="dxa"/>
            <w:shd w:val="clear" w:color="auto" w:fill="F2F2F2" w:themeFill="background1" w:themeFillShade="F2"/>
            <w:vAlign w:val="bottom"/>
            <w:hideMark/>
          </w:tcPr>
          <w:p w14:paraId="5713ED51" w14:textId="77777777" w:rsidR="00196772" w:rsidRPr="009F1E9F" w:rsidRDefault="00196772" w:rsidP="00F0042D">
            <w:pPr>
              <w:rPr>
                <w:b/>
                <w:bCs/>
                <w:lang w:val="en-US"/>
              </w:rPr>
            </w:pPr>
            <w:r w:rsidRPr="009F1E9F">
              <w:rPr>
                <w:b/>
                <w:bCs/>
              </w:rPr>
              <w:t>Medium/High</w:t>
            </w:r>
          </w:p>
        </w:tc>
        <w:tc>
          <w:tcPr>
            <w:tcW w:w="1658" w:type="dxa"/>
            <w:shd w:val="clear" w:color="auto" w:fill="F2F2F2" w:themeFill="background1" w:themeFillShade="F2"/>
            <w:vAlign w:val="bottom"/>
            <w:hideMark/>
          </w:tcPr>
          <w:p w14:paraId="32841A03" w14:textId="77777777" w:rsidR="00196772" w:rsidRPr="009F1E9F" w:rsidRDefault="00196772" w:rsidP="00F0042D">
            <w:pPr>
              <w:rPr>
                <w:b/>
                <w:bCs/>
                <w:lang w:val="en-US"/>
              </w:rPr>
            </w:pPr>
            <w:r w:rsidRPr="009F1E9F">
              <w:rPr>
                <w:b/>
                <w:bCs/>
              </w:rPr>
              <w:t>Medium/Low</w:t>
            </w:r>
          </w:p>
        </w:tc>
        <w:tc>
          <w:tcPr>
            <w:tcW w:w="1477" w:type="dxa"/>
            <w:shd w:val="clear" w:color="auto" w:fill="F2F2F2" w:themeFill="background1" w:themeFillShade="F2"/>
            <w:vAlign w:val="bottom"/>
            <w:hideMark/>
          </w:tcPr>
          <w:p w14:paraId="10E6B9E9" w14:textId="77777777" w:rsidR="00196772" w:rsidRPr="009F1E9F" w:rsidRDefault="00196772" w:rsidP="00F0042D">
            <w:pPr>
              <w:rPr>
                <w:b/>
                <w:bCs/>
                <w:lang w:val="en-US"/>
              </w:rPr>
            </w:pPr>
            <w:r w:rsidRPr="009F1E9F">
              <w:rPr>
                <w:b/>
                <w:bCs/>
              </w:rPr>
              <w:t>Low</w:t>
            </w:r>
          </w:p>
        </w:tc>
      </w:tr>
      <w:tr w:rsidR="00196772" w:rsidRPr="00410336" w14:paraId="237C098A" w14:textId="77777777" w:rsidTr="00F0042D">
        <w:trPr>
          <w:trHeight w:val="20"/>
        </w:trPr>
        <w:tc>
          <w:tcPr>
            <w:tcW w:w="1505" w:type="dxa"/>
            <w:shd w:val="clear" w:color="auto" w:fill="F2F2F2" w:themeFill="background1" w:themeFillShade="F2"/>
            <w:hideMark/>
          </w:tcPr>
          <w:p w14:paraId="331A7511" w14:textId="77777777" w:rsidR="00196772" w:rsidRPr="00923E59" w:rsidRDefault="00196772" w:rsidP="00F0042D">
            <w:pPr>
              <w:rPr>
                <w:b/>
                <w:bCs/>
                <w:lang w:val="en-US"/>
              </w:rPr>
            </w:pPr>
            <w:r w:rsidRPr="00923E59">
              <w:rPr>
                <w:b/>
                <w:bCs/>
              </w:rPr>
              <w:t>Profound</w:t>
            </w:r>
          </w:p>
        </w:tc>
        <w:tc>
          <w:tcPr>
            <w:tcW w:w="1448" w:type="dxa"/>
            <w:shd w:val="clear" w:color="auto" w:fill="auto"/>
            <w:hideMark/>
          </w:tcPr>
          <w:p w14:paraId="1909E8D1" w14:textId="77777777" w:rsidR="00196772" w:rsidRPr="00410336" w:rsidRDefault="00196772" w:rsidP="00F0042D">
            <w:pPr>
              <w:rPr>
                <w:lang w:val="en-US"/>
              </w:rPr>
            </w:pPr>
            <w:r w:rsidRPr="00474A8D">
              <w:t>Very significant</w:t>
            </w:r>
          </w:p>
        </w:tc>
        <w:tc>
          <w:tcPr>
            <w:tcW w:w="1448" w:type="dxa"/>
            <w:shd w:val="clear" w:color="auto" w:fill="auto"/>
            <w:hideMark/>
          </w:tcPr>
          <w:p w14:paraId="2C355306" w14:textId="77777777" w:rsidR="00196772" w:rsidRPr="00410336" w:rsidRDefault="00196772" w:rsidP="00F0042D">
            <w:pPr>
              <w:rPr>
                <w:lang w:val="en-US"/>
              </w:rPr>
            </w:pPr>
            <w:r w:rsidRPr="00474A8D">
              <w:t>Very significant</w:t>
            </w:r>
          </w:p>
        </w:tc>
        <w:tc>
          <w:tcPr>
            <w:tcW w:w="1531" w:type="dxa"/>
            <w:shd w:val="clear" w:color="auto" w:fill="auto"/>
            <w:hideMark/>
          </w:tcPr>
          <w:p w14:paraId="14BED065" w14:textId="77777777" w:rsidR="00196772" w:rsidRPr="00410336" w:rsidRDefault="00196772" w:rsidP="00F0042D">
            <w:pPr>
              <w:rPr>
                <w:lang w:val="en-US"/>
              </w:rPr>
            </w:pPr>
            <w:r w:rsidRPr="00474A8D">
              <w:t>Significant</w:t>
            </w:r>
          </w:p>
        </w:tc>
        <w:tc>
          <w:tcPr>
            <w:tcW w:w="1658" w:type="dxa"/>
            <w:shd w:val="clear" w:color="auto" w:fill="auto"/>
            <w:hideMark/>
          </w:tcPr>
          <w:p w14:paraId="774D638B" w14:textId="77777777" w:rsidR="00196772" w:rsidRPr="00410336" w:rsidRDefault="00196772" w:rsidP="00F0042D">
            <w:pPr>
              <w:rPr>
                <w:lang w:val="en-US"/>
              </w:rPr>
            </w:pPr>
            <w:r w:rsidRPr="00474A8D">
              <w:t>Moderate</w:t>
            </w:r>
          </w:p>
        </w:tc>
        <w:tc>
          <w:tcPr>
            <w:tcW w:w="1477" w:type="dxa"/>
            <w:shd w:val="clear" w:color="auto" w:fill="auto"/>
            <w:hideMark/>
          </w:tcPr>
          <w:p w14:paraId="6EF0B5D1" w14:textId="77777777" w:rsidR="00196772" w:rsidRPr="00410336" w:rsidRDefault="00196772" w:rsidP="00F0042D">
            <w:pPr>
              <w:rPr>
                <w:lang w:val="en-US"/>
              </w:rPr>
            </w:pPr>
            <w:r w:rsidRPr="00474A8D">
              <w:t>Slight</w:t>
            </w:r>
          </w:p>
        </w:tc>
      </w:tr>
      <w:tr w:rsidR="00196772" w:rsidRPr="00410336" w14:paraId="59C3381C" w14:textId="77777777" w:rsidTr="00F0042D">
        <w:trPr>
          <w:trHeight w:val="20"/>
        </w:trPr>
        <w:tc>
          <w:tcPr>
            <w:tcW w:w="1505" w:type="dxa"/>
            <w:shd w:val="clear" w:color="auto" w:fill="F2F2F2" w:themeFill="background1" w:themeFillShade="F2"/>
            <w:hideMark/>
          </w:tcPr>
          <w:p w14:paraId="6886BB49" w14:textId="77777777" w:rsidR="00196772" w:rsidRPr="00923E59" w:rsidRDefault="00196772" w:rsidP="00F0042D">
            <w:pPr>
              <w:rPr>
                <w:b/>
                <w:bCs/>
                <w:lang w:val="en-US"/>
              </w:rPr>
            </w:pPr>
            <w:r w:rsidRPr="00923E59">
              <w:rPr>
                <w:b/>
                <w:bCs/>
              </w:rPr>
              <w:t>Very Significant</w:t>
            </w:r>
          </w:p>
        </w:tc>
        <w:tc>
          <w:tcPr>
            <w:tcW w:w="1448" w:type="dxa"/>
            <w:shd w:val="clear" w:color="auto" w:fill="auto"/>
            <w:hideMark/>
          </w:tcPr>
          <w:p w14:paraId="13CBDCA7" w14:textId="77777777" w:rsidR="00196772" w:rsidRPr="00410336" w:rsidRDefault="00196772" w:rsidP="00F0042D">
            <w:pPr>
              <w:rPr>
                <w:lang w:val="en-US"/>
              </w:rPr>
            </w:pPr>
            <w:r w:rsidRPr="00474A8D">
              <w:t>Significant</w:t>
            </w:r>
          </w:p>
        </w:tc>
        <w:tc>
          <w:tcPr>
            <w:tcW w:w="1448" w:type="dxa"/>
            <w:shd w:val="clear" w:color="auto" w:fill="auto"/>
            <w:hideMark/>
          </w:tcPr>
          <w:p w14:paraId="0EDCB32F" w14:textId="77777777" w:rsidR="00196772" w:rsidRPr="00410336" w:rsidRDefault="00196772" w:rsidP="00F0042D">
            <w:pPr>
              <w:rPr>
                <w:lang w:val="en-US"/>
              </w:rPr>
            </w:pPr>
            <w:r w:rsidRPr="00474A8D">
              <w:t>Significant</w:t>
            </w:r>
          </w:p>
        </w:tc>
        <w:tc>
          <w:tcPr>
            <w:tcW w:w="1531" w:type="dxa"/>
            <w:shd w:val="clear" w:color="auto" w:fill="auto"/>
            <w:hideMark/>
          </w:tcPr>
          <w:p w14:paraId="43D2D49C" w14:textId="77777777" w:rsidR="00196772" w:rsidRPr="00410336" w:rsidRDefault="00196772" w:rsidP="00F0042D">
            <w:pPr>
              <w:rPr>
                <w:lang w:val="en-US"/>
              </w:rPr>
            </w:pPr>
            <w:r w:rsidRPr="00474A8D">
              <w:t>Moderate</w:t>
            </w:r>
          </w:p>
        </w:tc>
        <w:tc>
          <w:tcPr>
            <w:tcW w:w="1658" w:type="dxa"/>
            <w:shd w:val="clear" w:color="auto" w:fill="auto"/>
            <w:hideMark/>
          </w:tcPr>
          <w:p w14:paraId="0A3349E7" w14:textId="77777777" w:rsidR="00196772" w:rsidRPr="00410336" w:rsidRDefault="00196772" w:rsidP="00F0042D">
            <w:pPr>
              <w:rPr>
                <w:lang w:val="en-US"/>
              </w:rPr>
            </w:pPr>
            <w:r w:rsidRPr="00474A8D">
              <w:t>Slight</w:t>
            </w:r>
          </w:p>
        </w:tc>
        <w:tc>
          <w:tcPr>
            <w:tcW w:w="1477" w:type="dxa"/>
            <w:shd w:val="clear" w:color="auto" w:fill="auto"/>
            <w:hideMark/>
          </w:tcPr>
          <w:p w14:paraId="6CA6E59A" w14:textId="77777777" w:rsidR="00196772" w:rsidRPr="00410336" w:rsidRDefault="00196772" w:rsidP="00F0042D">
            <w:pPr>
              <w:rPr>
                <w:lang w:val="en-US"/>
              </w:rPr>
            </w:pPr>
            <w:r w:rsidRPr="00474A8D">
              <w:t>Slight</w:t>
            </w:r>
          </w:p>
        </w:tc>
      </w:tr>
      <w:tr w:rsidR="00196772" w:rsidRPr="00410336" w14:paraId="18B8CB0F" w14:textId="77777777" w:rsidTr="00F0042D">
        <w:trPr>
          <w:trHeight w:val="20"/>
        </w:trPr>
        <w:tc>
          <w:tcPr>
            <w:tcW w:w="1505" w:type="dxa"/>
            <w:shd w:val="clear" w:color="auto" w:fill="F2F2F2" w:themeFill="background1" w:themeFillShade="F2"/>
            <w:hideMark/>
          </w:tcPr>
          <w:p w14:paraId="314C6B0E" w14:textId="77777777" w:rsidR="00196772" w:rsidRPr="00923E59" w:rsidRDefault="00196772" w:rsidP="00F0042D">
            <w:pPr>
              <w:rPr>
                <w:b/>
                <w:bCs/>
                <w:lang w:val="en-US"/>
              </w:rPr>
            </w:pPr>
            <w:r w:rsidRPr="00923E59">
              <w:rPr>
                <w:b/>
                <w:bCs/>
              </w:rPr>
              <w:t>Significant</w:t>
            </w:r>
          </w:p>
        </w:tc>
        <w:tc>
          <w:tcPr>
            <w:tcW w:w="1448" w:type="dxa"/>
            <w:shd w:val="clear" w:color="auto" w:fill="auto"/>
            <w:hideMark/>
          </w:tcPr>
          <w:p w14:paraId="5BB3CC9B" w14:textId="77777777" w:rsidR="00196772" w:rsidRPr="00410336" w:rsidRDefault="00196772" w:rsidP="00F0042D">
            <w:pPr>
              <w:rPr>
                <w:lang w:val="en-US"/>
              </w:rPr>
            </w:pPr>
            <w:r w:rsidRPr="00474A8D">
              <w:t>Significant</w:t>
            </w:r>
          </w:p>
        </w:tc>
        <w:tc>
          <w:tcPr>
            <w:tcW w:w="1448" w:type="dxa"/>
            <w:shd w:val="clear" w:color="auto" w:fill="auto"/>
            <w:hideMark/>
          </w:tcPr>
          <w:p w14:paraId="1BBD2BF4" w14:textId="77777777" w:rsidR="00196772" w:rsidRPr="00410336" w:rsidRDefault="00196772" w:rsidP="00F0042D">
            <w:pPr>
              <w:rPr>
                <w:lang w:val="en-US"/>
              </w:rPr>
            </w:pPr>
            <w:r w:rsidRPr="00474A8D">
              <w:t>Moderate</w:t>
            </w:r>
          </w:p>
        </w:tc>
        <w:tc>
          <w:tcPr>
            <w:tcW w:w="1531" w:type="dxa"/>
            <w:shd w:val="clear" w:color="auto" w:fill="auto"/>
            <w:hideMark/>
          </w:tcPr>
          <w:p w14:paraId="434BFAB8" w14:textId="77777777" w:rsidR="00196772" w:rsidRPr="00410336" w:rsidRDefault="00196772" w:rsidP="00F0042D">
            <w:pPr>
              <w:rPr>
                <w:lang w:val="en-US"/>
              </w:rPr>
            </w:pPr>
            <w:r w:rsidRPr="00474A8D">
              <w:t>Moderate</w:t>
            </w:r>
          </w:p>
        </w:tc>
        <w:tc>
          <w:tcPr>
            <w:tcW w:w="1658" w:type="dxa"/>
            <w:shd w:val="clear" w:color="auto" w:fill="auto"/>
            <w:hideMark/>
          </w:tcPr>
          <w:p w14:paraId="54DE3ED5" w14:textId="77777777" w:rsidR="00196772" w:rsidRPr="00410336" w:rsidRDefault="00196772" w:rsidP="00F0042D">
            <w:pPr>
              <w:rPr>
                <w:lang w:val="en-US"/>
              </w:rPr>
            </w:pPr>
            <w:r w:rsidRPr="00474A8D">
              <w:t>Slight</w:t>
            </w:r>
          </w:p>
        </w:tc>
        <w:tc>
          <w:tcPr>
            <w:tcW w:w="1477" w:type="dxa"/>
            <w:shd w:val="clear" w:color="auto" w:fill="auto"/>
            <w:hideMark/>
          </w:tcPr>
          <w:p w14:paraId="6D1D50FC" w14:textId="77777777" w:rsidR="00196772" w:rsidRPr="00410336" w:rsidRDefault="00196772" w:rsidP="00F0042D">
            <w:pPr>
              <w:rPr>
                <w:lang w:val="en-US"/>
              </w:rPr>
            </w:pPr>
            <w:r w:rsidRPr="00474A8D">
              <w:t>Slight</w:t>
            </w:r>
          </w:p>
        </w:tc>
      </w:tr>
      <w:tr w:rsidR="00196772" w:rsidRPr="00410336" w14:paraId="05B88170" w14:textId="77777777" w:rsidTr="00F0042D">
        <w:trPr>
          <w:trHeight w:val="20"/>
        </w:trPr>
        <w:tc>
          <w:tcPr>
            <w:tcW w:w="1505" w:type="dxa"/>
            <w:shd w:val="clear" w:color="auto" w:fill="F2F2F2" w:themeFill="background1" w:themeFillShade="F2"/>
            <w:hideMark/>
          </w:tcPr>
          <w:p w14:paraId="0452CD81" w14:textId="77777777" w:rsidR="00196772" w:rsidRPr="00923E59" w:rsidRDefault="00196772" w:rsidP="00F0042D">
            <w:pPr>
              <w:rPr>
                <w:b/>
                <w:bCs/>
                <w:lang w:val="en-US"/>
              </w:rPr>
            </w:pPr>
            <w:r w:rsidRPr="00923E59">
              <w:rPr>
                <w:b/>
                <w:bCs/>
              </w:rPr>
              <w:t>Moderate</w:t>
            </w:r>
          </w:p>
        </w:tc>
        <w:tc>
          <w:tcPr>
            <w:tcW w:w="1448" w:type="dxa"/>
            <w:shd w:val="clear" w:color="auto" w:fill="auto"/>
            <w:hideMark/>
          </w:tcPr>
          <w:p w14:paraId="77A2732D" w14:textId="77777777" w:rsidR="00196772" w:rsidRPr="00410336" w:rsidRDefault="00196772" w:rsidP="00F0042D">
            <w:pPr>
              <w:rPr>
                <w:lang w:val="en-US"/>
              </w:rPr>
            </w:pPr>
            <w:r w:rsidRPr="00474A8D">
              <w:t>Moderate</w:t>
            </w:r>
          </w:p>
        </w:tc>
        <w:tc>
          <w:tcPr>
            <w:tcW w:w="1448" w:type="dxa"/>
            <w:shd w:val="clear" w:color="auto" w:fill="auto"/>
            <w:hideMark/>
          </w:tcPr>
          <w:p w14:paraId="2E2970B9" w14:textId="77777777" w:rsidR="00196772" w:rsidRPr="00410336" w:rsidRDefault="00196772" w:rsidP="00F0042D">
            <w:pPr>
              <w:rPr>
                <w:lang w:val="en-US"/>
              </w:rPr>
            </w:pPr>
            <w:r w:rsidRPr="00474A8D">
              <w:t>Moderate</w:t>
            </w:r>
          </w:p>
        </w:tc>
        <w:tc>
          <w:tcPr>
            <w:tcW w:w="1531" w:type="dxa"/>
            <w:shd w:val="clear" w:color="auto" w:fill="auto"/>
            <w:hideMark/>
          </w:tcPr>
          <w:p w14:paraId="06D627ED" w14:textId="77777777" w:rsidR="00196772" w:rsidRPr="00410336" w:rsidRDefault="00196772" w:rsidP="00F0042D">
            <w:pPr>
              <w:rPr>
                <w:lang w:val="en-US"/>
              </w:rPr>
            </w:pPr>
            <w:r w:rsidRPr="00474A8D">
              <w:t>Slight</w:t>
            </w:r>
          </w:p>
        </w:tc>
        <w:tc>
          <w:tcPr>
            <w:tcW w:w="1658" w:type="dxa"/>
            <w:shd w:val="clear" w:color="auto" w:fill="auto"/>
            <w:hideMark/>
          </w:tcPr>
          <w:p w14:paraId="60C663D8" w14:textId="77777777" w:rsidR="00196772" w:rsidRPr="00410336" w:rsidRDefault="00196772" w:rsidP="00F0042D">
            <w:pPr>
              <w:rPr>
                <w:lang w:val="en-US"/>
              </w:rPr>
            </w:pPr>
            <w:r w:rsidRPr="00474A8D">
              <w:t>Slight</w:t>
            </w:r>
          </w:p>
        </w:tc>
        <w:tc>
          <w:tcPr>
            <w:tcW w:w="1477" w:type="dxa"/>
            <w:shd w:val="clear" w:color="auto" w:fill="auto"/>
            <w:hideMark/>
          </w:tcPr>
          <w:p w14:paraId="35F150E0" w14:textId="77777777" w:rsidR="00196772" w:rsidRPr="00410336" w:rsidRDefault="00196772" w:rsidP="00F0042D">
            <w:pPr>
              <w:rPr>
                <w:lang w:val="en-US"/>
              </w:rPr>
            </w:pPr>
            <w:r w:rsidRPr="00474A8D">
              <w:t>Negligible</w:t>
            </w:r>
          </w:p>
        </w:tc>
      </w:tr>
      <w:tr w:rsidR="00196772" w:rsidRPr="00410336" w14:paraId="00AD528A" w14:textId="77777777" w:rsidTr="00F0042D">
        <w:trPr>
          <w:trHeight w:val="20"/>
        </w:trPr>
        <w:tc>
          <w:tcPr>
            <w:tcW w:w="1505" w:type="dxa"/>
            <w:shd w:val="clear" w:color="auto" w:fill="F2F2F2" w:themeFill="background1" w:themeFillShade="F2"/>
          </w:tcPr>
          <w:p w14:paraId="124A53EC" w14:textId="77777777" w:rsidR="00196772" w:rsidRPr="00923E59" w:rsidRDefault="00196772" w:rsidP="00F0042D">
            <w:pPr>
              <w:rPr>
                <w:b/>
                <w:bCs/>
              </w:rPr>
            </w:pPr>
            <w:r w:rsidRPr="00923E59">
              <w:rPr>
                <w:b/>
                <w:bCs/>
              </w:rPr>
              <w:t>Slight</w:t>
            </w:r>
          </w:p>
        </w:tc>
        <w:tc>
          <w:tcPr>
            <w:tcW w:w="1448" w:type="dxa"/>
            <w:shd w:val="clear" w:color="auto" w:fill="auto"/>
          </w:tcPr>
          <w:p w14:paraId="48823AFB" w14:textId="77777777" w:rsidR="00196772" w:rsidRPr="00410336" w:rsidRDefault="00196772" w:rsidP="00F0042D">
            <w:r w:rsidRPr="00474A8D">
              <w:t>Moderate</w:t>
            </w:r>
          </w:p>
        </w:tc>
        <w:tc>
          <w:tcPr>
            <w:tcW w:w="1448" w:type="dxa"/>
            <w:shd w:val="clear" w:color="auto" w:fill="auto"/>
          </w:tcPr>
          <w:p w14:paraId="471D9C81" w14:textId="77777777" w:rsidR="00196772" w:rsidRPr="00410336" w:rsidRDefault="00196772" w:rsidP="00F0042D">
            <w:r w:rsidRPr="00474A8D">
              <w:t>Slight</w:t>
            </w:r>
          </w:p>
        </w:tc>
        <w:tc>
          <w:tcPr>
            <w:tcW w:w="1531" w:type="dxa"/>
            <w:shd w:val="clear" w:color="auto" w:fill="auto"/>
          </w:tcPr>
          <w:p w14:paraId="5609DB3A" w14:textId="77777777" w:rsidR="00196772" w:rsidRPr="00410336" w:rsidRDefault="00196772" w:rsidP="00F0042D">
            <w:r w:rsidRPr="00474A8D">
              <w:t>Slight</w:t>
            </w:r>
          </w:p>
        </w:tc>
        <w:tc>
          <w:tcPr>
            <w:tcW w:w="1658" w:type="dxa"/>
            <w:shd w:val="clear" w:color="auto" w:fill="auto"/>
          </w:tcPr>
          <w:p w14:paraId="532C1C28" w14:textId="77777777" w:rsidR="00196772" w:rsidRPr="00410336" w:rsidRDefault="00196772" w:rsidP="00F0042D">
            <w:r w:rsidRPr="00474A8D">
              <w:t>Negligible</w:t>
            </w:r>
          </w:p>
        </w:tc>
        <w:tc>
          <w:tcPr>
            <w:tcW w:w="1477" w:type="dxa"/>
            <w:shd w:val="clear" w:color="auto" w:fill="auto"/>
          </w:tcPr>
          <w:p w14:paraId="5E410D6F" w14:textId="77777777" w:rsidR="00196772" w:rsidRPr="00410336" w:rsidRDefault="00196772" w:rsidP="00F0042D">
            <w:r w:rsidRPr="00474A8D">
              <w:t>Negligible</w:t>
            </w:r>
          </w:p>
        </w:tc>
      </w:tr>
      <w:tr w:rsidR="00196772" w:rsidRPr="00410336" w14:paraId="15B8A926" w14:textId="77777777" w:rsidTr="00F0042D">
        <w:trPr>
          <w:trHeight w:val="20"/>
        </w:trPr>
        <w:tc>
          <w:tcPr>
            <w:tcW w:w="1505" w:type="dxa"/>
            <w:shd w:val="clear" w:color="auto" w:fill="F2F2F2" w:themeFill="background1" w:themeFillShade="F2"/>
          </w:tcPr>
          <w:p w14:paraId="14442B3D" w14:textId="77777777" w:rsidR="00196772" w:rsidRPr="00923E59" w:rsidRDefault="00196772" w:rsidP="00F0042D">
            <w:pPr>
              <w:rPr>
                <w:b/>
                <w:bCs/>
              </w:rPr>
            </w:pPr>
            <w:r w:rsidRPr="00923E59">
              <w:rPr>
                <w:b/>
                <w:bCs/>
              </w:rPr>
              <w:t>Not Significant</w:t>
            </w:r>
          </w:p>
        </w:tc>
        <w:tc>
          <w:tcPr>
            <w:tcW w:w="1448" w:type="dxa"/>
            <w:shd w:val="clear" w:color="auto" w:fill="auto"/>
          </w:tcPr>
          <w:p w14:paraId="163B71FF" w14:textId="77777777" w:rsidR="00196772" w:rsidRPr="00410336" w:rsidRDefault="00196772" w:rsidP="00F0042D">
            <w:r w:rsidRPr="00474A8D">
              <w:t>Slight</w:t>
            </w:r>
          </w:p>
        </w:tc>
        <w:tc>
          <w:tcPr>
            <w:tcW w:w="1448" w:type="dxa"/>
            <w:shd w:val="clear" w:color="auto" w:fill="auto"/>
          </w:tcPr>
          <w:p w14:paraId="0190F069" w14:textId="77777777" w:rsidR="00196772" w:rsidRPr="00410336" w:rsidRDefault="00196772" w:rsidP="00F0042D">
            <w:r w:rsidRPr="00474A8D">
              <w:t>Slight</w:t>
            </w:r>
          </w:p>
        </w:tc>
        <w:tc>
          <w:tcPr>
            <w:tcW w:w="1531" w:type="dxa"/>
            <w:shd w:val="clear" w:color="auto" w:fill="auto"/>
          </w:tcPr>
          <w:p w14:paraId="3063A0C8" w14:textId="77777777" w:rsidR="00196772" w:rsidRPr="00410336" w:rsidRDefault="00196772" w:rsidP="00F0042D">
            <w:r w:rsidRPr="00474A8D">
              <w:t>Imperceptible</w:t>
            </w:r>
          </w:p>
        </w:tc>
        <w:tc>
          <w:tcPr>
            <w:tcW w:w="1658" w:type="dxa"/>
            <w:shd w:val="clear" w:color="auto" w:fill="auto"/>
          </w:tcPr>
          <w:p w14:paraId="791BF66D" w14:textId="77777777" w:rsidR="00196772" w:rsidRPr="00410336" w:rsidRDefault="00196772" w:rsidP="00F0042D">
            <w:r w:rsidRPr="00474A8D">
              <w:t>Imperceptible</w:t>
            </w:r>
          </w:p>
        </w:tc>
        <w:tc>
          <w:tcPr>
            <w:tcW w:w="1477" w:type="dxa"/>
            <w:shd w:val="clear" w:color="auto" w:fill="auto"/>
          </w:tcPr>
          <w:p w14:paraId="40C9B885" w14:textId="77777777" w:rsidR="00196772" w:rsidRPr="00410336" w:rsidRDefault="00196772" w:rsidP="00F0042D">
            <w:r w:rsidRPr="00474A8D">
              <w:t>Imperceptible</w:t>
            </w:r>
          </w:p>
        </w:tc>
      </w:tr>
      <w:tr w:rsidR="00196772" w:rsidRPr="00410336" w14:paraId="3521215A" w14:textId="77777777" w:rsidTr="00F0042D">
        <w:trPr>
          <w:trHeight w:val="20"/>
        </w:trPr>
        <w:tc>
          <w:tcPr>
            <w:tcW w:w="1505" w:type="dxa"/>
            <w:shd w:val="clear" w:color="auto" w:fill="F2F2F2" w:themeFill="background1" w:themeFillShade="F2"/>
            <w:hideMark/>
          </w:tcPr>
          <w:p w14:paraId="683DE0AF" w14:textId="77777777" w:rsidR="00196772" w:rsidRPr="00923E59" w:rsidRDefault="00196772" w:rsidP="00F0042D">
            <w:pPr>
              <w:rPr>
                <w:b/>
                <w:bCs/>
                <w:lang w:val="en-US"/>
              </w:rPr>
            </w:pPr>
            <w:r w:rsidRPr="00923E59">
              <w:rPr>
                <w:b/>
                <w:bCs/>
              </w:rPr>
              <w:lastRenderedPageBreak/>
              <w:t>Imperceptible</w:t>
            </w:r>
          </w:p>
        </w:tc>
        <w:tc>
          <w:tcPr>
            <w:tcW w:w="1448" w:type="dxa"/>
            <w:shd w:val="clear" w:color="auto" w:fill="auto"/>
            <w:hideMark/>
          </w:tcPr>
          <w:p w14:paraId="28E17729" w14:textId="77777777" w:rsidR="00196772" w:rsidRPr="00410336" w:rsidRDefault="00196772" w:rsidP="00F0042D">
            <w:pPr>
              <w:rPr>
                <w:lang w:val="en-US"/>
              </w:rPr>
            </w:pPr>
            <w:r w:rsidRPr="00474A8D">
              <w:t>Imperceptible</w:t>
            </w:r>
          </w:p>
        </w:tc>
        <w:tc>
          <w:tcPr>
            <w:tcW w:w="1448" w:type="dxa"/>
            <w:shd w:val="clear" w:color="auto" w:fill="auto"/>
            <w:hideMark/>
          </w:tcPr>
          <w:p w14:paraId="6CA534B6" w14:textId="77777777" w:rsidR="00196772" w:rsidRPr="00410336" w:rsidRDefault="00196772" w:rsidP="00F0042D">
            <w:pPr>
              <w:rPr>
                <w:lang w:val="en-US"/>
              </w:rPr>
            </w:pPr>
            <w:r w:rsidRPr="00474A8D">
              <w:t>Imperceptible</w:t>
            </w:r>
          </w:p>
        </w:tc>
        <w:tc>
          <w:tcPr>
            <w:tcW w:w="1531" w:type="dxa"/>
            <w:shd w:val="clear" w:color="auto" w:fill="auto"/>
            <w:hideMark/>
          </w:tcPr>
          <w:p w14:paraId="18E41BA3" w14:textId="77777777" w:rsidR="00196772" w:rsidRPr="00410336" w:rsidRDefault="00196772" w:rsidP="00F0042D">
            <w:pPr>
              <w:rPr>
                <w:lang w:val="en-US"/>
              </w:rPr>
            </w:pPr>
            <w:r w:rsidRPr="00474A8D">
              <w:t>Imperceptible</w:t>
            </w:r>
          </w:p>
        </w:tc>
        <w:tc>
          <w:tcPr>
            <w:tcW w:w="1658" w:type="dxa"/>
            <w:shd w:val="clear" w:color="auto" w:fill="auto"/>
            <w:hideMark/>
          </w:tcPr>
          <w:p w14:paraId="0204F6E3" w14:textId="77777777" w:rsidR="00196772" w:rsidRPr="00410336" w:rsidRDefault="00196772" w:rsidP="00F0042D">
            <w:pPr>
              <w:rPr>
                <w:lang w:val="en-US"/>
              </w:rPr>
            </w:pPr>
            <w:r w:rsidRPr="00474A8D">
              <w:t>Imperceptible</w:t>
            </w:r>
          </w:p>
        </w:tc>
        <w:tc>
          <w:tcPr>
            <w:tcW w:w="1477" w:type="dxa"/>
            <w:shd w:val="clear" w:color="auto" w:fill="auto"/>
            <w:hideMark/>
          </w:tcPr>
          <w:p w14:paraId="13801E8F" w14:textId="77777777" w:rsidR="00196772" w:rsidRPr="00410336" w:rsidRDefault="00196772" w:rsidP="00F0042D">
            <w:pPr>
              <w:keepNext/>
              <w:rPr>
                <w:lang w:val="en-US"/>
              </w:rPr>
            </w:pPr>
            <w:r w:rsidRPr="00474A8D">
              <w:t>Imperceptible</w:t>
            </w:r>
          </w:p>
        </w:tc>
      </w:tr>
      <w:bookmarkEnd w:id="17"/>
    </w:tbl>
    <w:p w14:paraId="0D54DBDB" w14:textId="77777777" w:rsidR="00F42738" w:rsidRPr="002D442E" w:rsidRDefault="00F42738" w:rsidP="006B16EE">
      <w:pPr>
        <w:spacing w:after="0"/>
        <w:rPr>
          <w:rFonts w:ascii="Arial" w:hAnsi="Arial" w:cs="Arial"/>
          <w:sz w:val="24"/>
          <w:szCs w:val="24"/>
        </w:rPr>
      </w:pPr>
    </w:p>
    <w:p w14:paraId="7109DA36" w14:textId="77777777" w:rsidR="003836CB" w:rsidRDefault="003836CB" w:rsidP="006B16EE">
      <w:pPr>
        <w:spacing w:after="0"/>
        <w:rPr>
          <w:rFonts w:ascii="Arial" w:hAnsi="Arial" w:cs="Arial"/>
          <w:b/>
          <w:bCs/>
          <w:sz w:val="24"/>
          <w:szCs w:val="24"/>
        </w:rPr>
      </w:pPr>
    </w:p>
    <w:p w14:paraId="376B99A3" w14:textId="77777777" w:rsidR="003836CB" w:rsidRPr="002D442E" w:rsidRDefault="003836CB" w:rsidP="003836CB">
      <w:pPr>
        <w:spacing w:after="0"/>
        <w:rPr>
          <w:rFonts w:ascii="Arial" w:hAnsi="Arial" w:cs="Arial"/>
          <w:sz w:val="24"/>
          <w:szCs w:val="24"/>
        </w:rPr>
      </w:pPr>
    </w:p>
    <w:p w14:paraId="35F1CC05" w14:textId="61BDBC5A" w:rsidR="003836CB" w:rsidRPr="003836CB" w:rsidRDefault="003836CB" w:rsidP="00D748A0">
      <w:pPr>
        <w:pStyle w:val="ListParagraph"/>
        <w:numPr>
          <w:ilvl w:val="1"/>
          <w:numId w:val="21"/>
        </w:numPr>
        <w:spacing w:after="0"/>
        <w:rPr>
          <w:rStyle w:val="Heading2Char"/>
          <w:rFonts w:eastAsiaTheme="minorHAnsi"/>
          <w:bCs/>
        </w:rPr>
      </w:pPr>
      <w:bookmarkStart w:id="18" w:name="_Toc188349586"/>
      <w:r w:rsidRPr="003836CB">
        <w:rPr>
          <w:rStyle w:val="Heading2Char"/>
        </w:rPr>
        <w:t xml:space="preserve">Assessing </w:t>
      </w:r>
      <w:r>
        <w:rPr>
          <w:rStyle w:val="Heading2Char"/>
        </w:rPr>
        <w:t>Effects on Setting</w:t>
      </w:r>
      <w:bookmarkEnd w:id="18"/>
    </w:p>
    <w:p w14:paraId="407EB99A" w14:textId="46EFB351" w:rsidR="00F42738" w:rsidRPr="002D442E" w:rsidRDefault="00F42738" w:rsidP="006B16EE">
      <w:pPr>
        <w:spacing w:after="0"/>
        <w:rPr>
          <w:rFonts w:ascii="Arial" w:hAnsi="Arial" w:cs="Arial"/>
          <w:sz w:val="24"/>
          <w:szCs w:val="24"/>
        </w:rPr>
      </w:pPr>
    </w:p>
    <w:p w14:paraId="58A32CE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definition of setting follows the guidance set by Historic England as they have developed a range of comprehensive guidance on this subject specific to heritage assets (Historic England; 2008; 2017). Hence setting is not simply the visual envelope of the asset in question. Rather, it is those parts of the asset’s surroundings that are relevant to the significance of the asset and the appreciation thereof, and in which a heritage asset is experienced.</w:t>
      </w:r>
    </w:p>
    <w:p w14:paraId="06FE593C" w14:textId="77777777" w:rsidR="00F42738" w:rsidRPr="002D442E" w:rsidRDefault="00F42738" w:rsidP="006B16EE">
      <w:pPr>
        <w:spacing w:after="0"/>
        <w:rPr>
          <w:rFonts w:ascii="Arial" w:hAnsi="Arial" w:cs="Arial"/>
          <w:sz w:val="24"/>
          <w:szCs w:val="24"/>
        </w:rPr>
      </w:pPr>
    </w:p>
    <w:p w14:paraId="66B218E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In most instances setting will relate to the historical value of the asset, where an appreciable relationship between the asset and an element of its surroundings helps the visitor understand and appreciate the asset. This may be in terms of a physical relationship, such as between a castle and the natural rise that it occupies, or a more distant visual relationship, such as a designed vista or the view from, for example, one ringfort to another. The former is referred to as immediate setting and the latter as landscape setting. Many assets will only have an immediate setting. Some assets will have aesthetic value that relates to the surrounding landscape, such as in the case of a designed view incorporating a distant hill, or that relates to the contribution the asset makes to the local landscape, for example a church spire providing a focal point in a view down a valley.</w:t>
      </w:r>
    </w:p>
    <w:p w14:paraId="59733CE6" w14:textId="77777777" w:rsidR="00F42738" w:rsidRPr="002D442E" w:rsidRDefault="00F42738" w:rsidP="006B16EE">
      <w:pPr>
        <w:spacing w:after="0"/>
        <w:rPr>
          <w:rFonts w:ascii="Arial" w:hAnsi="Arial" w:cs="Arial"/>
          <w:sz w:val="24"/>
          <w:szCs w:val="24"/>
        </w:rPr>
      </w:pPr>
    </w:p>
    <w:p w14:paraId="34F4269C" w14:textId="77777777" w:rsidR="00F42738" w:rsidRDefault="00F42738" w:rsidP="006B16EE">
      <w:pPr>
        <w:spacing w:after="0"/>
        <w:rPr>
          <w:rFonts w:ascii="Arial" w:hAnsi="Arial" w:cs="Arial"/>
          <w:sz w:val="24"/>
          <w:szCs w:val="24"/>
        </w:rPr>
      </w:pPr>
      <w:r w:rsidRPr="002D442E">
        <w:rPr>
          <w:rFonts w:ascii="Arial" w:hAnsi="Arial" w:cs="Arial"/>
          <w:sz w:val="24"/>
          <w:szCs w:val="24"/>
        </w:rPr>
        <w:t>Historic England has provided a list of factors to be considered when assessing effects upon setting. These are broad factors and have been taken into consideration when assessing magnitude of effect and sensitivity. They are summarised in Table 7.</w:t>
      </w:r>
    </w:p>
    <w:p w14:paraId="5036DA3A" w14:textId="77777777" w:rsidR="00196772" w:rsidRDefault="00196772" w:rsidP="006B16EE">
      <w:pPr>
        <w:spacing w:after="0"/>
        <w:rPr>
          <w:rFonts w:ascii="Arial" w:hAnsi="Arial" w:cs="Arial"/>
          <w:sz w:val="24"/>
          <w:szCs w:val="24"/>
        </w:rPr>
      </w:pPr>
    </w:p>
    <w:p w14:paraId="44936CEE" w14:textId="693C4BAB" w:rsidR="00196772" w:rsidRDefault="00196772" w:rsidP="006B16EE">
      <w:pPr>
        <w:spacing w:after="0"/>
        <w:rPr>
          <w:rFonts w:ascii="Arial" w:hAnsi="Arial" w:cs="Arial"/>
          <w:sz w:val="24"/>
          <w:szCs w:val="24"/>
        </w:rPr>
      </w:pPr>
      <w:r w:rsidRPr="002D442E">
        <w:rPr>
          <w:rFonts w:ascii="Arial" w:hAnsi="Arial" w:cs="Arial"/>
          <w:sz w:val="24"/>
          <w:szCs w:val="24"/>
        </w:rPr>
        <w:t>Table 7 – Factors to be considered when assessing effects upon setting (after Historic England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6950"/>
      </w:tblGrid>
      <w:tr w:rsidR="00196772" w:rsidRPr="00410336" w14:paraId="32059242" w14:textId="77777777" w:rsidTr="00F0042D">
        <w:trPr>
          <w:cantSplit/>
          <w:trHeight w:val="20"/>
          <w:tblHeader/>
        </w:trPr>
        <w:tc>
          <w:tcPr>
            <w:tcW w:w="2093" w:type="dxa"/>
            <w:shd w:val="clear" w:color="000000" w:fill="D8D8D8"/>
            <w:vAlign w:val="bottom"/>
            <w:hideMark/>
          </w:tcPr>
          <w:p w14:paraId="4C79C2E6" w14:textId="77777777" w:rsidR="00196772" w:rsidRPr="009F1E9F" w:rsidRDefault="00196772" w:rsidP="00F0042D">
            <w:pPr>
              <w:rPr>
                <w:b/>
                <w:bCs/>
              </w:rPr>
            </w:pPr>
            <w:r w:rsidRPr="00E46EDE">
              <w:rPr>
                <w:b/>
                <w:bCs/>
                <w:lang w:val="de-DE"/>
              </w:rPr>
              <w:t>Factor</w:t>
            </w:r>
          </w:p>
        </w:tc>
        <w:tc>
          <w:tcPr>
            <w:tcW w:w="7150" w:type="dxa"/>
            <w:shd w:val="clear" w:color="000000" w:fill="D8D8D8"/>
            <w:vAlign w:val="bottom"/>
            <w:hideMark/>
          </w:tcPr>
          <w:p w14:paraId="7636DE93" w14:textId="77777777" w:rsidR="00196772" w:rsidRPr="009F1E9F" w:rsidRDefault="00196772" w:rsidP="00F0042D">
            <w:pPr>
              <w:rPr>
                <w:b/>
                <w:bCs/>
              </w:rPr>
            </w:pPr>
            <w:r w:rsidRPr="00E46EDE">
              <w:rPr>
                <w:b/>
                <w:bCs/>
                <w:lang w:val="de-DE"/>
              </w:rPr>
              <w:t>Discussion</w:t>
            </w:r>
          </w:p>
        </w:tc>
      </w:tr>
      <w:tr w:rsidR="00196772" w:rsidRPr="00410336" w14:paraId="436A3166" w14:textId="77777777" w:rsidTr="00F0042D">
        <w:tblPrEx>
          <w:tblCellMar>
            <w:left w:w="70" w:type="dxa"/>
            <w:right w:w="70" w:type="dxa"/>
          </w:tblCellMar>
          <w:tblLook w:val="0000" w:firstRow="0" w:lastRow="0" w:firstColumn="0" w:lastColumn="0" w:noHBand="0" w:noVBand="0"/>
        </w:tblPrEx>
        <w:trPr>
          <w:cantSplit/>
          <w:trHeight w:val="20"/>
        </w:trPr>
        <w:tc>
          <w:tcPr>
            <w:tcW w:w="2093" w:type="dxa"/>
          </w:tcPr>
          <w:p w14:paraId="1AC8B456" w14:textId="77777777" w:rsidR="00196772" w:rsidRPr="00410336" w:rsidRDefault="00196772" w:rsidP="00F0042D">
            <w:r>
              <w:t>Visual dominance</w:t>
            </w:r>
          </w:p>
        </w:tc>
        <w:tc>
          <w:tcPr>
            <w:tcW w:w="7150" w:type="dxa"/>
          </w:tcPr>
          <w:p w14:paraId="20BB1039" w14:textId="77777777" w:rsidR="00196772" w:rsidRPr="00410336" w:rsidRDefault="00196772" w:rsidP="00F0042D">
            <w:r w:rsidRPr="00E46EDE">
              <w:t>Where an historic feature (such as a hilltop monument or fortification, a church spire, or a plantation belonging to a designed landscape) is the most visually dominant feature in the surrounding landscape, adjacent construction of the proposed development may be inappropriate.</w:t>
            </w:r>
          </w:p>
        </w:tc>
      </w:tr>
      <w:tr w:rsidR="00196772" w:rsidRPr="00410336" w14:paraId="752C79D1" w14:textId="77777777" w:rsidTr="00F0042D">
        <w:tblPrEx>
          <w:tblCellMar>
            <w:left w:w="70" w:type="dxa"/>
            <w:right w:w="70" w:type="dxa"/>
          </w:tblCellMar>
          <w:tblLook w:val="0000" w:firstRow="0" w:lastRow="0" w:firstColumn="0" w:lastColumn="0" w:noHBand="0" w:noVBand="0"/>
        </w:tblPrEx>
        <w:trPr>
          <w:cantSplit/>
          <w:trHeight w:val="20"/>
        </w:trPr>
        <w:tc>
          <w:tcPr>
            <w:tcW w:w="2093" w:type="dxa"/>
          </w:tcPr>
          <w:p w14:paraId="5BF5F5F6" w14:textId="77777777" w:rsidR="00196772" w:rsidRPr="00410336" w:rsidRDefault="00196772" w:rsidP="00F0042D">
            <w:r>
              <w:t>Scale</w:t>
            </w:r>
          </w:p>
        </w:tc>
        <w:tc>
          <w:tcPr>
            <w:tcW w:w="7150" w:type="dxa"/>
          </w:tcPr>
          <w:p w14:paraId="05E9CB64" w14:textId="77777777" w:rsidR="00196772" w:rsidRPr="00410336" w:rsidRDefault="00196772" w:rsidP="00F0042D">
            <w:r w:rsidRPr="00E46EDE">
              <w:t>The extent of a proposed development and the number, density and disposition of its associated elements will also contribute to its visual effect.</w:t>
            </w:r>
          </w:p>
        </w:tc>
      </w:tr>
      <w:tr w:rsidR="00196772" w:rsidRPr="00410336" w14:paraId="373B434D" w14:textId="77777777" w:rsidTr="00F0042D">
        <w:tblPrEx>
          <w:tblCellMar>
            <w:left w:w="70" w:type="dxa"/>
            <w:right w:w="70" w:type="dxa"/>
          </w:tblCellMar>
          <w:tblLook w:val="0000" w:firstRow="0" w:lastRow="0" w:firstColumn="0" w:lastColumn="0" w:noHBand="0" w:noVBand="0"/>
        </w:tblPrEx>
        <w:trPr>
          <w:cantSplit/>
          <w:trHeight w:val="20"/>
        </w:trPr>
        <w:tc>
          <w:tcPr>
            <w:tcW w:w="2093" w:type="dxa"/>
          </w:tcPr>
          <w:p w14:paraId="464A337F" w14:textId="77777777" w:rsidR="00196772" w:rsidRPr="00410336" w:rsidRDefault="00196772" w:rsidP="00F0042D">
            <w:r w:rsidRPr="00E46EDE">
              <w:lastRenderedPageBreak/>
              <w:t>Intervisibility</w:t>
            </w:r>
          </w:p>
        </w:tc>
        <w:tc>
          <w:tcPr>
            <w:tcW w:w="7150" w:type="dxa"/>
          </w:tcPr>
          <w:p w14:paraId="27A6709F" w14:textId="77777777" w:rsidR="00196772" w:rsidRPr="00410336" w:rsidRDefault="00196772" w:rsidP="00F0042D">
            <w:r w:rsidRPr="00E46EDE">
              <w:t>Certain archaeological or historic landscape features were intended to be seen from other historic sites. Construction of a proposed development should respect this intervisibility.</w:t>
            </w:r>
          </w:p>
        </w:tc>
      </w:tr>
      <w:tr w:rsidR="00196772" w:rsidRPr="00410336" w14:paraId="23C26897" w14:textId="77777777" w:rsidTr="00F0042D">
        <w:tblPrEx>
          <w:tblCellMar>
            <w:left w:w="70" w:type="dxa"/>
            <w:right w:w="70" w:type="dxa"/>
          </w:tblCellMar>
          <w:tblLook w:val="0000" w:firstRow="0" w:lastRow="0" w:firstColumn="0" w:lastColumn="0" w:noHBand="0" w:noVBand="0"/>
        </w:tblPrEx>
        <w:trPr>
          <w:cantSplit/>
          <w:trHeight w:val="20"/>
        </w:trPr>
        <w:tc>
          <w:tcPr>
            <w:tcW w:w="2093" w:type="dxa"/>
          </w:tcPr>
          <w:p w14:paraId="7791BC02" w14:textId="77777777" w:rsidR="00196772" w:rsidRPr="00410336" w:rsidRDefault="00196772" w:rsidP="00F0042D">
            <w:r w:rsidRPr="00E46EDE">
              <w:t>Vistas and sight-lines</w:t>
            </w:r>
          </w:p>
        </w:tc>
        <w:tc>
          <w:tcPr>
            <w:tcW w:w="7150" w:type="dxa"/>
          </w:tcPr>
          <w:p w14:paraId="2CE68D2B" w14:textId="77777777" w:rsidR="00196772" w:rsidRPr="00410336" w:rsidRDefault="00196772" w:rsidP="00F0042D">
            <w:r w:rsidRPr="00E46EDE">
              <w:t>Designed landscapes invariably involve key vistas, prospects, panoramas and sight-lines, or the use of topography to add drama. Location of a proposed development within key views, which may often extend beyond any designated area, should be avoided.</w:t>
            </w:r>
          </w:p>
        </w:tc>
      </w:tr>
      <w:tr w:rsidR="00196772" w:rsidRPr="00410336" w14:paraId="6AD3768C" w14:textId="77777777" w:rsidTr="00F0042D">
        <w:tblPrEx>
          <w:tblCellMar>
            <w:left w:w="70" w:type="dxa"/>
            <w:right w:w="70" w:type="dxa"/>
          </w:tblCellMar>
          <w:tblLook w:val="0000" w:firstRow="0" w:lastRow="0" w:firstColumn="0" w:lastColumn="0" w:noHBand="0" w:noVBand="0"/>
        </w:tblPrEx>
        <w:trPr>
          <w:cantSplit/>
          <w:trHeight w:val="20"/>
        </w:trPr>
        <w:tc>
          <w:tcPr>
            <w:tcW w:w="2093" w:type="dxa"/>
          </w:tcPr>
          <w:p w14:paraId="743324A5" w14:textId="77777777" w:rsidR="00196772" w:rsidRPr="00E46EDE" w:rsidRDefault="00196772" w:rsidP="00F0042D">
            <w:r w:rsidRPr="00E46EDE">
              <w:t>Movement, sound or light effects</w:t>
            </w:r>
          </w:p>
        </w:tc>
        <w:tc>
          <w:tcPr>
            <w:tcW w:w="7150" w:type="dxa"/>
          </w:tcPr>
          <w:p w14:paraId="6911CC32" w14:textId="77777777" w:rsidR="00196772" w:rsidRPr="00E46EDE" w:rsidRDefault="00196772" w:rsidP="00F0042D">
            <w:r>
              <w:t>The movement associated with a proposed development may be a significant issue in certain historic settings. Adequate distance should always be provided between important historic sites and proposed developments to avoid the site being overshadowed or affected by noise.</w:t>
            </w:r>
          </w:p>
        </w:tc>
      </w:tr>
      <w:tr w:rsidR="00196772" w:rsidRPr="00410336" w14:paraId="37E4EE84" w14:textId="77777777" w:rsidTr="00F0042D">
        <w:tblPrEx>
          <w:tblCellMar>
            <w:left w:w="70" w:type="dxa"/>
            <w:right w:w="70" w:type="dxa"/>
          </w:tblCellMar>
          <w:tblLook w:val="0000" w:firstRow="0" w:lastRow="0" w:firstColumn="0" w:lastColumn="0" w:noHBand="0" w:noVBand="0"/>
        </w:tblPrEx>
        <w:trPr>
          <w:cantSplit/>
          <w:trHeight w:val="20"/>
        </w:trPr>
        <w:tc>
          <w:tcPr>
            <w:tcW w:w="2093" w:type="dxa"/>
          </w:tcPr>
          <w:p w14:paraId="4D77D7A3" w14:textId="77777777" w:rsidR="00196772" w:rsidRPr="00410336" w:rsidRDefault="00196772" w:rsidP="00F0042D">
            <w:r w:rsidRPr="00E46EDE">
              <w:t>Unaltered settings</w:t>
            </w:r>
          </w:p>
        </w:tc>
        <w:tc>
          <w:tcPr>
            <w:tcW w:w="7150" w:type="dxa"/>
          </w:tcPr>
          <w:p w14:paraId="09986EF2" w14:textId="77777777" w:rsidR="00196772" w:rsidRPr="00410336" w:rsidRDefault="00196772" w:rsidP="00F0042D">
            <w:pPr>
              <w:keepNext/>
            </w:pPr>
            <w:r w:rsidRPr="00E46EDE">
              <w:t>The setting of some historic sites may be little changed from the period when the site was first constructed, used or abandoned. Largely unaltered settings for certain types of sites, particularly more ancient sites, may be rare survivals and especially vulnerable to modern intrusions such as wind turbines. This may be a particular issue in certain upland areas.</w:t>
            </w:r>
          </w:p>
        </w:tc>
      </w:tr>
    </w:tbl>
    <w:p w14:paraId="4953BBC2" w14:textId="77777777" w:rsidR="00F42738" w:rsidRPr="002D442E" w:rsidRDefault="00F42738" w:rsidP="006B16EE">
      <w:pPr>
        <w:spacing w:after="0"/>
        <w:rPr>
          <w:rFonts w:ascii="Arial" w:hAnsi="Arial" w:cs="Arial"/>
          <w:sz w:val="24"/>
          <w:szCs w:val="24"/>
        </w:rPr>
      </w:pPr>
    </w:p>
    <w:p w14:paraId="2C56E7C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following are guides to the assessment of magnitude of effect on setting:</w:t>
      </w:r>
    </w:p>
    <w:p w14:paraId="1D05BA19" w14:textId="77777777" w:rsidR="00F42738" w:rsidRPr="002D442E" w:rsidRDefault="00F42738" w:rsidP="006B16EE">
      <w:pPr>
        <w:spacing w:after="0"/>
        <w:rPr>
          <w:rFonts w:ascii="Arial" w:hAnsi="Arial" w:cs="Arial"/>
          <w:sz w:val="24"/>
          <w:szCs w:val="24"/>
        </w:rPr>
      </w:pPr>
    </w:p>
    <w:p w14:paraId="7FC10288" w14:textId="58ACB437" w:rsidR="00F42738" w:rsidRPr="00872EBC" w:rsidRDefault="00F42738" w:rsidP="00872EBC">
      <w:pPr>
        <w:pStyle w:val="ListParagraph"/>
        <w:numPr>
          <w:ilvl w:val="0"/>
          <w:numId w:val="16"/>
        </w:numPr>
        <w:spacing w:after="0"/>
        <w:rPr>
          <w:rFonts w:ascii="Arial" w:hAnsi="Arial" w:cs="Arial"/>
          <w:sz w:val="24"/>
          <w:szCs w:val="24"/>
        </w:rPr>
      </w:pPr>
      <w:r w:rsidRPr="00872EBC">
        <w:rPr>
          <w:rFonts w:ascii="Arial" w:hAnsi="Arial" w:cs="Arial"/>
          <w:sz w:val="24"/>
          <w:szCs w:val="24"/>
        </w:rPr>
        <w:t>Obstruction of or distraction from key views. Some assets have been sited or designed with specific views in mind, such as the view from a country house with designed vistas. The obstruction or cluttering of such views would reduce the extent to which the asset could be understood and appreciated by the visitor. Developments outside key views may distract from them and make them difficult to appreciate on account of their prominence and movement. In such instances the magnitude is likely to be greatest where views have a particular focus or a strong aesthetic character. Sympathetic development may improve key views by removing features that obstruct or distract from key views and hence preserve or enhance the importance of the asset.</w:t>
      </w:r>
    </w:p>
    <w:p w14:paraId="2A8B171D" w14:textId="1C56B7EC" w:rsidR="00F42738" w:rsidRPr="00872EBC" w:rsidRDefault="00F42738" w:rsidP="00872EBC">
      <w:pPr>
        <w:pStyle w:val="ListParagraph"/>
        <w:numPr>
          <w:ilvl w:val="0"/>
          <w:numId w:val="16"/>
        </w:numPr>
        <w:spacing w:after="0"/>
        <w:rPr>
          <w:rFonts w:ascii="Arial" w:hAnsi="Arial" w:cs="Arial"/>
          <w:sz w:val="24"/>
          <w:szCs w:val="24"/>
        </w:rPr>
      </w:pPr>
      <w:r w:rsidRPr="00872EBC">
        <w:rPr>
          <w:rFonts w:ascii="Arial" w:hAnsi="Arial" w:cs="Arial"/>
          <w:sz w:val="24"/>
          <w:szCs w:val="24"/>
        </w:rPr>
        <w:t>Changes in prominence. Some assets are deliberately placed in prominent locations in order to be prominent in the surrounding landscape, for example prehistoric cairns are often placed to be silhouetted against the sky and churches in some areas are deliberately placed on ridges in order to be highly visible. Developments can reduce such prominence and therefore reduce the extent to which such sites can be appreciated or the contribution that they make to the local landscape. Similarly, sympathetic development can enhance the setting of such sites by, for example, removing modern forestry that would otherwise compromise the setting of a cairn that had been placed on a skyline.</w:t>
      </w:r>
    </w:p>
    <w:p w14:paraId="3502892E" w14:textId="7D1EEDBA" w:rsidR="00F42738" w:rsidRPr="00872EBC" w:rsidRDefault="00F42738" w:rsidP="00872EBC">
      <w:pPr>
        <w:pStyle w:val="ListParagraph"/>
        <w:numPr>
          <w:ilvl w:val="0"/>
          <w:numId w:val="16"/>
        </w:numPr>
        <w:spacing w:after="0"/>
        <w:rPr>
          <w:rFonts w:ascii="Arial" w:hAnsi="Arial" w:cs="Arial"/>
          <w:sz w:val="24"/>
          <w:szCs w:val="24"/>
        </w:rPr>
      </w:pPr>
      <w:r w:rsidRPr="00872EBC">
        <w:rPr>
          <w:rFonts w:ascii="Arial" w:hAnsi="Arial" w:cs="Arial"/>
          <w:sz w:val="24"/>
          <w:szCs w:val="24"/>
        </w:rPr>
        <w:t xml:space="preserve">Changes in landscape character. A particular land use regime may be essential to the appreciation of an asset’s function, for instance the fields </w:t>
      </w:r>
      <w:r w:rsidRPr="00872EBC">
        <w:rPr>
          <w:rFonts w:ascii="Arial" w:hAnsi="Arial" w:cs="Arial"/>
          <w:sz w:val="24"/>
          <w:szCs w:val="24"/>
        </w:rPr>
        <w:lastRenderedPageBreak/>
        <w:t>surrounding an Improvement period farmstead are inextricably linked to its appreciation. Changes in land use can leave the asset isolated and reduce its value. In some instances, assets will have aesthetic value or a sense of place that is tied to the surrounding landscape character. Conversely, sympathetic development may restore or preserve the relevant land use and hence preserve or enhance the relevant value of the asset.</w:t>
      </w:r>
    </w:p>
    <w:p w14:paraId="3D5574CA" w14:textId="53CE7510" w:rsidR="00F42738" w:rsidRPr="00872EBC" w:rsidRDefault="00F42738" w:rsidP="00872EBC">
      <w:pPr>
        <w:pStyle w:val="ListParagraph"/>
        <w:numPr>
          <w:ilvl w:val="0"/>
          <w:numId w:val="16"/>
        </w:numPr>
        <w:spacing w:after="0"/>
        <w:rPr>
          <w:rFonts w:ascii="Arial" w:hAnsi="Arial" w:cs="Arial"/>
          <w:sz w:val="24"/>
          <w:szCs w:val="24"/>
        </w:rPr>
      </w:pPr>
      <w:r w:rsidRPr="00872EBC">
        <w:rPr>
          <w:rFonts w:ascii="Arial" w:hAnsi="Arial" w:cs="Arial"/>
          <w:sz w:val="24"/>
          <w:szCs w:val="24"/>
        </w:rPr>
        <w:t>Duration of effect. Effects that are long term or permanent are generally of greater magnitude than those that are short term.</w:t>
      </w:r>
    </w:p>
    <w:p w14:paraId="126E4360" w14:textId="77777777" w:rsidR="00F42738" w:rsidRPr="002D442E" w:rsidRDefault="00F42738" w:rsidP="006B16EE">
      <w:pPr>
        <w:spacing w:after="0"/>
        <w:rPr>
          <w:rFonts w:ascii="Arial" w:hAnsi="Arial" w:cs="Arial"/>
          <w:sz w:val="24"/>
          <w:szCs w:val="24"/>
        </w:rPr>
      </w:pPr>
    </w:p>
    <w:p w14:paraId="2B1B731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Readily reversible effects are generally of lesser magnitude than those that cannot be reversed. Effects upon the defined setting will be of greater magnitude than those that affect unrelated elements of the asset’s surroundings or incidental views to or from an asset that are unrelated to the appreciation of its value. The magnitude of effects can be rated from Negligible to Major using a similar scale to that for physical effects.</w:t>
      </w:r>
    </w:p>
    <w:p w14:paraId="571C3D68" w14:textId="77777777" w:rsidR="00F42738" w:rsidRPr="002D442E" w:rsidRDefault="00F42738" w:rsidP="006B16EE">
      <w:pPr>
        <w:spacing w:after="0"/>
        <w:rPr>
          <w:rFonts w:ascii="Arial" w:hAnsi="Arial" w:cs="Arial"/>
          <w:sz w:val="24"/>
          <w:szCs w:val="24"/>
        </w:rPr>
      </w:pPr>
    </w:p>
    <w:p w14:paraId="62B5FB92" w14:textId="77777777" w:rsidR="00872EBC" w:rsidRPr="002D442E" w:rsidRDefault="00872EBC" w:rsidP="00872EBC">
      <w:pPr>
        <w:spacing w:after="0"/>
        <w:rPr>
          <w:rFonts w:ascii="Arial" w:hAnsi="Arial" w:cs="Arial"/>
          <w:sz w:val="24"/>
          <w:szCs w:val="24"/>
        </w:rPr>
      </w:pPr>
    </w:p>
    <w:p w14:paraId="716CB41E" w14:textId="1BBD9D04" w:rsidR="00F42738" w:rsidRPr="00872EBC" w:rsidRDefault="00872EBC" w:rsidP="00D748A0">
      <w:pPr>
        <w:pStyle w:val="ListParagraph"/>
        <w:numPr>
          <w:ilvl w:val="1"/>
          <w:numId w:val="21"/>
        </w:numPr>
        <w:spacing w:after="0"/>
        <w:rPr>
          <w:rFonts w:ascii="Arial" w:hAnsi="Arial" w:cs="Arial"/>
          <w:b/>
          <w:bCs/>
          <w:sz w:val="24"/>
          <w:szCs w:val="24"/>
        </w:rPr>
      </w:pPr>
      <w:bookmarkStart w:id="19" w:name="_Toc188349587"/>
      <w:r>
        <w:rPr>
          <w:rStyle w:val="Heading2Char"/>
        </w:rPr>
        <w:t>Legislation, Planning Policy and Guidance</w:t>
      </w:r>
      <w:bookmarkEnd w:id="19"/>
    </w:p>
    <w:p w14:paraId="7246CDF8" w14:textId="77777777" w:rsidR="00F42738" w:rsidRPr="002D442E" w:rsidRDefault="00F42738" w:rsidP="006B16EE">
      <w:pPr>
        <w:spacing w:after="0"/>
        <w:rPr>
          <w:rFonts w:ascii="Arial" w:hAnsi="Arial" w:cs="Arial"/>
          <w:sz w:val="24"/>
          <w:szCs w:val="24"/>
        </w:rPr>
      </w:pPr>
    </w:p>
    <w:p w14:paraId="215892A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 review of the applicable legislation, as well as national, strategic and local planning policies and guidance was undertaken as part of this study. The relevant sections addressing archaeological, architectural and cultural heritage in the Dublin City Development Plan (2022–2028) are included in Appendix 5. Any mitigation measures proposed in Section 5 take account of the current legislation, policies and guidelines so as to avoid, reduce or offset effects on the archaeological, architectural and cultural heritage environment, in line with the aforementioned legislation, local planning policies and guidance.</w:t>
      </w:r>
    </w:p>
    <w:p w14:paraId="5587A49B" w14:textId="61DE34A8" w:rsidR="00872EBC" w:rsidRDefault="00872EBC" w:rsidP="00872EBC">
      <w:pPr>
        <w:spacing w:after="0"/>
        <w:rPr>
          <w:rFonts w:ascii="Arial" w:hAnsi="Arial" w:cs="Arial"/>
          <w:sz w:val="24"/>
          <w:szCs w:val="24"/>
        </w:rPr>
      </w:pPr>
    </w:p>
    <w:p w14:paraId="7E8EAC14" w14:textId="5A645940" w:rsidR="00872EBC" w:rsidRDefault="00872EBC" w:rsidP="00872EBC">
      <w:pPr>
        <w:spacing w:after="0"/>
        <w:rPr>
          <w:rFonts w:ascii="Arial" w:hAnsi="Arial" w:cs="Arial"/>
          <w:sz w:val="24"/>
          <w:szCs w:val="24"/>
        </w:rPr>
      </w:pPr>
    </w:p>
    <w:p w14:paraId="54DC547A" w14:textId="77777777" w:rsidR="00872EBC" w:rsidRPr="002D442E" w:rsidRDefault="00872EBC" w:rsidP="00872EBC">
      <w:pPr>
        <w:spacing w:after="0"/>
        <w:rPr>
          <w:rFonts w:ascii="Arial" w:hAnsi="Arial" w:cs="Arial"/>
          <w:sz w:val="24"/>
          <w:szCs w:val="24"/>
        </w:rPr>
      </w:pPr>
    </w:p>
    <w:p w14:paraId="51556EC7" w14:textId="4F4780D0" w:rsidR="00872EBC" w:rsidRPr="00872EBC" w:rsidRDefault="00872EBC" w:rsidP="00D748A0">
      <w:pPr>
        <w:pStyle w:val="ListParagraph"/>
        <w:numPr>
          <w:ilvl w:val="1"/>
          <w:numId w:val="21"/>
        </w:numPr>
        <w:spacing w:after="0"/>
        <w:rPr>
          <w:rFonts w:ascii="Arial" w:hAnsi="Arial" w:cs="Arial"/>
          <w:sz w:val="24"/>
          <w:szCs w:val="24"/>
        </w:rPr>
      </w:pPr>
      <w:bookmarkStart w:id="20" w:name="_Toc188349588"/>
      <w:r>
        <w:rPr>
          <w:rStyle w:val="Heading2Char"/>
        </w:rPr>
        <w:t>Limitations of this Assessment</w:t>
      </w:r>
      <w:bookmarkEnd w:id="20"/>
    </w:p>
    <w:p w14:paraId="7638A8F5" w14:textId="77777777" w:rsidR="00F42738" w:rsidRPr="002D442E" w:rsidRDefault="00F42738" w:rsidP="006B16EE">
      <w:pPr>
        <w:spacing w:after="0"/>
        <w:rPr>
          <w:rFonts w:ascii="Arial" w:hAnsi="Arial" w:cs="Arial"/>
          <w:sz w:val="24"/>
          <w:szCs w:val="24"/>
        </w:rPr>
      </w:pPr>
    </w:p>
    <w:p w14:paraId="76B6C007" w14:textId="77777777" w:rsidR="00F42738" w:rsidRDefault="00F42738" w:rsidP="006B16EE">
      <w:pPr>
        <w:spacing w:after="0"/>
        <w:rPr>
          <w:rFonts w:ascii="Arial" w:hAnsi="Arial" w:cs="Arial"/>
          <w:sz w:val="24"/>
          <w:szCs w:val="24"/>
        </w:rPr>
      </w:pPr>
      <w:r w:rsidRPr="002D442E">
        <w:rPr>
          <w:rFonts w:ascii="Arial" w:hAnsi="Arial" w:cs="Arial"/>
          <w:sz w:val="24"/>
          <w:szCs w:val="24"/>
        </w:rPr>
        <w:t>There were no difficulties or limitations encountered during the compilation of this report.</w:t>
      </w:r>
    </w:p>
    <w:p w14:paraId="690EB053" w14:textId="56C0D5F9" w:rsidR="00C717D3" w:rsidRDefault="00C717D3" w:rsidP="006B16EE">
      <w:pPr>
        <w:spacing w:after="0"/>
        <w:rPr>
          <w:rFonts w:ascii="Arial" w:hAnsi="Arial" w:cs="Arial"/>
          <w:sz w:val="24"/>
          <w:szCs w:val="24"/>
        </w:rPr>
      </w:pPr>
    </w:p>
    <w:p w14:paraId="3EDD969C" w14:textId="55E7C0C1" w:rsidR="00B655DD" w:rsidRDefault="00B655DD" w:rsidP="006B16EE">
      <w:pPr>
        <w:spacing w:after="0"/>
        <w:rPr>
          <w:rFonts w:ascii="Arial" w:hAnsi="Arial" w:cs="Arial"/>
          <w:sz w:val="24"/>
          <w:szCs w:val="24"/>
        </w:rPr>
      </w:pPr>
    </w:p>
    <w:p w14:paraId="36DA7D09" w14:textId="76FBA2B3" w:rsidR="00B655DD" w:rsidRDefault="00B655DD" w:rsidP="006B16EE">
      <w:pPr>
        <w:spacing w:after="0"/>
        <w:rPr>
          <w:rFonts w:ascii="Arial" w:hAnsi="Arial" w:cs="Arial"/>
          <w:sz w:val="24"/>
          <w:szCs w:val="24"/>
        </w:rPr>
      </w:pPr>
    </w:p>
    <w:p w14:paraId="2E9DA477" w14:textId="70BB3162" w:rsidR="00B655DD" w:rsidRDefault="00B655DD" w:rsidP="006B16EE">
      <w:pPr>
        <w:spacing w:after="0"/>
        <w:rPr>
          <w:rFonts w:ascii="Arial" w:hAnsi="Arial" w:cs="Arial"/>
          <w:sz w:val="24"/>
          <w:szCs w:val="24"/>
        </w:rPr>
      </w:pPr>
    </w:p>
    <w:p w14:paraId="586279BB" w14:textId="54E4E1F6" w:rsidR="00B655DD" w:rsidRDefault="00B655DD" w:rsidP="006B16EE">
      <w:pPr>
        <w:spacing w:after="0"/>
        <w:rPr>
          <w:rFonts w:ascii="Arial" w:hAnsi="Arial" w:cs="Arial"/>
          <w:sz w:val="24"/>
          <w:szCs w:val="24"/>
        </w:rPr>
      </w:pPr>
    </w:p>
    <w:p w14:paraId="6BBD6AD6" w14:textId="5CB89717" w:rsidR="00B655DD" w:rsidRDefault="00B655DD" w:rsidP="006B16EE">
      <w:pPr>
        <w:spacing w:after="0"/>
        <w:rPr>
          <w:rFonts w:ascii="Arial" w:hAnsi="Arial" w:cs="Arial"/>
          <w:sz w:val="24"/>
          <w:szCs w:val="24"/>
        </w:rPr>
      </w:pPr>
    </w:p>
    <w:p w14:paraId="3089373B" w14:textId="1B189F2A" w:rsidR="00B655DD" w:rsidRDefault="00B655DD" w:rsidP="006B16EE">
      <w:pPr>
        <w:spacing w:after="0"/>
        <w:rPr>
          <w:rFonts w:ascii="Arial" w:hAnsi="Arial" w:cs="Arial"/>
          <w:sz w:val="24"/>
          <w:szCs w:val="24"/>
        </w:rPr>
      </w:pPr>
    </w:p>
    <w:p w14:paraId="1A9EC1BC" w14:textId="577B1AF8" w:rsidR="00B655DD" w:rsidRDefault="00B655DD" w:rsidP="006B16EE">
      <w:pPr>
        <w:spacing w:after="0"/>
        <w:rPr>
          <w:rFonts w:ascii="Arial" w:hAnsi="Arial" w:cs="Arial"/>
          <w:sz w:val="24"/>
          <w:szCs w:val="24"/>
        </w:rPr>
      </w:pPr>
    </w:p>
    <w:p w14:paraId="28C6757C" w14:textId="77777777" w:rsidR="00B655DD" w:rsidRDefault="00B655DD" w:rsidP="006B16EE">
      <w:pPr>
        <w:spacing w:after="0"/>
        <w:rPr>
          <w:rFonts w:ascii="Arial" w:hAnsi="Arial" w:cs="Arial"/>
          <w:sz w:val="24"/>
          <w:szCs w:val="24"/>
        </w:rPr>
      </w:pPr>
    </w:p>
    <w:p w14:paraId="4A878D1B" w14:textId="28408A68" w:rsidR="00291AA6" w:rsidRPr="002D442E" w:rsidRDefault="00291AA6" w:rsidP="006B16EE">
      <w:pPr>
        <w:spacing w:after="0"/>
        <w:rPr>
          <w:rFonts w:ascii="Arial" w:hAnsi="Arial" w:cs="Arial"/>
          <w:sz w:val="24"/>
          <w:szCs w:val="24"/>
        </w:rPr>
      </w:pPr>
    </w:p>
    <w:p w14:paraId="65121B19" w14:textId="77777777" w:rsidR="00F42738" w:rsidRPr="00C717D3" w:rsidRDefault="00F42738" w:rsidP="00872EBC">
      <w:pPr>
        <w:pStyle w:val="Heading1"/>
      </w:pPr>
      <w:bookmarkStart w:id="21" w:name="_Toc188349589"/>
      <w:r w:rsidRPr="00C717D3">
        <w:lastRenderedPageBreak/>
        <w:t>3.</w:t>
      </w:r>
      <w:r w:rsidRPr="00C717D3">
        <w:tab/>
        <w:t>BASELINE/RECEIVING ENVIRONMENT</w:t>
      </w:r>
      <w:bookmarkEnd w:id="21"/>
    </w:p>
    <w:p w14:paraId="02A68586" w14:textId="77777777" w:rsidR="00F42738" w:rsidRPr="002D442E" w:rsidRDefault="00F42738" w:rsidP="006B16EE">
      <w:pPr>
        <w:spacing w:after="0"/>
        <w:rPr>
          <w:rFonts w:ascii="Arial" w:hAnsi="Arial" w:cs="Arial"/>
          <w:sz w:val="24"/>
          <w:szCs w:val="24"/>
        </w:rPr>
      </w:pPr>
    </w:p>
    <w:p w14:paraId="0B4AE640" w14:textId="4A49AD69" w:rsidR="00872EBC" w:rsidRDefault="00872EBC" w:rsidP="006B16EE">
      <w:pPr>
        <w:spacing w:after="0"/>
        <w:rPr>
          <w:rFonts w:ascii="Arial" w:hAnsi="Arial" w:cs="Arial"/>
          <w:b/>
          <w:bCs/>
          <w:sz w:val="24"/>
          <w:szCs w:val="24"/>
        </w:rPr>
      </w:pPr>
    </w:p>
    <w:p w14:paraId="3C615672" w14:textId="172EC102" w:rsidR="00837B3F" w:rsidRPr="00D748A0" w:rsidRDefault="00F42738" w:rsidP="00D748A0">
      <w:pPr>
        <w:pStyle w:val="ListParagraph"/>
        <w:numPr>
          <w:ilvl w:val="1"/>
          <w:numId w:val="17"/>
        </w:numPr>
        <w:spacing w:after="0"/>
        <w:rPr>
          <w:rStyle w:val="Heading2Char"/>
          <w:rFonts w:eastAsiaTheme="minorHAnsi"/>
          <w:bCs/>
        </w:rPr>
      </w:pPr>
      <w:bookmarkStart w:id="22" w:name="_Toc188349590"/>
      <w:r w:rsidRPr="00837B3F">
        <w:rPr>
          <w:rStyle w:val="Heading2Char"/>
        </w:rPr>
        <w:t>Designated Archaeological Sites</w:t>
      </w:r>
      <w:bookmarkEnd w:id="22"/>
    </w:p>
    <w:p w14:paraId="06D32FBF" w14:textId="77777777" w:rsidR="00837B3F" w:rsidRDefault="00837B3F" w:rsidP="00837B3F">
      <w:pPr>
        <w:spacing w:after="0"/>
        <w:rPr>
          <w:rStyle w:val="Heading3Char"/>
        </w:rPr>
      </w:pPr>
    </w:p>
    <w:p w14:paraId="32E17A4E" w14:textId="5D007CA2" w:rsidR="00F42738" w:rsidRPr="00837B3F" w:rsidRDefault="00F42738" w:rsidP="00837B3F">
      <w:pPr>
        <w:pStyle w:val="ListParagraph"/>
        <w:numPr>
          <w:ilvl w:val="2"/>
          <w:numId w:val="17"/>
        </w:numPr>
        <w:spacing w:after="0"/>
        <w:rPr>
          <w:rFonts w:ascii="Arial" w:hAnsi="Arial" w:cs="Arial"/>
          <w:b/>
          <w:bCs/>
          <w:sz w:val="24"/>
          <w:szCs w:val="24"/>
        </w:rPr>
      </w:pPr>
      <w:r w:rsidRPr="00837B3F">
        <w:rPr>
          <w:rStyle w:val="Heading3Char"/>
        </w:rPr>
        <w:t>Record of Monuments and Places</w:t>
      </w:r>
      <w:r w:rsidRPr="00837B3F">
        <w:rPr>
          <w:rFonts w:ascii="Arial" w:hAnsi="Arial" w:cs="Arial"/>
          <w:b/>
          <w:bCs/>
          <w:sz w:val="24"/>
          <w:szCs w:val="24"/>
        </w:rPr>
        <w:t xml:space="preserve"> </w:t>
      </w:r>
    </w:p>
    <w:p w14:paraId="0F1DE16C" w14:textId="77777777" w:rsidR="00F42738" w:rsidRPr="002D442E" w:rsidRDefault="00F42738" w:rsidP="006B16EE">
      <w:pPr>
        <w:spacing w:after="0"/>
        <w:rPr>
          <w:rFonts w:ascii="Arial" w:hAnsi="Arial" w:cs="Arial"/>
          <w:sz w:val="24"/>
          <w:szCs w:val="24"/>
        </w:rPr>
      </w:pPr>
    </w:p>
    <w:p w14:paraId="085DB2F8" w14:textId="7999745C" w:rsidR="00F42738" w:rsidRPr="002D442E" w:rsidRDefault="00F42738" w:rsidP="006B16EE">
      <w:pPr>
        <w:spacing w:after="0"/>
        <w:rPr>
          <w:rFonts w:ascii="Arial" w:hAnsi="Arial" w:cs="Arial"/>
          <w:sz w:val="24"/>
          <w:szCs w:val="24"/>
        </w:rPr>
      </w:pPr>
      <w:r w:rsidRPr="002D442E">
        <w:rPr>
          <w:rFonts w:ascii="Arial" w:hAnsi="Arial" w:cs="Arial"/>
          <w:sz w:val="24"/>
          <w:szCs w:val="24"/>
        </w:rPr>
        <w:t>Section 12 (1) of the National Monuments Act 1994 made provision the establishment and maintenance of a Record of Monuments and Places. Under this Act, each site recorded in the Record of Monuments and Places is granted statutory protection. When the owner or occupier of a property, or any other person proposes to carry out, or to cause, or to permit the carrying out of any work at or in relation to a recorded archaeological monument they are required to give notice in writing to the Minister for Housing, Local Government and Heritage two months before commencing that work.</w:t>
      </w:r>
    </w:p>
    <w:p w14:paraId="0DA7998E" w14:textId="77777777" w:rsidR="00F42738" w:rsidRPr="002D442E" w:rsidRDefault="00F42738" w:rsidP="006B16EE">
      <w:pPr>
        <w:spacing w:after="0"/>
        <w:rPr>
          <w:rFonts w:ascii="Arial" w:hAnsi="Arial" w:cs="Arial"/>
          <w:sz w:val="24"/>
          <w:szCs w:val="24"/>
        </w:rPr>
      </w:pPr>
    </w:p>
    <w:p w14:paraId="71BA9EAC" w14:textId="719A0211" w:rsidR="00F42738" w:rsidRPr="002D442E" w:rsidRDefault="00F42738" w:rsidP="006B16EE">
      <w:pPr>
        <w:spacing w:after="0"/>
        <w:rPr>
          <w:rFonts w:ascii="Arial" w:hAnsi="Arial" w:cs="Arial"/>
          <w:sz w:val="24"/>
          <w:szCs w:val="24"/>
        </w:rPr>
      </w:pPr>
      <w:r w:rsidRPr="002D442E">
        <w:rPr>
          <w:rFonts w:ascii="Arial" w:hAnsi="Arial" w:cs="Arial"/>
          <w:sz w:val="24"/>
          <w:szCs w:val="24"/>
        </w:rPr>
        <w:t>There are three R</w:t>
      </w:r>
      <w:r w:rsidR="00C717D3">
        <w:rPr>
          <w:rFonts w:ascii="Arial" w:hAnsi="Arial" w:cs="Arial"/>
          <w:sz w:val="24"/>
          <w:szCs w:val="24"/>
        </w:rPr>
        <w:t xml:space="preserve">ecord of </w:t>
      </w:r>
      <w:r w:rsidRPr="002D442E">
        <w:rPr>
          <w:rFonts w:ascii="Arial" w:hAnsi="Arial" w:cs="Arial"/>
          <w:sz w:val="24"/>
          <w:szCs w:val="24"/>
        </w:rPr>
        <w:t>M</w:t>
      </w:r>
      <w:r w:rsidR="00C717D3">
        <w:rPr>
          <w:rFonts w:ascii="Arial" w:hAnsi="Arial" w:cs="Arial"/>
          <w:sz w:val="24"/>
          <w:szCs w:val="24"/>
        </w:rPr>
        <w:t xml:space="preserve">onument </w:t>
      </w:r>
      <w:r w:rsidR="00E05BE8">
        <w:rPr>
          <w:rFonts w:ascii="Arial" w:hAnsi="Arial" w:cs="Arial"/>
          <w:sz w:val="24"/>
          <w:szCs w:val="24"/>
        </w:rPr>
        <w:t xml:space="preserve">and </w:t>
      </w:r>
      <w:r w:rsidRPr="002D442E">
        <w:rPr>
          <w:rFonts w:ascii="Arial" w:hAnsi="Arial" w:cs="Arial"/>
          <w:sz w:val="24"/>
          <w:szCs w:val="24"/>
        </w:rPr>
        <w:t>P</w:t>
      </w:r>
      <w:r w:rsidR="00C717D3">
        <w:rPr>
          <w:rFonts w:ascii="Arial" w:hAnsi="Arial" w:cs="Arial"/>
          <w:sz w:val="24"/>
          <w:szCs w:val="24"/>
        </w:rPr>
        <w:t>lace</w:t>
      </w:r>
      <w:r w:rsidRPr="002D442E">
        <w:rPr>
          <w:rFonts w:ascii="Arial" w:hAnsi="Arial" w:cs="Arial"/>
          <w:sz w:val="24"/>
          <w:szCs w:val="24"/>
        </w:rPr>
        <w:t xml:space="preserve">s located within the study area (see Section 1.3) for the proposed scheme (Table 8). Only one, CH001, is also a Protected Structure and is listed on the </w:t>
      </w:r>
      <w:r w:rsidR="006B16EE" w:rsidRPr="002D442E">
        <w:rPr>
          <w:rFonts w:ascii="Arial" w:hAnsi="Arial" w:cs="Arial"/>
          <w:sz w:val="24"/>
          <w:szCs w:val="24"/>
        </w:rPr>
        <w:t>N</w:t>
      </w:r>
      <w:r w:rsidR="006B16EE">
        <w:rPr>
          <w:rFonts w:ascii="Arial" w:hAnsi="Arial" w:cs="Arial"/>
          <w:sz w:val="24"/>
          <w:szCs w:val="24"/>
        </w:rPr>
        <w:t xml:space="preserve">ational Inventory of </w:t>
      </w:r>
      <w:r w:rsidR="006B16EE" w:rsidRPr="002D442E">
        <w:rPr>
          <w:rFonts w:ascii="Arial" w:hAnsi="Arial" w:cs="Arial"/>
          <w:sz w:val="24"/>
          <w:szCs w:val="24"/>
        </w:rPr>
        <w:t>A</w:t>
      </w:r>
      <w:r w:rsidR="006B16EE">
        <w:rPr>
          <w:rFonts w:ascii="Arial" w:hAnsi="Arial" w:cs="Arial"/>
          <w:sz w:val="24"/>
          <w:szCs w:val="24"/>
        </w:rPr>
        <w:t xml:space="preserve">rchitectural </w:t>
      </w:r>
      <w:r w:rsidR="006B16EE" w:rsidRPr="002D442E">
        <w:rPr>
          <w:rFonts w:ascii="Arial" w:hAnsi="Arial" w:cs="Arial"/>
          <w:sz w:val="24"/>
          <w:szCs w:val="24"/>
        </w:rPr>
        <w:t>H</w:t>
      </w:r>
      <w:r w:rsidR="006B16EE">
        <w:rPr>
          <w:rFonts w:ascii="Arial" w:hAnsi="Arial" w:cs="Arial"/>
          <w:sz w:val="24"/>
          <w:szCs w:val="24"/>
        </w:rPr>
        <w:t>eritage</w:t>
      </w:r>
      <w:r w:rsidR="006B16EE" w:rsidRPr="002D442E">
        <w:rPr>
          <w:rFonts w:ascii="Arial" w:hAnsi="Arial" w:cs="Arial"/>
          <w:sz w:val="24"/>
          <w:szCs w:val="24"/>
        </w:rPr>
        <w:t xml:space="preserve"> </w:t>
      </w:r>
      <w:r w:rsidRPr="002D442E">
        <w:rPr>
          <w:rFonts w:ascii="Arial" w:hAnsi="Arial" w:cs="Arial"/>
          <w:sz w:val="24"/>
          <w:szCs w:val="24"/>
        </w:rPr>
        <w:t>register. Two of the R</w:t>
      </w:r>
      <w:r w:rsidR="00C717D3">
        <w:rPr>
          <w:rFonts w:ascii="Arial" w:hAnsi="Arial" w:cs="Arial"/>
          <w:sz w:val="24"/>
          <w:szCs w:val="24"/>
        </w:rPr>
        <w:t xml:space="preserve">ecord of </w:t>
      </w:r>
      <w:r w:rsidRPr="002D442E">
        <w:rPr>
          <w:rFonts w:ascii="Arial" w:hAnsi="Arial" w:cs="Arial"/>
          <w:sz w:val="24"/>
          <w:szCs w:val="24"/>
        </w:rPr>
        <w:t>M</w:t>
      </w:r>
      <w:r w:rsidR="00C717D3">
        <w:rPr>
          <w:rFonts w:ascii="Arial" w:hAnsi="Arial" w:cs="Arial"/>
          <w:sz w:val="24"/>
          <w:szCs w:val="24"/>
        </w:rPr>
        <w:t xml:space="preserve">onument </w:t>
      </w:r>
      <w:r w:rsidRPr="002D442E">
        <w:rPr>
          <w:rFonts w:ascii="Arial" w:hAnsi="Arial" w:cs="Arial"/>
          <w:sz w:val="24"/>
          <w:szCs w:val="24"/>
        </w:rPr>
        <w:t>P</w:t>
      </w:r>
      <w:r w:rsidR="00C717D3">
        <w:rPr>
          <w:rFonts w:ascii="Arial" w:hAnsi="Arial" w:cs="Arial"/>
          <w:sz w:val="24"/>
          <w:szCs w:val="24"/>
        </w:rPr>
        <w:t>laces</w:t>
      </w:r>
      <w:r w:rsidRPr="002D442E">
        <w:rPr>
          <w:rFonts w:ascii="Arial" w:hAnsi="Arial" w:cs="Arial"/>
          <w:sz w:val="24"/>
          <w:szCs w:val="24"/>
        </w:rPr>
        <w:t xml:space="preserve"> are located within the application boundary of the proposed development (CH002–CH003).</w:t>
      </w:r>
    </w:p>
    <w:p w14:paraId="4DD5B7E4" w14:textId="77777777" w:rsidR="00C717D3" w:rsidRDefault="00C717D3" w:rsidP="0067565E">
      <w:pPr>
        <w:spacing w:after="0"/>
        <w:rPr>
          <w:rFonts w:ascii="Arial" w:hAnsi="Arial" w:cs="Arial"/>
          <w:sz w:val="24"/>
          <w:szCs w:val="24"/>
        </w:rPr>
      </w:pPr>
    </w:p>
    <w:p w14:paraId="3BD74F4C" w14:textId="202E5D2A" w:rsidR="00F42738" w:rsidRDefault="00F42738" w:rsidP="00C717D3">
      <w:pPr>
        <w:spacing w:after="0"/>
        <w:rPr>
          <w:rFonts w:ascii="Arial" w:hAnsi="Arial" w:cs="Arial"/>
          <w:sz w:val="24"/>
          <w:szCs w:val="24"/>
        </w:rPr>
      </w:pPr>
      <w:r w:rsidRPr="00C717D3">
        <w:rPr>
          <w:rFonts w:ascii="Arial" w:hAnsi="Arial" w:cs="Arial"/>
          <w:sz w:val="24"/>
          <w:szCs w:val="24"/>
        </w:rPr>
        <w:t>Table 8 – R</w:t>
      </w:r>
      <w:r w:rsidR="00E05BE8">
        <w:rPr>
          <w:rFonts w:ascii="Arial" w:hAnsi="Arial" w:cs="Arial"/>
          <w:sz w:val="24"/>
          <w:szCs w:val="24"/>
        </w:rPr>
        <w:t xml:space="preserve">ecord of </w:t>
      </w:r>
      <w:r w:rsidRPr="00C717D3">
        <w:rPr>
          <w:rFonts w:ascii="Arial" w:hAnsi="Arial" w:cs="Arial"/>
          <w:sz w:val="24"/>
          <w:szCs w:val="24"/>
        </w:rPr>
        <w:t>M</w:t>
      </w:r>
      <w:r w:rsidR="00E05BE8">
        <w:rPr>
          <w:rFonts w:ascii="Arial" w:hAnsi="Arial" w:cs="Arial"/>
          <w:sz w:val="24"/>
          <w:szCs w:val="24"/>
        </w:rPr>
        <w:t xml:space="preserve">onument and </w:t>
      </w:r>
      <w:r w:rsidRPr="00C717D3">
        <w:rPr>
          <w:rFonts w:ascii="Arial" w:hAnsi="Arial" w:cs="Arial"/>
          <w:sz w:val="24"/>
          <w:szCs w:val="24"/>
        </w:rPr>
        <w:t>P</w:t>
      </w:r>
      <w:r w:rsidR="00E05BE8">
        <w:rPr>
          <w:rFonts w:ascii="Arial" w:hAnsi="Arial" w:cs="Arial"/>
          <w:sz w:val="24"/>
          <w:szCs w:val="24"/>
        </w:rPr>
        <w:t>lace</w:t>
      </w:r>
      <w:r w:rsidRPr="00C717D3">
        <w:rPr>
          <w:rFonts w:ascii="Arial" w:hAnsi="Arial" w:cs="Arial"/>
          <w:sz w:val="24"/>
          <w:szCs w:val="24"/>
        </w:rPr>
        <w:t>s located within the study area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rd of Monument and Places located within the study area"/>
      </w:tblPr>
      <w:tblGrid>
        <w:gridCol w:w="1196"/>
        <w:gridCol w:w="1666"/>
        <w:gridCol w:w="2429"/>
        <w:gridCol w:w="3725"/>
      </w:tblGrid>
      <w:tr w:rsidR="0067565E" w:rsidRPr="00D16D4F" w14:paraId="72B35B24" w14:textId="77777777" w:rsidTr="0046270C">
        <w:trPr>
          <w:cantSplit/>
          <w:trHeight w:val="20"/>
          <w:jc w:val="center"/>
        </w:trPr>
        <w:tc>
          <w:tcPr>
            <w:tcW w:w="663" w:type="pct"/>
            <w:shd w:val="clear" w:color="000000" w:fill="D8D8D8"/>
            <w:vAlign w:val="center"/>
            <w:hideMark/>
          </w:tcPr>
          <w:p w14:paraId="426B4C04" w14:textId="77777777" w:rsidR="0067565E" w:rsidRPr="00D16D4F" w:rsidRDefault="0067565E" w:rsidP="00F0042D">
            <w:pPr>
              <w:jc w:val="center"/>
              <w:rPr>
                <w:b/>
                <w:bCs/>
                <w:szCs w:val="20"/>
              </w:rPr>
            </w:pPr>
            <w:r w:rsidRPr="00D16D4F">
              <w:rPr>
                <w:b/>
                <w:bCs/>
                <w:szCs w:val="20"/>
              </w:rPr>
              <w:t>CH ID</w:t>
            </w:r>
          </w:p>
        </w:tc>
        <w:tc>
          <w:tcPr>
            <w:tcW w:w="924" w:type="pct"/>
            <w:shd w:val="clear" w:color="000000" w:fill="D8D8D8"/>
            <w:vAlign w:val="center"/>
          </w:tcPr>
          <w:p w14:paraId="294FFBBD" w14:textId="77777777" w:rsidR="0067565E" w:rsidRPr="00D16D4F" w:rsidRDefault="0067565E" w:rsidP="00F0042D">
            <w:pPr>
              <w:jc w:val="center"/>
              <w:rPr>
                <w:b/>
                <w:bCs/>
                <w:szCs w:val="20"/>
              </w:rPr>
            </w:pPr>
            <w:r w:rsidRPr="00D16D4F">
              <w:rPr>
                <w:b/>
                <w:bCs/>
                <w:szCs w:val="20"/>
              </w:rPr>
              <w:t>Type</w:t>
            </w:r>
          </w:p>
        </w:tc>
        <w:tc>
          <w:tcPr>
            <w:tcW w:w="1347" w:type="pct"/>
            <w:shd w:val="clear" w:color="000000" w:fill="D8D8D8"/>
            <w:vAlign w:val="center"/>
          </w:tcPr>
          <w:p w14:paraId="7C7943AB" w14:textId="20E53A74" w:rsidR="0067565E" w:rsidRPr="00D16D4F" w:rsidRDefault="00E05BE8" w:rsidP="00F0042D">
            <w:pPr>
              <w:jc w:val="center"/>
              <w:rPr>
                <w:b/>
                <w:bCs/>
                <w:szCs w:val="20"/>
              </w:rPr>
            </w:pPr>
            <w:r w:rsidRPr="00E05BE8">
              <w:rPr>
                <w:b/>
                <w:bCs/>
                <w:szCs w:val="20"/>
              </w:rPr>
              <w:t>Record of Monument and Places</w:t>
            </w:r>
            <w:r w:rsidR="0067565E" w:rsidRPr="00D16D4F">
              <w:rPr>
                <w:b/>
                <w:bCs/>
                <w:szCs w:val="20"/>
              </w:rPr>
              <w:t xml:space="preserve"> </w:t>
            </w:r>
            <w:r w:rsidR="00F13C29">
              <w:rPr>
                <w:b/>
                <w:bCs/>
                <w:szCs w:val="20"/>
              </w:rPr>
              <w:t>Number</w:t>
            </w:r>
          </w:p>
        </w:tc>
        <w:tc>
          <w:tcPr>
            <w:tcW w:w="2066" w:type="pct"/>
            <w:shd w:val="clear" w:color="000000" w:fill="D8D8D8"/>
            <w:vAlign w:val="center"/>
          </w:tcPr>
          <w:p w14:paraId="5325F84C" w14:textId="77777777" w:rsidR="0067565E" w:rsidRPr="00D16D4F" w:rsidRDefault="0067565E" w:rsidP="00F0042D">
            <w:pPr>
              <w:rPr>
                <w:b/>
                <w:bCs/>
                <w:szCs w:val="20"/>
              </w:rPr>
            </w:pPr>
            <w:r w:rsidRPr="00D16D4F">
              <w:rPr>
                <w:b/>
                <w:bCs/>
                <w:szCs w:val="20"/>
              </w:rPr>
              <w:t>Short Description</w:t>
            </w:r>
          </w:p>
        </w:tc>
      </w:tr>
      <w:tr w:rsidR="0067565E" w:rsidRPr="00D16D4F" w14:paraId="0C4101D8"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vAlign w:val="center"/>
          </w:tcPr>
          <w:p w14:paraId="65BC649E" w14:textId="77777777" w:rsidR="0067565E" w:rsidRPr="00D16D4F" w:rsidRDefault="0067565E" w:rsidP="00F0042D">
            <w:pPr>
              <w:rPr>
                <w:szCs w:val="20"/>
                <w:lang w:val="en"/>
              </w:rPr>
            </w:pPr>
            <w:r w:rsidRPr="00D16D4F">
              <w:rPr>
                <w:szCs w:val="20"/>
              </w:rPr>
              <w:t>CH001</w:t>
            </w:r>
          </w:p>
        </w:tc>
        <w:tc>
          <w:tcPr>
            <w:tcW w:w="924" w:type="pct"/>
            <w:vAlign w:val="center"/>
          </w:tcPr>
          <w:p w14:paraId="076CFB03" w14:textId="6156620E" w:rsidR="0067565E" w:rsidRPr="00D16D4F" w:rsidRDefault="00E05BE8" w:rsidP="00F0042D">
            <w:pPr>
              <w:jc w:val="center"/>
              <w:rPr>
                <w:rFonts w:cs="Calibri"/>
                <w:color w:val="000000"/>
                <w:szCs w:val="20"/>
              </w:rPr>
            </w:pPr>
            <w:r w:rsidRPr="00E05BE8">
              <w:rPr>
                <w:szCs w:val="20"/>
              </w:rPr>
              <w:t>Record of Monument and Place</w:t>
            </w:r>
          </w:p>
        </w:tc>
        <w:tc>
          <w:tcPr>
            <w:tcW w:w="1347" w:type="pct"/>
          </w:tcPr>
          <w:p w14:paraId="7AE64DFF" w14:textId="77777777" w:rsidR="0067565E" w:rsidRPr="00D16D4F" w:rsidRDefault="0067565E" w:rsidP="00F0042D">
            <w:pPr>
              <w:rPr>
                <w:szCs w:val="20"/>
                <w:lang w:val="en"/>
              </w:rPr>
            </w:pPr>
            <w:r w:rsidRPr="00FC77D2">
              <w:t>DU018-425----</w:t>
            </w:r>
          </w:p>
        </w:tc>
        <w:tc>
          <w:tcPr>
            <w:tcW w:w="2066" w:type="pct"/>
          </w:tcPr>
          <w:p w14:paraId="704B1A68" w14:textId="77777777" w:rsidR="0067565E" w:rsidRPr="00D16D4F" w:rsidRDefault="0067565E" w:rsidP="00F0042D">
            <w:pPr>
              <w:rPr>
                <w:szCs w:val="20"/>
                <w:lang w:val="en"/>
              </w:rPr>
            </w:pPr>
            <w:r w:rsidRPr="00FC77D2">
              <w:t>Charles Stewart Parnell Monument</w:t>
            </w:r>
          </w:p>
        </w:tc>
      </w:tr>
      <w:tr w:rsidR="00E05BE8" w:rsidRPr="00D16D4F" w14:paraId="3694D258"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vAlign w:val="center"/>
          </w:tcPr>
          <w:p w14:paraId="34F06AE6" w14:textId="77777777" w:rsidR="00E05BE8" w:rsidRPr="00D16D4F" w:rsidRDefault="00E05BE8" w:rsidP="00E05BE8">
            <w:pPr>
              <w:rPr>
                <w:szCs w:val="20"/>
                <w:lang w:val="en"/>
              </w:rPr>
            </w:pPr>
            <w:r w:rsidRPr="00D16D4F">
              <w:rPr>
                <w:szCs w:val="20"/>
              </w:rPr>
              <w:t>CH002</w:t>
            </w:r>
          </w:p>
        </w:tc>
        <w:tc>
          <w:tcPr>
            <w:tcW w:w="924" w:type="pct"/>
          </w:tcPr>
          <w:p w14:paraId="0641D293" w14:textId="694516B5" w:rsidR="00E05BE8" w:rsidRPr="00D16D4F" w:rsidRDefault="00E05BE8" w:rsidP="00E05BE8">
            <w:pPr>
              <w:jc w:val="center"/>
              <w:rPr>
                <w:rFonts w:cs="Calibri"/>
                <w:color w:val="000000"/>
                <w:szCs w:val="20"/>
              </w:rPr>
            </w:pPr>
            <w:r w:rsidRPr="007C718E">
              <w:t>Record of Monument and Place</w:t>
            </w:r>
          </w:p>
        </w:tc>
        <w:tc>
          <w:tcPr>
            <w:tcW w:w="1347" w:type="pct"/>
          </w:tcPr>
          <w:p w14:paraId="2637FCCA" w14:textId="77777777" w:rsidR="00E05BE8" w:rsidRPr="00D16D4F" w:rsidRDefault="00E05BE8" w:rsidP="00E05BE8">
            <w:pPr>
              <w:rPr>
                <w:szCs w:val="20"/>
                <w:lang w:val="en"/>
              </w:rPr>
            </w:pPr>
            <w:r w:rsidRPr="00FC77D2">
              <w:t>DU018-020504</w:t>
            </w:r>
          </w:p>
        </w:tc>
        <w:tc>
          <w:tcPr>
            <w:tcW w:w="2066" w:type="pct"/>
          </w:tcPr>
          <w:p w14:paraId="4CE98B60" w14:textId="77777777" w:rsidR="00E05BE8" w:rsidRPr="00D16D4F" w:rsidRDefault="00E05BE8" w:rsidP="00E05BE8">
            <w:pPr>
              <w:rPr>
                <w:szCs w:val="20"/>
                <w:lang w:val="en"/>
              </w:rPr>
            </w:pPr>
            <w:r w:rsidRPr="00FC77D2">
              <w:t xml:space="preserve">Graveyard of </w:t>
            </w:r>
            <w:r>
              <w:t>St Thomas Church</w:t>
            </w:r>
          </w:p>
        </w:tc>
      </w:tr>
      <w:tr w:rsidR="00E05BE8" w:rsidRPr="00D16D4F" w14:paraId="14ED0F2C"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vAlign w:val="center"/>
          </w:tcPr>
          <w:p w14:paraId="0656461A" w14:textId="77777777" w:rsidR="00E05BE8" w:rsidRPr="00D16D4F" w:rsidRDefault="00E05BE8" w:rsidP="00E05BE8">
            <w:pPr>
              <w:rPr>
                <w:szCs w:val="20"/>
              </w:rPr>
            </w:pPr>
            <w:r w:rsidRPr="00D16D4F">
              <w:rPr>
                <w:szCs w:val="20"/>
              </w:rPr>
              <w:t>CH003</w:t>
            </w:r>
          </w:p>
        </w:tc>
        <w:tc>
          <w:tcPr>
            <w:tcW w:w="924" w:type="pct"/>
          </w:tcPr>
          <w:p w14:paraId="36CBF58A" w14:textId="7F009B80" w:rsidR="00E05BE8" w:rsidRPr="00D16D4F" w:rsidRDefault="00E05BE8" w:rsidP="00E05BE8">
            <w:pPr>
              <w:jc w:val="center"/>
              <w:rPr>
                <w:rFonts w:cs="Calibri"/>
                <w:color w:val="000000"/>
                <w:szCs w:val="20"/>
              </w:rPr>
            </w:pPr>
            <w:r w:rsidRPr="007C718E">
              <w:t>Record of Monument and Place</w:t>
            </w:r>
          </w:p>
        </w:tc>
        <w:tc>
          <w:tcPr>
            <w:tcW w:w="1347" w:type="pct"/>
          </w:tcPr>
          <w:p w14:paraId="49977B69" w14:textId="77777777" w:rsidR="00E05BE8" w:rsidRPr="00D16D4F" w:rsidRDefault="00E05BE8" w:rsidP="00E05BE8">
            <w:pPr>
              <w:rPr>
                <w:szCs w:val="20"/>
              </w:rPr>
            </w:pPr>
            <w:r w:rsidRPr="00FC77D2">
              <w:t>DU018-020----</w:t>
            </w:r>
          </w:p>
        </w:tc>
        <w:tc>
          <w:tcPr>
            <w:tcW w:w="2066" w:type="pct"/>
          </w:tcPr>
          <w:p w14:paraId="53664189" w14:textId="77777777" w:rsidR="00E05BE8" w:rsidRPr="00D16D4F" w:rsidRDefault="00E05BE8" w:rsidP="00E05BE8">
            <w:pPr>
              <w:rPr>
                <w:i/>
                <w:iCs/>
                <w:szCs w:val="20"/>
              </w:rPr>
            </w:pPr>
            <w:r w:rsidRPr="00FC77D2">
              <w:t>The historic town of Dublin</w:t>
            </w:r>
          </w:p>
        </w:tc>
      </w:tr>
    </w:tbl>
    <w:p w14:paraId="4E09E9A1" w14:textId="35814D3F" w:rsidR="00F42738" w:rsidRDefault="00F42738" w:rsidP="006B16EE">
      <w:pPr>
        <w:spacing w:after="0"/>
        <w:rPr>
          <w:rFonts w:ascii="Arial" w:hAnsi="Arial" w:cs="Arial"/>
          <w:sz w:val="24"/>
          <w:szCs w:val="24"/>
        </w:rPr>
      </w:pPr>
    </w:p>
    <w:p w14:paraId="3C7D27C7" w14:textId="286BD87C" w:rsidR="00837B3F" w:rsidRDefault="00837B3F" w:rsidP="006B16EE">
      <w:pPr>
        <w:spacing w:after="0"/>
        <w:rPr>
          <w:rFonts w:ascii="Arial" w:hAnsi="Arial" w:cs="Arial"/>
          <w:sz w:val="24"/>
          <w:szCs w:val="24"/>
        </w:rPr>
      </w:pPr>
    </w:p>
    <w:p w14:paraId="4C5CC2B2" w14:textId="77777777" w:rsidR="00837B3F" w:rsidRPr="002D442E" w:rsidRDefault="00837B3F" w:rsidP="006B16EE">
      <w:pPr>
        <w:spacing w:after="0"/>
        <w:rPr>
          <w:rFonts w:ascii="Arial" w:hAnsi="Arial" w:cs="Arial"/>
          <w:sz w:val="24"/>
          <w:szCs w:val="24"/>
        </w:rPr>
      </w:pPr>
    </w:p>
    <w:p w14:paraId="25BD8E83" w14:textId="79F4A5CA" w:rsidR="00837B3F" w:rsidRPr="00837B3F" w:rsidRDefault="00837B3F" w:rsidP="00837B3F">
      <w:pPr>
        <w:pStyle w:val="ListParagraph"/>
        <w:numPr>
          <w:ilvl w:val="2"/>
          <w:numId w:val="17"/>
        </w:numPr>
        <w:spacing w:after="0"/>
        <w:rPr>
          <w:rFonts w:ascii="Arial" w:hAnsi="Arial" w:cs="Arial"/>
          <w:b/>
          <w:bCs/>
          <w:sz w:val="24"/>
          <w:szCs w:val="24"/>
        </w:rPr>
      </w:pPr>
      <w:r>
        <w:rPr>
          <w:rStyle w:val="Heading3Char"/>
        </w:rPr>
        <w:t xml:space="preserve">National </w:t>
      </w:r>
      <w:r w:rsidRPr="00837B3F">
        <w:rPr>
          <w:rStyle w:val="Heading3Char"/>
        </w:rPr>
        <w:t xml:space="preserve">Monuments </w:t>
      </w:r>
    </w:p>
    <w:p w14:paraId="63EC9A1D" w14:textId="39892700" w:rsidR="00F42738" w:rsidRPr="002D442E" w:rsidRDefault="00F42738" w:rsidP="006B16EE">
      <w:pPr>
        <w:spacing w:after="0"/>
        <w:rPr>
          <w:rFonts w:ascii="Arial" w:hAnsi="Arial" w:cs="Arial"/>
          <w:sz w:val="24"/>
          <w:szCs w:val="24"/>
        </w:rPr>
      </w:pPr>
    </w:p>
    <w:p w14:paraId="06E1438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National Monuments are broken into two categories: National Monuments in the ownership or guardianship of the state and National Monuments in the ownership or guardianship of a local authority. Section 8 of the National Monuments (Amendment) Act 1954 provides for the publication of a list of monuments, the preservation, of which, are considered to be of national importance. Two months’ notice must be </w:t>
      </w:r>
      <w:r w:rsidRPr="002D442E">
        <w:rPr>
          <w:rFonts w:ascii="Arial" w:hAnsi="Arial" w:cs="Arial"/>
          <w:sz w:val="24"/>
          <w:szCs w:val="24"/>
        </w:rPr>
        <w:lastRenderedPageBreak/>
        <w:t>given to the Minister for Housing, Local Government and Heritage where work is proposed to be carried out at or in relation to any National Monument.</w:t>
      </w:r>
    </w:p>
    <w:p w14:paraId="0AE912C0" w14:textId="77777777" w:rsidR="00F42738" w:rsidRPr="002D442E" w:rsidRDefault="00F42738" w:rsidP="006B16EE">
      <w:pPr>
        <w:spacing w:after="0"/>
        <w:rPr>
          <w:rFonts w:ascii="Arial" w:hAnsi="Arial" w:cs="Arial"/>
          <w:sz w:val="24"/>
          <w:szCs w:val="24"/>
        </w:rPr>
      </w:pPr>
    </w:p>
    <w:p w14:paraId="2A810EC4" w14:textId="77777777" w:rsidR="00F42738" w:rsidRDefault="00F42738" w:rsidP="006B16EE">
      <w:pPr>
        <w:spacing w:after="0"/>
        <w:rPr>
          <w:rFonts w:ascii="Arial" w:hAnsi="Arial" w:cs="Arial"/>
          <w:sz w:val="24"/>
          <w:szCs w:val="24"/>
        </w:rPr>
      </w:pPr>
      <w:r w:rsidRPr="002D442E">
        <w:rPr>
          <w:rFonts w:ascii="Arial" w:hAnsi="Arial" w:cs="Arial"/>
          <w:sz w:val="24"/>
          <w:szCs w:val="24"/>
        </w:rPr>
        <w:t>There are no National Monuments sites incorporated by the study area (see Section 1.3).</w:t>
      </w:r>
    </w:p>
    <w:p w14:paraId="342045D4" w14:textId="77777777" w:rsidR="00F42738" w:rsidRPr="002D442E" w:rsidRDefault="00F42738" w:rsidP="006B16EE">
      <w:pPr>
        <w:spacing w:after="0"/>
        <w:rPr>
          <w:rFonts w:ascii="Arial" w:hAnsi="Arial" w:cs="Arial"/>
          <w:sz w:val="24"/>
          <w:szCs w:val="24"/>
        </w:rPr>
      </w:pPr>
    </w:p>
    <w:p w14:paraId="6E67BC3E" w14:textId="7AE0A758" w:rsidR="00837B3F" w:rsidRPr="00837B3F" w:rsidRDefault="00837B3F" w:rsidP="00837B3F">
      <w:pPr>
        <w:pStyle w:val="ListParagraph"/>
        <w:numPr>
          <w:ilvl w:val="2"/>
          <w:numId w:val="17"/>
        </w:numPr>
        <w:spacing w:after="0"/>
        <w:rPr>
          <w:rFonts w:ascii="Arial" w:hAnsi="Arial" w:cs="Arial"/>
          <w:b/>
          <w:bCs/>
          <w:sz w:val="24"/>
          <w:szCs w:val="24"/>
        </w:rPr>
      </w:pPr>
      <w:r>
        <w:rPr>
          <w:rStyle w:val="Heading3Char"/>
        </w:rPr>
        <w:t>Sites with Preservation Orders</w:t>
      </w:r>
    </w:p>
    <w:p w14:paraId="51EDDAF5" w14:textId="1780D75A" w:rsidR="00F42738" w:rsidRPr="002D442E" w:rsidRDefault="00F42738" w:rsidP="006B16EE">
      <w:pPr>
        <w:spacing w:after="0"/>
        <w:rPr>
          <w:rFonts w:ascii="Arial" w:hAnsi="Arial" w:cs="Arial"/>
          <w:sz w:val="24"/>
          <w:szCs w:val="24"/>
        </w:rPr>
      </w:pPr>
    </w:p>
    <w:p w14:paraId="2CF5D5E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National Monuments Act 1930–2014, as amended, provide for the making of Preservation Orders and Temporary Preservation Orders in respect of National Monuments. Under Section 8 of the National Monument Act 1930 (as amended) the Minister for Housing, Local Government and Heritage, can place a Preservation Order on a monument if, in the Ministersʹ opinion, it is a National Monument in danger of being or is actually being destroyed, injured or removed or is falling into decay through neglect. The Preservation Order ensures that the monument shall be safeguarded from destruction, alteration, injury, or removal, by any person or persons without the written consent of the Minister.</w:t>
      </w:r>
    </w:p>
    <w:p w14:paraId="6E1AC94A" w14:textId="77777777" w:rsidR="00F42738" w:rsidRPr="002D442E" w:rsidRDefault="00F42738" w:rsidP="006B16EE">
      <w:pPr>
        <w:spacing w:after="0"/>
        <w:rPr>
          <w:rFonts w:ascii="Arial" w:hAnsi="Arial" w:cs="Arial"/>
          <w:sz w:val="24"/>
          <w:szCs w:val="24"/>
        </w:rPr>
      </w:pPr>
    </w:p>
    <w:p w14:paraId="14A910B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There are no sites with preservation orders incorporated by the study area (see Section 1.3).</w:t>
      </w:r>
    </w:p>
    <w:p w14:paraId="34F25D66" w14:textId="77777777" w:rsidR="00F42738" w:rsidRPr="002D442E" w:rsidRDefault="00F42738" w:rsidP="006B16EE">
      <w:pPr>
        <w:spacing w:after="0"/>
        <w:rPr>
          <w:rFonts w:ascii="Arial" w:hAnsi="Arial" w:cs="Arial"/>
          <w:sz w:val="24"/>
          <w:szCs w:val="24"/>
        </w:rPr>
      </w:pPr>
    </w:p>
    <w:p w14:paraId="559D05FF" w14:textId="57A6A1BC" w:rsidR="00837B3F" w:rsidRPr="00837B3F" w:rsidRDefault="00837B3F" w:rsidP="00837B3F">
      <w:pPr>
        <w:pStyle w:val="ListParagraph"/>
        <w:numPr>
          <w:ilvl w:val="2"/>
          <w:numId w:val="17"/>
        </w:numPr>
        <w:spacing w:after="0"/>
        <w:rPr>
          <w:rFonts w:ascii="Arial" w:hAnsi="Arial" w:cs="Arial"/>
          <w:b/>
          <w:bCs/>
          <w:sz w:val="24"/>
          <w:szCs w:val="24"/>
        </w:rPr>
      </w:pPr>
      <w:r>
        <w:rPr>
          <w:rStyle w:val="Heading3Char"/>
        </w:rPr>
        <w:t>National Museum of Ireland Topographical Finds</w:t>
      </w:r>
    </w:p>
    <w:p w14:paraId="0284C31B" w14:textId="77777777" w:rsidR="00F42738" w:rsidRPr="002D442E" w:rsidRDefault="00F42738" w:rsidP="006B16EE">
      <w:pPr>
        <w:spacing w:after="0"/>
        <w:rPr>
          <w:rFonts w:ascii="Arial" w:hAnsi="Arial" w:cs="Arial"/>
          <w:sz w:val="24"/>
          <w:szCs w:val="24"/>
        </w:rPr>
      </w:pPr>
    </w:p>
    <w:p w14:paraId="3A3D86C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National Museum of Ireland Topographical Finds database was consulted to see if there was a record of an archaeological object within the study area. The database is a representation of the distribution of archaeological objects at a local and national level, based on the Irish Antiquities Division’s Collections Database. Section 2 of the 1930 National Monuments Act (amended) defines an archaeological object as (in summary) any chattel in a manufactured or partly manufactured state or an unmanufactured state but with an archaeological or historical association. This includes ancient human, animal or plant remains. The database produced two results for the study area (see Section 1.3; Table 9).</w:t>
      </w:r>
    </w:p>
    <w:p w14:paraId="65683AF6" w14:textId="77777777" w:rsidR="00F42738" w:rsidRPr="002D442E" w:rsidRDefault="00F42738" w:rsidP="006B16EE">
      <w:pPr>
        <w:spacing w:after="0"/>
        <w:rPr>
          <w:rFonts w:ascii="Arial" w:hAnsi="Arial" w:cs="Arial"/>
          <w:sz w:val="24"/>
          <w:szCs w:val="24"/>
        </w:rPr>
      </w:pPr>
    </w:p>
    <w:p w14:paraId="1B2FC735" w14:textId="77777777" w:rsidR="00F42738" w:rsidRDefault="00F42738" w:rsidP="006B16EE">
      <w:pPr>
        <w:spacing w:after="0"/>
        <w:rPr>
          <w:rFonts w:ascii="Arial" w:hAnsi="Arial" w:cs="Arial"/>
          <w:sz w:val="24"/>
          <w:szCs w:val="24"/>
        </w:rPr>
      </w:pPr>
      <w:r w:rsidRPr="002D442E">
        <w:rPr>
          <w:rFonts w:ascii="Arial" w:hAnsi="Arial" w:cs="Arial"/>
          <w:sz w:val="24"/>
          <w:szCs w:val="24"/>
        </w:rPr>
        <w:t>Table 9 – National Museum of Ireland Topographical Finds located within the study area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ational Museum of Ireland Topographical Finds located within the study area"/>
      </w:tblPr>
      <w:tblGrid>
        <w:gridCol w:w="1355"/>
        <w:gridCol w:w="1333"/>
        <w:gridCol w:w="1417"/>
        <w:gridCol w:w="2204"/>
        <w:gridCol w:w="2707"/>
      </w:tblGrid>
      <w:tr w:rsidR="0067565E" w:rsidRPr="004F52BC" w14:paraId="4C85EF2A" w14:textId="77777777" w:rsidTr="0046270C">
        <w:trPr>
          <w:cantSplit/>
          <w:trHeight w:val="20"/>
          <w:jc w:val="center"/>
        </w:trPr>
        <w:tc>
          <w:tcPr>
            <w:tcW w:w="752" w:type="pct"/>
            <w:shd w:val="clear" w:color="000000" w:fill="D8D8D8"/>
            <w:vAlign w:val="center"/>
            <w:hideMark/>
          </w:tcPr>
          <w:p w14:paraId="1CFD69C2" w14:textId="77777777" w:rsidR="0067565E" w:rsidRPr="004F52BC" w:rsidRDefault="0067565E" w:rsidP="00F0042D">
            <w:pPr>
              <w:rPr>
                <w:b/>
                <w:bCs/>
              </w:rPr>
            </w:pPr>
            <w:r w:rsidRPr="004F52BC">
              <w:rPr>
                <w:b/>
                <w:bCs/>
              </w:rPr>
              <w:t>CH ID</w:t>
            </w:r>
          </w:p>
        </w:tc>
        <w:tc>
          <w:tcPr>
            <w:tcW w:w="739" w:type="pct"/>
            <w:shd w:val="clear" w:color="000000" w:fill="D8D8D8"/>
            <w:vAlign w:val="center"/>
          </w:tcPr>
          <w:p w14:paraId="40CEF8D0" w14:textId="77777777" w:rsidR="0067565E" w:rsidRPr="004F52BC" w:rsidRDefault="0067565E" w:rsidP="00F0042D">
            <w:pPr>
              <w:rPr>
                <w:b/>
                <w:bCs/>
              </w:rPr>
            </w:pPr>
            <w:r w:rsidRPr="004F52BC">
              <w:rPr>
                <w:b/>
                <w:bCs/>
              </w:rPr>
              <w:t>Type</w:t>
            </w:r>
          </w:p>
        </w:tc>
        <w:tc>
          <w:tcPr>
            <w:tcW w:w="786" w:type="pct"/>
            <w:shd w:val="clear" w:color="000000" w:fill="D8D8D8"/>
            <w:vAlign w:val="center"/>
          </w:tcPr>
          <w:p w14:paraId="5F2C2C63" w14:textId="3B6CC929" w:rsidR="0067565E" w:rsidRPr="004F52BC" w:rsidRDefault="00F13C29" w:rsidP="00F0042D">
            <w:pPr>
              <w:rPr>
                <w:b/>
                <w:bCs/>
              </w:rPr>
            </w:pPr>
            <w:r>
              <w:rPr>
                <w:b/>
                <w:bCs/>
              </w:rPr>
              <w:t>National Museum of Ireland Number</w:t>
            </w:r>
          </w:p>
        </w:tc>
        <w:tc>
          <w:tcPr>
            <w:tcW w:w="1222" w:type="pct"/>
            <w:shd w:val="clear" w:color="000000" w:fill="D8D8D8"/>
            <w:vAlign w:val="center"/>
          </w:tcPr>
          <w:p w14:paraId="3CAFB03A" w14:textId="77777777" w:rsidR="0067565E" w:rsidRPr="004F52BC" w:rsidRDefault="0067565E" w:rsidP="00F0042D">
            <w:pPr>
              <w:rPr>
                <w:b/>
                <w:bCs/>
              </w:rPr>
            </w:pPr>
            <w:r w:rsidRPr="004F52BC">
              <w:rPr>
                <w:b/>
                <w:bCs/>
              </w:rPr>
              <w:t xml:space="preserve">Short Description </w:t>
            </w:r>
          </w:p>
        </w:tc>
        <w:tc>
          <w:tcPr>
            <w:tcW w:w="1501" w:type="pct"/>
            <w:shd w:val="clear" w:color="000000" w:fill="D8D8D8"/>
          </w:tcPr>
          <w:p w14:paraId="3B0867E1" w14:textId="77777777" w:rsidR="0067565E" w:rsidRPr="004F52BC" w:rsidRDefault="0067565E" w:rsidP="00F0042D">
            <w:pPr>
              <w:rPr>
                <w:b/>
                <w:bCs/>
              </w:rPr>
            </w:pPr>
            <w:r>
              <w:rPr>
                <w:b/>
                <w:bCs/>
              </w:rPr>
              <w:t xml:space="preserve">Street Name </w:t>
            </w:r>
          </w:p>
        </w:tc>
      </w:tr>
      <w:tr w:rsidR="0067565E" w:rsidRPr="004F52BC" w14:paraId="1B82970E" w14:textId="77777777" w:rsidTr="0046270C">
        <w:tblPrEx>
          <w:tblCellMar>
            <w:left w:w="70" w:type="dxa"/>
            <w:right w:w="70" w:type="dxa"/>
          </w:tblCellMar>
          <w:tblLook w:val="0000" w:firstRow="0" w:lastRow="0" w:firstColumn="0" w:lastColumn="0" w:noHBand="0" w:noVBand="0"/>
        </w:tblPrEx>
        <w:trPr>
          <w:cantSplit/>
          <w:trHeight w:val="20"/>
          <w:jc w:val="center"/>
        </w:trPr>
        <w:tc>
          <w:tcPr>
            <w:tcW w:w="752" w:type="pct"/>
          </w:tcPr>
          <w:p w14:paraId="49350296" w14:textId="77777777" w:rsidR="0067565E" w:rsidRPr="004F52BC" w:rsidRDefault="0067565E" w:rsidP="00F0042D">
            <w:pPr>
              <w:rPr>
                <w:lang w:val="en"/>
              </w:rPr>
            </w:pPr>
            <w:r w:rsidRPr="001828BC">
              <w:t>CH004</w:t>
            </w:r>
          </w:p>
        </w:tc>
        <w:tc>
          <w:tcPr>
            <w:tcW w:w="739" w:type="pct"/>
          </w:tcPr>
          <w:p w14:paraId="11B116A7" w14:textId="77777777" w:rsidR="0067565E" w:rsidRPr="004F52BC" w:rsidRDefault="0067565E" w:rsidP="00F0042D">
            <w:r w:rsidRPr="001828BC">
              <w:t>NMI Finds</w:t>
            </w:r>
          </w:p>
        </w:tc>
        <w:tc>
          <w:tcPr>
            <w:tcW w:w="786" w:type="pct"/>
          </w:tcPr>
          <w:p w14:paraId="51BEB632" w14:textId="77777777" w:rsidR="0067565E" w:rsidRPr="004F52BC" w:rsidRDefault="0067565E" w:rsidP="00F0042D">
            <w:pPr>
              <w:rPr>
                <w:lang w:val="en"/>
              </w:rPr>
            </w:pPr>
            <w:r w:rsidRPr="001828BC">
              <w:t>IA/15/65</w:t>
            </w:r>
          </w:p>
        </w:tc>
        <w:tc>
          <w:tcPr>
            <w:tcW w:w="1222" w:type="pct"/>
          </w:tcPr>
          <w:p w14:paraId="1C60787A" w14:textId="77777777" w:rsidR="0067565E" w:rsidRPr="004F52BC" w:rsidRDefault="0067565E" w:rsidP="00F0042D">
            <w:pPr>
              <w:rPr>
                <w:lang w:val="en"/>
              </w:rPr>
            </w:pPr>
            <w:r w:rsidRPr="001828BC">
              <w:t>Animal Bones</w:t>
            </w:r>
          </w:p>
        </w:tc>
        <w:tc>
          <w:tcPr>
            <w:tcW w:w="1501" w:type="pct"/>
          </w:tcPr>
          <w:p w14:paraId="3BFAB1C5" w14:textId="77777777" w:rsidR="0067565E" w:rsidRPr="004F52BC" w:rsidRDefault="0067565E" w:rsidP="00F0042D">
            <w:r w:rsidRPr="001828BC">
              <w:t xml:space="preserve">O’Connell Street </w:t>
            </w:r>
          </w:p>
        </w:tc>
      </w:tr>
      <w:tr w:rsidR="0067565E" w:rsidRPr="004F52BC" w14:paraId="73987261" w14:textId="77777777" w:rsidTr="0046270C">
        <w:tblPrEx>
          <w:tblCellMar>
            <w:left w:w="70" w:type="dxa"/>
            <w:right w:w="70" w:type="dxa"/>
          </w:tblCellMar>
          <w:tblLook w:val="0000" w:firstRow="0" w:lastRow="0" w:firstColumn="0" w:lastColumn="0" w:noHBand="0" w:noVBand="0"/>
        </w:tblPrEx>
        <w:trPr>
          <w:cantSplit/>
          <w:trHeight w:val="20"/>
          <w:jc w:val="center"/>
        </w:trPr>
        <w:tc>
          <w:tcPr>
            <w:tcW w:w="752" w:type="pct"/>
          </w:tcPr>
          <w:p w14:paraId="7BE9A84F" w14:textId="77777777" w:rsidR="0067565E" w:rsidRPr="004F52BC" w:rsidRDefault="0067565E" w:rsidP="00F0042D">
            <w:pPr>
              <w:rPr>
                <w:lang w:val="en"/>
              </w:rPr>
            </w:pPr>
            <w:r w:rsidRPr="001828BC">
              <w:t>CH005</w:t>
            </w:r>
          </w:p>
        </w:tc>
        <w:tc>
          <w:tcPr>
            <w:tcW w:w="739" w:type="pct"/>
          </w:tcPr>
          <w:p w14:paraId="4DEACFB1" w14:textId="77777777" w:rsidR="0067565E" w:rsidRPr="004F52BC" w:rsidRDefault="0067565E" w:rsidP="00F0042D">
            <w:r w:rsidRPr="001828BC">
              <w:t>NMI Finds</w:t>
            </w:r>
          </w:p>
        </w:tc>
        <w:tc>
          <w:tcPr>
            <w:tcW w:w="786" w:type="pct"/>
          </w:tcPr>
          <w:p w14:paraId="442E8FD8" w14:textId="77777777" w:rsidR="0067565E" w:rsidRPr="004F52BC" w:rsidRDefault="0067565E" w:rsidP="00F0042D">
            <w:pPr>
              <w:rPr>
                <w:lang w:val="en"/>
              </w:rPr>
            </w:pPr>
            <w:r>
              <w:t>N/A</w:t>
            </w:r>
            <w:r w:rsidRPr="001828BC">
              <w:t xml:space="preserve"> </w:t>
            </w:r>
          </w:p>
        </w:tc>
        <w:tc>
          <w:tcPr>
            <w:tcW w:w="1222" w:type="pct"/>
          </w:tcPr>
          <w:p w14:paraId="49512371" w14:textId="77777777" w:rsidR="0067565E" w:rsidRPr="004F52BC" w:rsidRDefault="0067565E" w:rsidP="00F0042D">
            <w:pPr>
              <w:rPr>
                <w:lang w:val="en"/>
              </w:rPr>
            </w:pPr>
            <w:r w:rsidRPr="001828BC">
              <w:t>Human remains</w:t>
            </w:r>
          </w:p>
        </w:tc>
        <w:tc>
          <w:tcPr>
            <w:tcW w:w="1501" w:type="pct"/>
          </w:tcPr>
          <w:p w14:paraId="48C974F3" w14:textId="77777777" w:rsidR="0067565E" w:rsidRPr="004F52BC" w:rsidRDefault="0067565E" w:rsidP="00F0042D">
            <w:r w:rsidRPr="001828BC">
              <w:t>Thomas Lane</w:t>
            </w:r>
          </w:p>
        </w:tc>
      </w:tr>
    </w:tbl>
    <w:p w14:paraId="08858540" w14:textId="73F27979" w:rsidR="00837B3F" w:rsidRDefault="00837B3F" w:rsidP="00837B3F">
      <w:pPr>
        <w:pStyle w:val="Heading3"/>
        <w:ind w:firstLine="426"/>
      </w:pPr>
    </w:p>
    <w:p w14:paraId="382B088D" w14:textId="65F3CAC8" w:rsidR="00B655DD" w:rsidRDefault="00B655DD" w:rsidP="00B655DD"/>
    <w:p w14:paraId="54B75863" w14:textId="77777777" w:rsidR="00B655DD" w:rsidRPr="00B655DD" w:rsidRDefault="00B655DD" w:rsidP="00B655DD"/>
    <w:p w14:paraId="02B97F9B" w14:textId="25BD8DB7" w:rsidR="00F42738" w:rsidRPr="00B655DD" w:rsidRDefault="00837B3F" w:rsidP="00B655DD">
      <w:pPr>
        <w:pStyle w:val="ListParagraph"/>
        <w:numPr>
          <w:ilvl w:val="2"/>
          <w:numId w:val="17"/>
        </w:numPr>
        <w:spacing w:after="0"/>
        <w:rPr>
          <w:rFonts w:ascii="Arial" w:hAnsi="Arial" w:cs="Arial"/>
          <w:b/>
          <w:bCs/>
          <w:sz w:val="24"/>
          <w:szCs w:val="24"/>
        </w:rPr>
      </w:pPr>
      <w:r w:rsidRPr="00837B3F">
        <w:rPr>
          <w:rStyle w:val="Heading3Char"/>
        </w:rPr>
        <w:lastRenderedPageBreak/>
        <w:t xml:space="preserve">Record of </w:t>
      </w:r>
      <w:r>
        <w:rPr>
          <w:rStyle w:val="Heading3Char"/>
        </w:rPr>
        <w:t>Protected Structures</w:t>
      </w:r>
      <w:r w:rsidRPr="00B655DD">
        <w:rPr>
          <w:rFonts w:ascii="Arial" w:hAnsi="Arial" w:cs="Arial"/>
          <w:b/>
          <w:bCs/>
          <w:sz w:val="24"/>
          <w:szCs w:val="24"/>
        </w:rPr>
        <w:t xml:space="preserve"> </w:t>
      </w:r>
    </w:p>
    <w:p w14:paraId="2DE4C13A" w14:textId="77777777" w:rsidR="00837B3F" w:rsidRPr="00837B3F" w:rsidRDefault="00837B3F" w:rsidP="00837B3F">
      <w:pPr>
        <w:pStyle w:val="ListParagraph"/>
        <w:spacing w:after="0"/>
        <w:ind w:left="1080"/>
        <w:rPr>
          <w:rFonts w:ascii="Arial" w:hAnsi="Arial" w:cs="Arial"/>
          <w:b/>
          <w:bCs/>
          <w:sz w:val="24"/>
          <w:szCs w:val="24"/>
        </w:rPr>
      </w:pPr>
    </w:p>
    <w:p w14:paraId="2161174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Dublin City Development Plan (2022–2028) was consulted for schedules of Protected Structures. These are buildings that a planning authority considers to be of special interest from an architectural, historical, archaeological, artistic, cultural, scientific, social, and/or technical point of view. Protected Structures receive statutory protection from injury or demolition under Section 57 (1) of the Local Government (Planning and Development) Act 2000. Protected structure status does not exclude development or alteration but requires the developer to consult with the relevant planning authority to ensure that elements which make the structure significant are not lost during development.</w:t>
      </w:r>
    </w:p>
    <w:p w14:paraId="24C7D572" w14:textId="77777777" w:rsidR="00F42738" w:rsidRPr="002D442E" w:rsidRDefault="00F42738" w:rsidP="006B16EE">
      <w:pPr>
        <w:spacing w:after="0"/>
        <w:rPr>
          <w:rFonts w:ascii="Arial" w:hAnsi="Arial" w:cs="Arial"/>
          <w:sz w:val="24"/>
          <w:szCs w:val="24"/>
        </w:rPr>
      </w:pPr>
    </w:p>
    <w:p w14:paraId="2154332F" w14:textId="16AB4F63"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If a structure is included in the </w:t>
      </w:r>
      <w:r w:rsidR="00C139E4" w:rsidRPr="00C139E4">
        <w:rPr>
          <w:rFonts w:ascii="Arial" w:hAnsi="Arial" w:cs="Arial"/>
          <w:sz w:val="24"/>
          <w:szCs w:val="24"/>
        </w:rPr>
        <w:t>Record of Protected Structures</w:t>
      </w:r>
      <w:r w:rsidRPr="002D442E">
        <w:rPr>
          <w:rFonts w:ascii="Arial" w:hAnsi="Arial" w:cs="Arial"/>
          <w:sz w:val="24"/>
          <w:szCs w:val="24"/>
        </w:rPr>
        <w:t>, the protection extends to:</w:t>
      </w:r>
    </w:p>
    <w:p w14:paraId="363C5177" w14:textId="77777777" w:rsidR="00F42738" w:rsidRPr="002D442E" w:rsidRDefault="00F42738" w:rsidP="006B16EE">
      <w:pPr>
        <w:spacing w:after="0"/>
        <w:rPr>
          <w:rFonts w:ascii="Arial" w:hAnsi="Arial" w:cs="Arial"/>
          <w:sz w:val="24"/>
          <w:szCs w:val="24"/>
        </w:rPr>
      </w:pPr>
    </w:p>
    <w:p w14:paraId="430E0F55" w14:textId="2CCC908D" w:rsidR="00F42738" w:rsidRPr="00837B3F" w:rsidRDefault="00F42738" w:rsidP="00837B3F">
      <w:pPr>
        <w:pStyle w:val="ListParagraph"/>
        <w:numPr>
          <w:ilvl w:val="0"/>
          <w:numId w:val="16"/>
        </w:numPr>
        <w:spacing w:after="0"/>
        <w:rPr>
          <w:rFonts w:ascii="Arial" w:hAnsi="Arial" w:cs="Arial"/>
          <w:sz w:val="24"/>
          <w:szCs w:val="24"/>
        </w:rPr>
      </w:pPr>
      <w:r w:rsidRPr="00837B3F">
        <w:rPr>
          <w:rFonts w:ascii="Arial" w:hAnsi="Arial" w:cs="Arial"/>
          <w:sz w:val="24"/>
          <w:szCs w:val="24"/>
        </w:rPr>
        <w:t>The interior of the structure</w:t>
      </w:r>
    </w:p>
    <w:p w14:paraId="0D6F0633" w14:textId="3A3D1C80" w:rsidR="00F42738" w:rsidRPr="00837B3F" w:rsidRDefault="00F42738" w:rsidP="00837B3F">
      <w:pPr>
        <w:pStyle w:val="ListParagraph"/>
        <w:numPr>
          <w:ilvl w:val="0"/>
          <w:numId w:val="16"/>
        </w:numPr>
        <w:spacing w:after="0"/>
        <w:rPr>
          <w:rFonts w:ascii="Arial" w:hAnsi="Arial" w:cs="Arial"/>
          <w:sz w:val="24"/>
          <w:szCs w:val="24"/>
        </w:rPr>
      </w:pPr>
      <w:r w:rsidRPr="00837B3F">
        <w:rPr>
          <w:rFonts w:ascii="Arial" w:hAnsi="Arial" w:cs="Arial"/>
          <w:sz w:val="24"/>
          <w:szCs w:val="24"/>
        </w:rPr>
        <w:t>The land in its curtilage. Curtilage means the land and outbuildings immediately surrounding a structure which is (or was) used for the purposes of the structure.</w:t>
      </w:r>
    </w:p>
    <w:p w14:paraId="774D8F97" w14:textId="7292EC56" w:rsidR="00F42738" w:rsidRPr="00837B3F" w:rsidRDefault="00F42738" w:rsidP="00837B3F">
      <w:pPr>
        <w:pStyle w:val="ListParagraph"/>
        <w:numPr>
          <w:ilvl w:val="0"/>
          <w:numId w:val="16"/>
        </w:numPr>
        <w:spacing w:after="0"/>
        <w:rPr>
          <w:rFonts w:ascii="Arial" w:hAnsi="Arial" w:cs="Arial"/>
          <w:sz w:val="24"/>
          <w:szCs w:val="24"/>
        </w:rPr>
      </w:pPr>
      <w:r w:rsidRPr="00837B3F">
        <w:rPr>
          <w:rFonts w:ascii="Arial" w:hAnsi="Arial" w:cs="Arial"/>
          <w:sz w:val="24"/>
          <w:szCs w:val="24"/>
        </w:rPr>
        <w:t>Any other structures on that land and their interiors.</w:t>
      </w:r>
    </w:p>
    <w:p w14:paraId="758A957A" w14:textId="2BEF8482" w:rsidR="00F42738" w:rsidRPr="00837B3F" w:rsidRDefault="00F42738" w:rsidP="00837B3F">
      <w:pPr>
        <w:pStyle w:val="ListParagraph"/>
        <w:numPr>
          <w:ilvl w:val="0"/>
          <w:numId w:val="16"/>
        </w:numPr>
        <w:spacing w:after="0"/>
        <w:rPr>
          <w:rFonts w:ascii="Arial" w:hAnsi="Arial" w:cs="Arial"/>
          <w:sz w:val="24"/>
          <w:szCs w:val="24"/>
        </w:rPr>
      </w:pPr>
      <w:r w:rsidRPr="00837B3F">
        <w:rPr>
          <w:rFonts w:ascii="Arial" w:hAnsi="Arial" w:cs="Arial"/>
          <w:sz w:val="24"/>
          <w:szCs w:val="24"/>
        </w:rPr>
        <w:t>All fixtures and features forming part of the interior and exterior of the protected structure or any structure on the grounds attached to it.</w:t>
      </w:r>
    </w:p>
    <w:p w14:paraId="609572D0" w14:textId="77777777" w:rsidR="00F42738" w:rsidRPr="002D442E" w:rsidRDefault="00F42738" w:rsidP="006B16EE">
      <w:pPr>
        <w:spacing w:after="0"/>
        <w:rPr>
          <w:rFonts w:ascii="Arial" w:hAnsi="Arial" w:cs="Arial"/>
          <w:sz w:val="24"/>
          <w:szCs w:val="24"/>
        </w:rPr>
      </w:pPr>
    </w:p>
    <w:p w14:paraId="60627B63" w14:textId="2A348C60"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Inclusion of these structures in the </w:t>
      </w:r>
      <w:r w:rsidR="00C139E4" w:rsidRPr="00C139E4">
        <w:rPr>
          <w:rFonts w:ascii="Arial" w:hAnsi="Arial" w:cs="Arial"/>
          <w:sz w:val="24"/>
          <w:szCs w:val="24"/>
        </w:rPr>
        <w:t>Record of Protected Structures</w:t>
      </w:r>
      <w:r w:rsidRPr="002D442E">
        <w:rPr>
          <w:rFonts w:ascii="Arial" w:hAnsi="Arial" w:cs="Arial"/>
          <w:sz w:val="24"/>
          <w:szCs w:val="24"/>
        </w:rPr>
        <w:t xml:space="preserve"> means that their importance is recognised, they are legally protected from harm and all future changes to the structure are controlled and managed through the development control process (e.g. planning permission) or by issuing a declaration under Section 57 of the Planning and Development Act 2000.</w:t>
      </w:r>
    </w:p>
    <w:p w14:paraId="3D247F66" w14:textId="77777777" w:rsidR="00F42738" w:rsidRPr="002D442E" w:rsidRDefault="00F42738" w:rsidP="006B16EE">
      <w:pPr>
        <w:spacing w:after="0"/>
        <w:rPr>
          <w:rFonts w:ascii="Arial" w:hAnsi="Arial" w:cs="Arial"/>
          <w:sz w:val="24"/>
          <w:szCs w:val="24"/>
        </w:rPr>
      </w:pPr>
    </w:p>
    <w:p w14:paraId="3C383E40" w14:textId="5D01C872"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There are 36 Protected Structures located within the study area (see Section 1.3; Table 10). Each of these is also included on the </w:t>
      </w:r>
      <w:r w:rsidR="006B16EE" w:rsidRPr="002D442E">
        <w:rPr>
          <w:rFonts w:ascii="Arial" w:hAnsi="Arial" w:cs="Arial"/>
          <w:sz w:val="24"/>
          <w:szCs w:val="24"/>
        </w:rPr>
        <w:t>N</w:t>
      </w:r>
      <w:r w:rsidR="006B16EE">
        <w:rPr>
          <w:rFonts w:ascii="Arial" w:hAnsi="Arial" w:cs="Arial"/>
          <w:sz w:val="24"/>
          <w:szCs w:val="24"/>
        </w:rPr>
        <w:t xml:space="preserve">ational Inventory of </w:t>
      </w:r>
      <w:r w:rsidR="006B16EE" w:rsidRPr="002D442E">
        <w:rPr>
          <w:rFonts w:ascii="Arial" w:hAnsi="Arial" w:cs="Arial"/>
          <w:sz w:val="24"/>
          <w:szCs w:val="24"/>
        </w:rPr>
        <w:t>A</w:t>
      </w:r>
      <w:r w:rsidR="006B16EE">
        <w:rPr>
          <w:rFonts w:ascii="Arial" w:hAnsi="Arial" w:cs="Arial"/>
          <w:sz w:val="24"/>
          <w:szCs w:val="24"/>
        </w:rPr>
        <w:t xml:space="preserve">rchitectural </w:t>
      </w:r>
      <w:r w:rsidR="006B16EE" w:rsidRPr="002D442E">
        <w:rPr>
          <w:rFonts w:ascii="Arial" w:hAnsi="Arial" w:cs="Arial"/>
          <w:sz w:val="24"/>
          <w:szCs w:val="24"/>
        </w:rPr>
        <w:t>H</w:t>
      </w:r>
      <w:r w:rsidR="006B16EE">
        <w:rPr>
          <w:rFonts w:ascii="Arial" w:hAnsi="Arial" w:cs="Arial"/>
          <w:sz w:val="24"/>
          <w:szCs w:val="24"/>
        </w:rPr>
        <w:t>eritage</w:t>
      </w:r>
      <w:r w:rsidRPr="002D442E">
        <w:rPr>
          <w:rFonts w:ascii="Arial" w:hAnsi="Arial" w:cs="Arial"/>
          <w:sz w:val="24"/>
          <w:szCs w:val="24"/>
        </w:rPr>
        <w:t xml:space="preserve"> register while only one, CH001, is also an </w:t>
      </w:r>
      <w:r w:rsidR="00E05BE8" w:rsidRPr="00E05BE8">
        <w:rPr>
          <w:rFonts w:ascii="Arial" w:hAnsi="Arial" w:cs="Arial"/>
          <w:sz w:val="24"/>
          <w:szCs w:val="24"/>
        </w:rPr>
        <w:t>Record of Monument and Place</w:t>
      </w:r>
      <w:r w:rsidRPr="002D442E">
        <w:rPr>
          <w:rFonts w:ascii="Arial" w:hAnsi="Arial" w:cs="Arial"/>
          <w:sz w:val="24"/>
          <w:szCs w:val="24"/>
        </w:rPr>
        <w:t xml:space="preserve">. </w:t>
      </w:r>
    </w:p>
    <w:p w14:paraId="54B9010E" w14:textId="77777777" w:rsidR="00F42738" w:rsidRPr="002D442E" w:rsidRDefault="00F42738" w:rsidP="006B16EE">
      <w:pPr>
        <w:spacing w:after="0"/>
        <w:rPr>
          <w:rFonts w:ascii="Arial" w:hAnsi="Arial" w:cs="Arial"/>
          <w:sz w:val="24"/>
          <w:szCs w:val="24"/>
        </w:rPr>
      </w:pPr>
    </w:p>
    <w:p w14:paraId="295ABA98" w14:textId="77777777" w:rsidR="00F42738" w:rsidRDefault="00F42738" w:rsidP="006B16EE">
      <w:pPr>
        <w:spacing w:after="0"/>
        <w:rPr>
          <w:rFonts w:ascii="Arial" w:hAnsi="Arial" w:cs="Arial"/>
          <w:sz w:val="24"/>
          <w:szCs w:val="24"/>
        </w:rPr>
      </w:pPr>
      <w:r w:rsidRPr="002D442E">
        <w:rPr>
          <w:rFonts w:ascii="Arial" w:hAnsi="Arial" w:cs="Arial"/>
          <w:sz w:val="24"/>
          <w:szCs w:val="24"/>
        </w:rPr>
        <w:t>Table 10 – Protected Structures located within the study area.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otected Structures located within the study area"/>
      </w:tblPr>
      <w:tblGrid>
        <w:gridCol w:w="1196"/>
        <w:gridCol w:w="1208"/>
        <w:gridCol w:w="1419"/>
        <w:gridCol w:w="5193"/>
      </w:tblGrid>
      <w:tr w:rsidR="0067565E" w:rsidRPr="00D23386" w14:paraId="03D21BA0" w14:textId="77777777" w:rsidTr="0046270C">
        <w:trPr>
          <w:cantSplit/>
          <w:trHeight w:val="20"/>
          <w:tblHeader/>
          <w:jc w:val="center"/>
        </w:trPr>
        <w:tc>
          <w:tcPr>
            <w:tcW w:w="663" w:type="pct"/>
            <w:shd w:val="clear" w:color="000000" w:fill="D8D8D8"/>
            <w:vAlign w:val="center"/>
            <w:hideMark/>
          </w:tcPr>
          <w:p w14:paraId="3420F002" w14:textId="77777777" w:rsidR="0067565E" w:rsidRPr="00D23386" w:rsidRDefault="0067565E" w:rsidP="00F0042D">
            <w:pPr>
              <w:rPr>
                <w:b/>
                <w:bCs/>
              </w:rPr>
            </w:pPr>
            <w:r w:rsidRPr="00D23386">
              <w:rPr>
                <w:b/>
                <w:bCs/>
              </w:rPr>
              <w:t>CH ID</w:t>
            </w:r>
          </w:p>
        </w:tc>
        <w:tc>
          <w:tcPr>
            <w:tcW w:w="670" w:type="pct"/>
            <w:shd w:val="clear" w:color="000000" w:fill="D8D8D8"/>
            <w:vAlign w:val="center"/>
          </w:tcPr>
          <w:p w14:paraId="6EA45F2E" w14:textId="77777777" w:rsidR="0067565E" w:rsidRPr="00D23386" w:rsidRDefault="0067565E" w:rsidP="00F0042D">
            <w:pPr>
              <w:rPr>
                <w:b/>
                <w:bCs/>
              </w:rPr>
            </w:pPr>
            <w:r w:rsidRPr="00D23386">
              <w:rPr>
                <w:b/>
                <w:bCs/>
              </w:rPr>
              <w:t>Type</w:t>
            </w:r>
          </w:p>
        </w:tc>
        <w:tc>
          <w:tcPr>
            <w:tcW w:w="787" w:type="pct"/>
            <w:shd w:val="clear" w:color="000000" w:fill="D8D8D8"/>
            <w:vAlign w:val="center"/>
          </w:tcPr>
          <w:p w14:paraId="32E45B7A" w14:textId="7206B9B0" w:rsidR="0067565E" w:rsidRPr="00D23386" w:rsidRDefault="00651BA0" w:rsidP="00F0042D">
            <w:pPr>
              <w:rPr>
                <w:b/>
                <w:bCs/>
              </w:rPr>
            </w:pPr>
            <w:r w:rsidRPr="00651BA0">
              <w:rPr>
                <w:b/>
                <w:bCs/>
              </w:rPr>
              <w:t>Record of Protected Structure</w:t>
            </w:r>
            <w:r>
              <w:rPr>
                <w:b/>
                <w:bCs/>
              </w:rPr>
              <w:t xml:space="preserve"> </w:t>
            </w:r>
            <w:r w:rsidR="0067565E" w:rsidRPr="00D23386">
              <w:rPr>
                <w:b/>
                <w:bCs/>
              </w:rPr>
              <w:t>N</w:t>
            </w:r>
            <w:r>
              <w:rPr>
                <w:b/>
                <w:bCs/>
              </w:rPr>
              <w:t>umber</w:t>
            </w:r>
          </w:p>
        </w:tc>
        <w:tc>
          <w:tcPr>
            <w:tcW w:w="2880" w:type="pct"/>
            <w:shd w:val="clear" w:color="000000" w:fill="D8D8D8"/>
            <w:vAlign w:val="center"/>
          </w:tcPr>
          <w:p w14:paraId="7D962338" w14:textId="77777777" w:rsidR="0067565E" w:rsidRPr="00D23386" w:rsidRDefault="0067565E" w:rsidP="00F0042D">
            <w:pPr>
              <w:rPr>
                <w:b/>
                <w:bCs/>
              </w:rPr>
            </w:pPr>
            <w:r w:rsidRPr="00D23386">
              <w:rPr>
                <w:b/>
                <w:bCs/>
              </w:rPr>
              <w:t>Short Description (Address)</w:t>
            </w:r>
          </w:p>
        </w:tc>
      </w:tr>
      <w:tr w:rsidR="00651BA0" w:rsidRPr="00D23386" w14:paraId="40A88885"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vAlign w:val="center"/>
          </w:tcPr>
          <w:p w14:paraId="2E7A7B67" w14:textId="77777777" w:rsidR="00651BA0" w:rsidRPr="00D23386" w:rsidRDefault="00651BA0" w:rsidP="00651BA0">
            <w:pPr>
              <w:rPr>
                <w:lang w:val="en"/>
              </w:rPr>
            </w:pPr>
            <w:r w:rsidRPr="00D23386">
              <w:t>CH001</w:t>
            </w:r>
          </w:p>
        </w:tc>
        <w:tc>
          <w:tcPr>
            <w:tcW w:w="670" w:type="pct"/>
          </w:tcPr>
          <w:p w14:paraId="2BDCF3B0" w14:textId="7F4F0601" w:rsidR="00651BA0" w:rsidRPr="00D23386" w:rsidRDefault="00651BA0" w:rsidP="00651BA0">
            <w:r w:rsidRPr="00B37ED4">
              <w:t xml:space="preserve">Record of Protected Structures </w:t>
            </w:r>
          </w:p>
        </w:tc>
        <w:tc>
          <w:tcPr>
            <w:tcW w:w="787" w:type="pct"/>
          </w:tcPr>
          <w:p w14:paraId="567D7589" w14:textId="5A2EAE9F" w:rsidR="00651BA0" w:rsidRPr="00D23386" w:rsidRDefault="00651BA0" w:rsidP="00651BA0">
            <w:pPr>
              <w:rPr>
                <w:lang w:val="en"/>
              </w:rPr>
            </w:pPr>
            <w:r w:rsidRPr="00651BA0">
              <w:t>Record of Protected Structure</w:t>
            </w:r>
            <w:r w:rsidRPr="00D23386">
              <w:t xml:space="preserve"> No. 6020</w:t>
            </w:r>
          </w:p>
        </w:tc>
        <w:tc>
          <w:tcPr>
            <w:tcW w:w="2880" w:type="pct"/>
          </w:tcPr>
          <w:p w14:paraId="2612F75E" w14:textId="77777777" w:rsidR="00651BA0" w:rsidRPr="00D23386" w:rsidRDefault="00651BA0" w:rsidP="00651BA0">
            <w:pPr>
              <w:rPr>
                <w:lang w:val="en"/>
              </w:rPr>
            </w:pPr>
            <w:r w:rsidRPr="00D23386">
              <w:t>Charles Stewart Parnell Monument</w:t>
            </w:r>
          </w:p>
        </w:tc>
      </w:tr>
      <w:tr w:rsidR="00651BA0" w:rsidRPr="00D23386" w14:paraId="7449D443"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1C8A3913" w14:textId="77777777" w:rsidR="00651BA0" w:rsidRPr="00D23386" w:rsidRDefault="00651BA0" w:rsidP="00651BA0">
            <w:pPr>
              <w:rPr>
                <w:lang w:val="en"/>
              </w:rPr>
            </w:pPr>
            <w:r w:rsidRPr="00412C36">
              <w:t>CH022</w:t>
            </w:r>
          </w:p>
        </w:tc>
        <w:tc>
          <w:tcPr>
            <w:tcW w:w="670" w:type="pct"/>
          </w:tcPr>
          <w:p w14:paraId="7DBC50CF" w14:textId="29CD676D" w:rsidR="00651BA0" w:rsidRPr="00D23386" w:rsidRDefault="00651BA0" w:rsidP="00651BA0">
            <w:r w:rsidRPr="00B37ED4">
              <w:t xml:space="preserve">Record of Protected Structures </w:t>
            </w:r>
          </w:p>
        </w:tc>
        <w:tc>
          <w:tcPr>
            <w:tcW w:w="787" w:type="pct"/>
          </w:tcPr>
          <w:p w14:paraId="3C751D45" w14:textId="7B1448BA" w:rsidR="00651BA0" w:rsidRPr="00D23386" w:rsidRDefault="00651BA0" w:rsidP="00651BA0">
            <w:pPr>
              <w:rPr>
                <w:lang w:val="en"/>
              </w:rPr>
            </w:pPr>
            <w:r w:rsidRPr="00651BA0">
              <w:t>Record of Protected Structure</w:t>
            </w:r>
            <w:r w:rsidRPr="00D23386">
              <w:t xml:space="preserve"> No. 8880</w:t>
            </w:r>
          </w:p>
        </w:tc>
        <w:tc>
          <w:tcPr>
            <w:tcW w:w="2880" w:type="pct"/>
          </w:tcPr>
          <w:p w14:paraId="73F0B482" w14:textId="77777777" w:rsidR="00651BA0" w:rsidRPr="00D23386" w:rsidRDefault="00651BA0" w:rsidP="00651BA0">
            <w:pPr>
              <w:rPr>
                <w:lang w:val="en"/>
              </w:rPr>
            </w:pPr>
            <w:r w:rsidRPr="00D23386">
              <w:t>Four cast-iron bollards</w:t>
            </w:r>
          </w:p>
        </w:tc>
      </w:tr>
      <w:tr w:rsidR="00651BA0" w:rsidRPr="00D23386" w14:paraId="7DA1A3B8"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4F61040D" w14:textId="77777777" w:rsidR="00651BA0" w:rsidRPr="00D23386" w:rsidRDefault="00651BA0" w:rsidP="00651BA0">
            <w:r w:rsidRPr="00412C36">
              <w:lastRenderedPageBreak/>
              <w:t>CH024</w:t>
            </w:r>
          </w:p>
        </w:tc>
        <w:tc>
          <w:tcPr>
            <w:tcW w:w="670" w:type="pct"/>
          </w:tcPr>
          <w:p w14:paraId="57E54E59" w14:textId="1792C86D" w:rsidR="00651BA0" w:rsidRPr="00D23386" w:rsidRDefault="00651BA0" w:rsidP="00651BA0">
            <w:r w:rsidRPr="00B37ED4">
              <w:t xml:space="preserve">Record of Protected Structures </w:t>
            </w:r>
          </w:p>
        </w:tc>
        <w:tc>
          <w:tcPr>
            <w:tcW w:w="787" w:type="pct"/>
          </w:tcPr>
          <w:p w14:paraId="12FB8E31" w14:textId="5CCD98B6" w:rsidR="00651BA0" w:rsidRPr="00D23386" w:rsidRDefault="00651BA0" w:rsidP="00651BA0">
            <w:r w:rsidRPr="00651BA0">
              <w:t>Record of Protected Structure</w:t>
            </w:r>
            <w:r w:rsidRPr="00D23386">
              <w:t xml:space="preserve"> No. 6017</w:t>
            </w:r>
          </w:p>
        </w:tc>
        <w:tc>
          <w:tcPr>
            <w:tcW w:w="2880" w:type="pct"/>
          </w:tcPr>
          <w:p w14:paraId="578AA9D1" w14:textId="77777777" w:rsidR="00651BA0" w:rsidRPr="00D23386" w:rsidRDefault="00651BA0" w:rsidP="00651BA0">
            <w:pPr>
              <w:rPr>
                <w:i/>
                <w:iCs/>
              </w:rPr>
            </w:pPr>
            <w:r w:rsidRPr="00D23386">
              <w:t>Father Mathew monument</w:t>
            </w:r>
          </w:p>
        </w:tc>
      </w:tr>
      <w:tr w:rsidR="00651BA0" w:rsidRPr="00D23386" w14:paraId="0BD359FE"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3D12C028" w14:textId="77777777" w:rsidR="00651BA0" w:rsidRPr="00D23386" w:rsidRDefault="00651BA0" w:rsidP="00651BA0">
            <w:r w:rsidRPr="00412C36">
              <w:t>CH025</w:t>
            </w:r>
          </w:p>
        </w:tc>
        <w:tc>
          <w:tcPr>
            <w:tcW w:w="670" w:type="pct"/>
          </w:tcPr>
          <w:p w14:paraId="1362912E" w14:textId="5D90C3C9" w:rsidR="00651BA0" w:rsidRPr="00D23386" w:rsidRDefault="00651BA0" w:rsidP="00651BA0">
            <w:r w:rsidRPr="00B37ED4">
              <w:t xml:space="preserve">Record of Protected Structures </w:t>
            </w:r>
          </w:p>
        </w:tc>
        <w:tc>
          <w:tcPr>
            <w:tcW w:w="787" w:type="pct"/>
          </w:tcPr>
          <w:p w14:paraId="47685299" w14:textId="7ED4A336" w:rsidR="00651BA0" w:rsidRPr="00D23386" w:rsidRDefault="00651BA0" w:rsidP="00651BA0">
            <w:r w:rsidRPr="00651BA0">
              <w:t>Record of Protected Structure</w:t>
            </w:r>
            <w:r w:rsidRPr="00D23386">
              <w:t xml:space="preserve"> No. 6018</w:t>
            </w:r>
          </w:p>
        </w:tc>
        <w:tc>
          <w:tcPr>
            <w:tcW w:w="2880" w:type="pct"/>
          </w:tcPr>
          <w:p w14:paraId="08359CF7" w14:textId="77777777" w:rsidR="00651BA0" w:rsidRPr="00D23386" w:rsidRDefault="00651BA0" w:rsidP="00651BA0">
            <w:r w:rsidRPr="00D23386">
              <w:t>20th</w:t>
            </w:r>
            <w:r>
              <w:t>-</w:t>
            </w:r>
            <w:r w:rsidRPr="00D23386">
              <w:t>century building (16</w:t>
            </w:r>
            <w:r>
              <w:t>–</w:t>
            </w:r>
            <w:r w:rsidRPr="00D23386">
              <w:t>17 O'Connell Street Upper)</w:t>
            </w:r>
          </w:p>
        </w:tc>
      </w:tr>
      <w:tr w:rsidR="00651BA0" w:rsidRPr="00D23386" w14:paraId="26CD9395"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463029D5" w14:textId="77777777" w:rsidR="00651BA0" w:rsidRPr="00D23386" w:rsidRDefault="00651BA0" w:rsidP="00651BA0">
            <w:r w:rsidRPr="00412C36">
              <w:t>CH026</w:t>
            </w:r>
          </w:p>
        </w:tc>
        <w:tc>
          <w:tcPr>
            <w:tcW w:w="670" w:type="pct"/>
          </w:tcPr>
          <w:p w14:paraId="40C1B1F0" w14:textId="316A57DE" w:rsidR="00651BA0" w:rsidRPr="00D23386" w:rsidRDefault="00651BA0" w:rsidP="00651BA0">
            <w:r w:rsidRPr="00B37ED4">
              <w:t xml:space="preserve">Record of Protected Structures </w:t>
            </w:r>
          </w:p>
        </w:tc>
        <w:tc>
          <w:tcPr>
            <w:tcW w:w="787" w:type="pct"/>
          </w:tcPr>
          <w:p w14:paraId="61D40AB1" w14:textId="41AFFE48" w:rsidR="00651BA0" w:rsidRPr="00D23386" w:rsidRDefault="00651BA0" w:rsidP="00651BA0">
            <w:r w:rsidRPr="00651BA0">
              <w:t>Record of Protected Structure</w:t>
            </w:r>
            <w:r w:rsidRPr="00D23386">
              <w:t xml:space="preserve"> No. 6018</w:t>
            </w:r>
          </w:p>
        </w:tc>
        <w:tc>
          <w:tcPr>
            <w:tcW w:w="2880" w:type="pct"/>
          </w:tcPr>
          <w:p w14:paraId="1EAB2595" w14:textId="77777777" w:rsidR="00651BA0" w:rsidRPr="00D23386" w:rsidRDefault="00651BA0" w:rsidP="00651BA0">
            <w:r w:rsidRPr="00D23386">
              <w:t>20th</w:t>
            </w:r>
            <w:r>
              <w:t>-</w:t>
            </w:r>
            <w:r w:rsidRPr="00D23386">
              <w:t>century building (18 O'Connell Street Upper)</w:t>
            </w:r>
          </w:p>
        </w:tc>
      </w:tr>
      <w:tr w:rsidR="00651BA0" w:rsidRPr="00D23386" w14:paraId="524E86E5"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37A3756D" w14:textId="77777777" w:rsidR="00651BA0" w:rsidRPr="00D23386" w:rsidRDefault="00651BA0" w:rsidP="00651BA0">
            <w:r w:rsidRPr="00412C36">
              <w:t>CH028</w:t>
            </w:r>
          </w:p>
        </w:tc>
        <w:tc>
          <w:tcPr>
            <w:tcW w:w="670" w:type="pct"/>
          </w:tcPr>
          <w:p w14:paraId="14DC9637" w14:textId="0349ADCA" w:rsidR="00651BA0" w:rsidRPr="00D23386" w:rsidRDefault="00651BA0" w:rsidP="00651BA0">
            <w:r w:rsidRPr="00445298">
              <w:t xml:space="preserve">Record of Protected Structures </w:t>
            </w:r>
          </w:p>
        </w:tc>
        <w:tc>
          <w:tcPr>
            <w:tcW w:w="787" w:type="pct"/>
          </w:tcPr>
          <w:p w14:paraId="6D7B779F" w14:textId="7F1C15F0" w:rsidR="00651BA0" w:rsidRPr="00D23386" w:rsidRDefault="00651BA0" w:rsidP="00651BA0">
            <w:r w:rsidRPr="00651BA0">
              <w:t>Record of Protected Structure</w:t>
            </w:r>
            <w:r w:rsidRPr="00D23386">
              <w:t xml:space="preserve"> No. 6019</w:t>
            </w:r>
          </w:p>
        </w:tc>
        <w:tc>
          <w:tcPr>
            <w:tcW w:w="2880" w:type="pct"/>
          </w:tcPr>
          <w:p w14:paraId="34A8FF15" w14:textId="77777777" w:rsidR="00651BA0" w:rsidRPr="00D23386" w:rsidRDefault="00651BA0" w:rsidP="00651BA0">
            <w:r w:rsidRPr="00D23386">
              <w:t>20th</w:t>
            </w:r>
            <w:r>
              <w:t>-</w:t>
            </w:r>
            <w:r w:rsidRPr="00D23386">
              <w:t>century building (20</w:t>
            </w:r>
            <w:r>
              <w:t>–</w:t>
            </w:r>
            <w:r w:rsidRPr="00D23386">
              <w:t>22 O'Connell Street Upper, Dublin)</w:t>
            </w:r>
          </w:p>
        </w:tc>
      </w:tr>
      <w:tr w:rsidR="00651BA0" w:rsidRPr="00D23386" w14:paraId="22085088"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2999D6DC" w14:textId="77777777" w:rsidR="00651BA0" w:rsidRPr="00D23386" w:rsidRDefault="00651BA0" w:rsidP="00651BA0">
            <w:r w:rsidRPr="00412C36">
              <w:t>CH029</w:t>
            </w:r>
          </w:p>
        </w:tc>
        <w:tc>
          <w:tcPr>
            <w:tcW w:w="670" w:type="pct"/>
          </w:tcPr>
          <w:p w14:paraId="0DD47D55" w14:textId="688D46B0" w:rsidR="00651BA0" w:rsidRPr="00D23386" w:rsidRDefault="00651BA0" w:rsidP="00651BA0">
            <w:r w:rsidRPr="00445298">
              <w:t xml:space="preserve">Record of Protected Structures </w:t>
            </w:r>
          </w:p>
        </w:tc>
        <w:tc>
          <w:tcPr>
            <w:tcW w:w="787" w:type="pct"/>
          </w:tcPr>
          <w:p w14:paraId="2BD8DD54" w14:textId="77777777" w:rsidR="00651BA0" w:rsidRPr="00D23386" w:rsidRDefault="00651BA0" w:rsidP="00651BA0">
            <w:r w:rsidRPr="00D23386">
              <w:t>RPS. No. 6019</w:t>
            </w:r>
          </w:p>
        </w:tc>
        <w:tc>
          <w:tcPr>
            <w:tcW w:w="2880" w:type="pct"/>
          </w:tcPr>
          <w:p w14:paraId="39AFA2E0" w14:textId="77777777" w:rsidR="00651BA0" w:rsidRPr="00D23386" w:rsidRDefault="00651BA0" w:rsidP="00651BA0">
            <w:r w:rsidRPr="00D23386">
              <w:t>20th</w:t>
            </w:r>
            <w:r>
              <w:t>-</w:t>
            </w:r>
            <w:r w:rsidRPr="00D23386">
              <w:t xml:space="preserve">century building (23 O'Connell Street Upper, </w:t>
            </w:r>
            <w:r>
              <w:t>Cathal Brugha Street</w:t>
            </w:r>
            <w:r w:rsidRPr="00D23386">
              <w:t>)</w:t>
            </w:r>
          </w:p>
        </w:tc>
      </w:tr>
      <w:tr w:rsidR="00651BA0" w:rsidRPr="00D23386" w14:paraId="288EC3AB"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34062D20" w14:textId="77777777" w:rsidR="00651BA0" w:rsidRPr="00D23386" w:rsidRDefault="00651BA0" w:rsidP="00651BA0">
            <w:r w:rsidRPr="00412C36">
              <w:t>CH031</w:t>
            </w:r>
          </w:p>
        </w:tc>
        <w:tc>
          <w:tcPr>
            <w:tcW w:w="670" w:type="pct"/>
          </w:tcPr>
          <w:p w14:paraId="6BFDF58C" w14:textId="6AA23622" w:rsidR="00651BA0" w:rsidRPr="00D23386" w:rsidRDefault="00651BA0" w:rsidP="00651BA0">
            <w:r w:rsidRPr="00445298">
              <w:t xml:space="preserve">Record of Protected Structures </w:t>
            </w:r>
          </w:p>
        </w:tc>
        <w:tc>
          <w:tcPr>
            <w:tcW w:w="787" w:type="pct"/>
          </w:tcPr>
          <w:p w14:paraId="08C1DC4C" w14:textId="72231CD5" w:rsidR="00651BA0" w:rsidRPr="00D23386" w:rsidRDefault="00651BA0" w:rsidP="00651BA0">
            <w:r w:rsidRPr="00651BA0">
              <w:t>Record of Protected Structure</w:t>
            </w:r>
            <w:r w:rsidRPr="00D23386">
              <w:t xml:space="preserve"> No. 6021</w:t>
            </w:r>
          </w:p>
        </w:tc>
        <w:tc>
          <w:tcPr>
            <w:tcW w:w="2880" w:type="pct"/>
          </w:tcPr>
          <w:p w14:paraId="102CFA66" w14:textId="77777777" w:rsidR="00651BA0" w:rsidRPr="00D23386" w:rsidRDefault="00651BA0" w:rsidP="00651BA0">
            <w:r w:rsidRPr="00D23386">
              <w:t>20th</w:t>
            </w:r>
            <w:r>
              <w:t>-</w:t>
            </w:r>
            <w:r w:rsidRPr="00D23386">
              <w:t>century building (37</w:t>
            </w:r>
            <w:r>
              <w:t>–</w:t>
            </w:r>
            <w:r w:rsidRPr="00D23386">
              <w:t xml:space="preserve">38 O'Connell Street Upper, Parnell Street) </w:t>
            </w:r>
          </w:p>
        </w:tc>
      </w:tr>
      <w:tr w:rsidR="00651BA0" w:rsidRPr="00D23386" w14:paraId="2FC123A1"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07F53BD6" w14:textId="77777777" w:rsidR="00651BA0" w:rsidRPr="00D23386" w:rsidRDefault="00651BA0" w:rsidP="00651BA0">
            <w:r w:rsidRPr="00412C36">
              <w:t>CH032</w:t>
            </w:r>
          </w:p>
        </w:tc>
        <w:tc>
          <w:tcPr>
            <w:tcW w:w="670" w:type="pct"/>
          </w:tcPr>
          <w:p w14:paraId="66052382" w14:textId="61D6216B" w:rsidR="00651BA0" w:rsidRPr="00D23386" w:rsidRDefault="00651BA0" w:rsidP="00651BA0">
            <w:r w:rsidRPr="00445298">
              <w:t xml:space="preserve">Record of Protected Structures </w:t>
            </w:r>
          </w:p>
        </w:tc>
        <w:tc>
          <w:tcPr>
            <w:tcW w:w="787" w:type="pct"/>
          </w:tcPr>
          <w:p w14:paraId="6E3016DA" w14:textId="13067BB5" w:rsidR="00651BA0" w:rsidRPr="00D23386" w:rsidRDefault="00651BA0" w:rsidP="00651BA0">
            <w:r w:rsidRPr="00651BA0">
              <w:t>Record of Protected Structure</w:t>
            </w:r>
            <w:r w:rsidRPr="00D23386">
              <w:t xml:space="preserve"> No. 6022</w:t>
            </w:r>
          </w:p>
        </w:tc>
        <w:tc>
          <w:tcPr>
            <w:tcW w:w="2880" w:type="pct"/>
          </w:tcPr>
          <w:p w14:paraId="45E9A73A" w14:textId="77777777" w:rsidR="00651BA0" w:rsidRPr="00D23386" w:rsidRDefault="00651BA0" w:rsidP="00651BA0">
            <w:r w:rsidRPr="00D23386">
              <w:t>Only intact 18th</w:t>
            </w:r>
            <w:r>
              <w:t>-</w:t>
            </w:r>
            <w:r w:rsidRPr="00D23386">
              <w:t xml:space="preserve">century building on O'Connell </w:t>
            </w:r>
            <w:r>
              <w:t>S</w:t>
            </w:r>
            <w:r w:rsidRPr="00D23386">
              <w:t>treet (42 O'Connell Street Upper)</w:t>
            </w:r>
          </w:p>
        </w:tc>
      </w:tr>
      <w:tr w:rsidR="00651BA0" w:rsidRPr="00D23386" w14:paraId="42B8349D"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1F809CE0" w14:textId="77777777" w:rsidR="00651BA0" w:rsidRPr="00D23386" w:rsidRDefault="00651BA0" w:rsidP="00651BA0">
            <w:r w:rsidRPr="00412C36">
              <w:t>CH033</w:t>
            </w:r>
          </w:p>
        </w:tc>
        <w:tc>
          <w:tcPr>
            <w:tcW w:w="670" w:type="pct"/>
          </w:tcPr>
          <w:p w14:paraId="240EF87F" w14:textId="44BA9A46" w:rsidR="00651BA0" w:rsidRPr="00D23386" w:rsidRDefault="00651BA0" w:rsidP="00651BA0">
            <w:r w:rsidRPr="00445298">
              <w:t xml:space="preserve">Record of Protected Structures </w:t>
            </w:r>
          </w:p>
        </w:tc>
        <w:tc>
          <w:tcPr>
            <w:tcW w:w="787" w:type="pct"/>
          </w:tcPr>
          <w:p w14:paraId="6D5FDFAC" w14:textId="5F0A0B83" w:rsidR="00651BA0" w:rsidRPr="00D23386" w:rsidRDefault="00651BA0" w:rsidP="00651BA0">
            <w:r w:rsidRPr="00651BA0">
              <w:t>Record of Protected Structure</w:t>
            </w:r>
            <w:r w:rsidRPr="00D23386">
              <w:t xml:space="preserve"> No. 6023</w:t>
            </w:r>
          </w:p>
        </w:tc>
        <w:tc>
          <w:tcPr>
            <w:tcW w:w="2880" w:type="pct"/>
          </w:tcPr>
          <w:p w14:paraId="1214CAE3" w14:textId="77777777" w:rsidR="00651BA0" w:rsidRPr="00D23386" w:rsidRDefault="00651BA0" w:rsidP="00651BA0">
            <w:r w:rsidRPr="00D23386">
              <w:t>20th</w:t>
            </w:r>
            <w:r>
              <w:t>-</w:t>
            </w:r>
            <w:r w:rsidRPr="00D23386">
              <w:t>century building (43 O'Connell Street Upper)</w:t>
            </w:r>
          </w:p>
        </w:tc>
      </w:tr>
      <w:tr w:rsidR="00651BA0" w:rsidRPr="00D23386" w14:paraId="55DBFFCF"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2FC7562F" w14:textId="77777777" w:rsidR="00651BA0" w:rsidRPr="00D23386" w:rsidRDefault="00651BA0" w:rsidP="00651BA0">
            <w:r w:rsidRPr="00412C36">
              <w:t>CH034</w:t>
            </w:r>
          </w:p>
        </w:tc>
        <w:tc>
          <w:tcPr>
            <w:tcW w:w="670" w:type="pct"/>
          </w:tcPr>
          <w:p w14:paraId="0D42192D" w14:textId="072CCAB6" w:rsidR="00651BA0" w:rsidRPr="00D23386" w:rsidRDefault="00651BA0" w:rsidP="00651BA0">
            <w:r w:rsidRPr="00445298">
              <w:t xml:space="preserve">Record of Protected Structures </w:t>
            </w:r>
          </w:p>
        </w:tc>
        <w:tc>
          <w:tcPr>
            <w:tcW w:w="787" w:type="pct"/>
          </w:tcPr>
          <w:p w14:paraId="3BCC8D7E" w14:textId="06056172" w:rsidR="00651BA0" w:rsidRPr="00D23386" w:rsidRDefault="00651BA0" w:rsidP="00651BA0">
            <w:r w:rsidRPr="00651BA0">
              <w:t>Record of Protected Structure</w:t>
            </w:r>
            <w:r w:rsidRPr="00D23386">
              <w:t xml:space="preserve"> No. 6024</w:t>
            </w:r>
          </w:p>
        </w:tc>
        <w:tc>
          <w:tcPr>
            <w:tcW w:w="2880" w:type="pct"/>
          </w:tcPr>
          <w:p w14:paraId="315CF2D1" w14:textId="77777777" w:rsidR="00651BA0" w:rsidRPr="00D23386" w:rsidRDefault="00651BA0" w:rsidP="00651BA0">
            <w:r w:rsidRPr="00D23386">
              <w:t>20th</w:t>
            </w:r>
            <w:r>
              <w:t>-</w:t>
            </w:r>
            <w:r w:rsidRPr="00D23386">
              <w:t>century building (44 O'Connell Street Upper, Dublin)</w:t>
            </w:r>
          </w:p>
        </w:tc>
      </w:tr>
      <w:tr w:rsidR="00651BA0" w:rsidRPr="00D23386" w14:paraId="2C4577DF"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73F197C4" w14:textId="77777777" w:rsidR="00651BA0" w:rsidRPr="00D23386" w:rsidRDefault="00651BA0" w:rsidP="00651BA0">
            <w:r w:rsidRPr="00412C36">
              <w:t>CH036</w:t>
            </w:r>
          </w:p>
        </w:tc>
        <w:tc>
          <w:tcPr>
            <w:tcW w:w="670" w:type="pct"/>
          </w:tcPr>
          <w:p w14:paraId="165825CE" w14:textId="51366487" w:rsidR="00651BA0" w:rsidRPr="00D23386" w:rsidRDefault="00651BA0" w:rsidP="00651BA0">
            <w:r w:rsidRPr="00445298">
              <w:t xml:space="preserve">Record of Protected Structures </w:t>
            </w:r>
          </w:p>
        </w:tc>
        <w:tc>
          <w:tcPr>
            <w:tcW w:w="787" w:type="pct"/>
          </w:tcPr>
          <w:p w14:paraId="4EAEFD04" w14:textId="755B2CE8" w:rsidR="00651BA0" w:rsidRPr="00D23386" w:rsidRDefault="00651BA0" w:rsidP="00651BA0">
            <w:r w:rsidRPr="00651BA0">
              <w:t>Record of Protected Structure</w:t>
            </w:r>
            <w:r w:rsidRPr="00D23386">
              <w:t xml:space="preserve"> No. 6025</w:t>
            </w:r>
          </w:p>
        </w:tc>
        <w:tc>
          <w:tcPr>
            <w:tcW w:w="2880" w:type="pct"/>
          </w:tcPr>
          <w:p w14:paraId="2A2D7099" w14:textId="77777777" w:rsidR="00651BA0" w:rsidRPr="00D23386" w:rsidRDefault="00651BA0" w:rsidP="00651BA0">
            <w:r w:rsidRPr="00D23386">
              <w:t>20th</w:t>
            </w:r>
            <w:r>
              <w:t>-</w:t>
            </w:r>
            <w:r w:rsidRPr="00D23386">
              <w:t>century Art deco building (52</w:t>
            </w:r>
            <w:r>
              <w:t>–</w:t>
            </w:r>
            <w:r w:rsidRPr="00D23386">
              <w:t>54 O'Connell Street Upper)</w:t>
            </w:r>
          </w:p>
        </w:tc>
      </w:tr>
      <w:tr w:rsidR="00651BA0" w:rsidRPr="00D23386" w14:paraId="29378DE4"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00147B22" w14:textId="77777777" w:rsidR="00651BA0" w:rsidRPr="00D23386" w:rsidRDefault="00651BA0" w:rsidP="00651BA0">
            <w:r w:rsidRPr="00412C36">
              <w:lastRenderedPageBreak/>
              <w:t>CH037</w:t>
            </w:r>
          </w:p>
        </w:tc>
        <w:tc>
          <w:tcPr>
            <w:tcW w:w="670" w:type="pct"/>
          </w:tcPr>
          <w:p w14:paraId="2CC48804" w14:textId="67D2EAD7" w:rsidR="00651BA0" w:rsidRPr="00D23386" w:rsidRDefault="00651BA0" w:rsidP="00651BA0">
            <w:r w:rsidRPr="00445298">
              <w:t xml:space="preserve">Record of Protected Structures </w:t>
            </w:r>
          </w:p>
        </w:tc>
        <w:tc>
          <w:tcPr>
            <w:tcW w:w="787" w:type="pct"/>
          </w:tcPr>
          <w:p w14:paraId="0AA2D1EE" w14:textId="5A2A6C39" w:rsidR="00651BA0" w:rsidRPr="00D23386" w:rsidRDefault="00651BA0" w:rsidP="00651BA0">
            <w:r w:rsidRPr="00651BA0">
              <w:t>Record of Protected Structure</w:t>
            </w:r>
            <w:r w:rsidRPr="00D23386">
              <w:t xml:space="preserve"> No. 1332</w:t>
            </w:r>
          </w:p>
        </w:tc>
        <w:tc>
          <w:tcPr>
            <w:tcW w:w="2880" w:type="pct"/>
          </w:tcPr>
          <w:p w14:paraId="235C5BB9" w14:textId="77777777" w:rsidR="00651BA0" w:rsidRPr="00D23386" w:rsidRDefault="00651BA0" w:rsidP="00651BA0">
            <w:r w:rsidRPr="00D23386">
              <w:t>19th</w:t>
            </w:r>
            <w:r>
              <w:t>-</w:t>
            </w:r>
            <w:r w:rsidRPr="00D23386">
              <w:t>century building (1</w:t>
            </w:r>
            <w:r>
              <w:t>–</w:t>
            </w:r>
            <w:r w:rsidRPr="00D23386">
              <w:t xml:space="preserve">2 Cavendish Row, Parnell Street, Dublin) </w:t>
            </w:r>
          </w:p>
        </w:tc>
      </w:tr>
      <w:tr w:rsidR="00651BA0" w:rsidRPr="00D23386" w14:paraId="7D917C47"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534B3AD2" w14:textId="77777777" w:rsidR="00651BA0" w:rsidRPr="00D23386" w:rsidRDefault="00651BA0" w:rsidP="00651BA0">
            <w:r w:rsidRPr="00412C36">
              <w:t>CH038</w:t>
            </w:r>
          </w:p>
        </w:tc>
        <w:tc>
          <w:tcPr>
            <w:tcW w:w="670" w:type="pct"/>
          </w:tcPr>
          <w:p w14:paraId="081C5FB6" w14:textId="7DDC2C4A" w:rsidR="00651BA0" w:rsidRPr="00D23386" w:rsidRDefault="00651BA0" w:rsidP="00651BA0">
            <w:r w:rsidRPr="00445298">
              <w:t xml:space="preserve">Record of Protected Structures </w:t>
            </w:r>
          </w:p>
        </w:tc>
        <w:tc>
          <w:tcPr>
            <w:tcW w:w="787" w:type="pct"/>
          </w:tcPr>
          <w:p w14:paraId="43907F4A" w14:textId="53B51F65" w:rsidR="00651BA0" w:rsidRPr="00D23386" w:rsidRDefault="00651BA0" w:rsidP="00651BA0">
            <w:r w:rsidRPr="00651BA0">
              <w:t>Record of Protected Structure</w:t>
            </w:r>
            <w:r w:rsidRPr="00D23386">
              <w:t xml:space="preserve"> No. 1333</w:t>
            </w:r>
          </w:p>
        </w:tc>
        <w:tc>
          <w:tcPr>
            <w:tcW w:w="2880" w:type="pct"/>
          </w:tcPr>
          <w:p w14:paraId="1970203D" w14:textId="77777777" w:rsidR="00651BA0" w:rsidRPr="00D23386" w:rsidRDefault="00651BA0" w:rsidP="00651BA0">
            <w:r w:rsidRPr="00D23386">
              <w:t>18th</w:t>
            </w:r>
            <w:r>
              <w:t>-</w:t>
            </w:r>
            <w:r w:rsidRPr="00D23386">
              <w:t>century building (3 Cavendish Row)</w:t>
            </w:r>
          </w:p>
        </w:tc>
      </w:tr>
      <w:tr w:rsidR="00651BA0" w:rsidRPr="00D23386" w14:paraId="2D775EED"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5159B1DE" w14:textId="77777777" w:rsidR="00651BA0" w:rsidRPr="00D23386" w:rsidRDefault="00651BA0" w:rsidP="00651BA0">
            <w:r w:rsidRPr="00412C36">
              <w:t>CH039</w:t>
            </w:r>
          </w:p>
        </w:tc>
        <w:tc>
          <w:tcPr>
            <w:tcW w:w="670" w:type="pct"/>
          </w:tcPr>
          <w:p w14:paraId="79097812" w14:textId="357028F3" w:rsidR="00651BA0" w:rsidRPr="00D23386" w:rsidRDefault="00651BA0" w:rsidP="00651BA0">
            <w:r w:rsidRPr="00445298">
              <w:t xml:space="preserve">Record of Protected Structures </w:t>
            </w:r>
          </w:p>
        </w:tc>
        <w:tc>
          <w:tcPr>
            <w:tcW w:w="787" w:type="pct"/>
          </w:tcPr>
          <w:p w14:paraId="7B50565A" w14:textId="30A9151A" w:rsidR="00651BA0" w:rsidRPr="00D23386" w:rsidRDefault="00651BA0" w:rsidP="00651BA0">
            <w:r w:rsidRPr="00651BA0">
              <w:t>Record of Protected Structure</w:t>
            </w:r>
            <w:r w:rsidRPr="00D23386">
              <w:t xml:space="preserve"> No. 1334</w:t>
            </w:r>
          </w:p>
        </w:tc>
        <w:tc>
          <w:tcPr>
            <w:tcW w:w="2880" w:type="pct"/>
          </w:tcPr>
          <w:p w14:paraId="540DB8CC" w14:textId="77777777" w:rsidR="00651BA0" w:rsidRPr="00D23386" w:rsidRDefault="00651BA0" w:rsidP="00651BA0">
            <w:r w:rsidRPr="00D23386">
              <w:t>18th</w:t>
            </w:r>
            <w:r>
              <w:t>-</w:t>
            </w:r>
            <w:r w:rsidRPr="00D23386">
              <w:t>century building (4 Cavendish Row)</w:t>
            </w:r>
          </w:p>
        </w:tc>
      </w:tr>
      <w:tr w:rsidR="00651BA0" w:rsidRPr="00D23386" w14:paraId="3CA4675D"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57816464" w14:textId="77777777" w:rsidR="00651BA0" w:rsidRPr="00D23386" w:rsidRDefault="00651BA0" w:rsidP="00651BA0">
            <w:r w:rsidRPr="00412C36">
              <w:t>CH040</w:t>
            </w:r>
          </w:p>
        </w:tc>
        <w:tc>
          <w:tcPr>
            <w:tcW w:w="670" w:type="pct"/>
          </w:tcPr>
          <w:p w14:paraId="19F5364F" w14:textId="68139326" w:rsidR="00651BA0" w:rsidRPr="00D23386" w:rsidRDefault="00651BA0" w:rsidP="00651BA0">
            <w:r w:rsidRPr="00445298">
              <w:t xml:space="preserve">Record of Protected Structures </w:t>
            </w:r>
          </w:p>
        </w:tc>
        <w:tc>
          <w:tcPr>
            <w:tcW w:w="787" w:type="pct"/>
          </w:tcPr>
          <w:p w14:paraId="6F313057" w14:textId="47706BD3" w:rsidR="00651BA0" w:rsidRPr="00D23386" w:rsidRDefault="00651BA0" w:rsidP="00651BA0">
            <w:r w:rsidRPr="00651BA0">
              <w:t>Record of Protected Structure</w:t>
            </w:r>
            <w:r w:rsidRPr="00D23386">
              <w:t xml:space="preserve"> No. 1335</w:t>
            </w:r>
          </w:p>
        </w:tc>
        <w:tc>
          <w:tcPr>
            <w:tcW w:w="2880" w:type="pct"/>
          </w:tcPr>
          <w:p w14:paraId="4D1869EC" w14:textId="77777777" w:rsidR="00651BA0" w:rsidRPr="00D23386" w:rsidRDefault="00651BA0" w:rsidP="00651BA0">
            <w:r w:rsidRPr="00D23386">
              <w:t>18th</w:t>
            </w:r>
            <w:r>
              <w:t>-</w:t>
            </w:r>
            <w:r w:rsidRPr="00D23386">
              <w:t>century Georgian building (5 Cavendish Row)</w:t>
            </w:r>
          </w:p>
        </w:tc>
      </w:tr>
      <w:tr w:rsidR="00651BA0" w:rsidRPr="00D23386" w14:paraId="2DF13FB3"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0A1E3274" w14:textId="77777777" w:rsidR="00651BA0" w:rsidRPr="00D23386" w:rsidRDefault="00651BA0" w:rsidP="00651BA0">
            <w:r w:rsidRPr="00412C36">
              <w:t>CH041</w:t>
            </w:r>
          </w:p>
        </w:tc>
        <w:tc>
          <w:tcPr>
            <w:tcW w:w="670" w:type="pct"/>
          </w:tcPr>
          <w:p w14:paraId="4382538C" w14:textId="0A0A6E60" w:rsidR="00651BA0" w:rsidRPr="00D23386" w:rsidRDefault="00651BA0" w:rsidP="00651BA0">
            <w:r w:rsidRPr="00445298">
              <w:t xml:space="preserve">Record of Protected Structures </w:t>
            </w:r>
          </w:p>
        </w:tc>
        <w:tc>
          <w:tcPr>
            <w:tcW w:w="787" w:type="pct"/>
          </w:tcPr>
          <w:p w14:paraId="79CBFFAB" w14:textId="7D7D23E9" w:rsidR="00651BA0" w:rsidRPr="00D23386" w:rsidRDefault="00651BA0" w:rsidP="00651BA0">
            <w:r w:rsidRPr="00651BA0">
              <w:t>Record of Protected Structure</w:t>
            </w:r>
            <w:r w:rsidRPr="00D23386">
              <w:t xml:space="preserve"> No. 1330</w:t>
            </w:r>
          </w:p>
        </w:tc>
        <w:tc>
          <w:tcPr>
            <w:tcW w:w="2880" w:type="pct"/>
          </w:tcPr>
          <w:p w14:paraId="221C2CD9" w14:textId="77777777" w:rsidR="00651BA0" w:rsidRPr="00D23386" w:rsidRDefault="00651BA0" w:rsidP="00651BA0">
            <w:r w:rsidRPr="00D23386">
              <w:t>Saint Thomas's Church, 20th</w:t>
            </w:r>
            <w:r>
              <w:t>-</w:t>
            </w:r>
            <w:r w:rsidRPr="00D23386">
              <w:t>century Church of Ireland building</w:t>
            </w:r>
          </w:p>
        </w:tc>
      </w:tr>
      <w:tr w:rsidR="00651BA0" w:rsidRPr="00D23386" w14:paraId="217D1FFF"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1B2578B7" w14:textId="77777777" w:rsidR="00651BA0" w:rsidRPr="00D23386" w:rsidRDefault="00651BA0" w:rsidP="00651BA0">
            <w:r w:rsidRPr="00412C36">
              <w:t>CH042</w:t>
            </w:r>
          </w:p>
        </w:tc>
        <w:tc>
          <w:tcPr>
            <w:tcW w:w="670" w:type="pct"/>
          </w:tcPr>
          <w:p w14:paraId="0794D149" w14:textId="20736C2E" w:rsidR="00651BA0" w:rsidRPr="00D23386" w:rsidRDefault="00651BA0" w:rsidP="00651BA0">
            <w:r w:rsidRPr="00445298">
              <w:t xml:space="preserve">Record of Protected Structures </w:t>
            </w:r>
          </w:p>
        </w:tc>
        <w:tc>
          <w:tcPr>
            <w:tcW w:w="787" w:type="pct"/>
          </w:tcPr>
          <w:p w14:paraId="732D97F6" w14:textId="1E605F7B" w:rsidR="00651BA0" w:rsidRPr="00D23386" w:rsidRDefault="00651BA0" w:rsidP="00651BA0">
            <w:r w:rsidRPr="00651BA0">
              <w:t>Record of Protected Structure</w:t>
            </w:r>
            <w:r w:rsidRPr="00D23386">
              <w:t xml:space="preserve"> No. 1331</w:t>
            </w:r>
          </w:p>
        </w:tc>
        <w:tc>
          <w:tcPr>
            <w:tcW w:w="2880" w:type="pct"/>
          </w:tcPr>
          <w:p w14:paraId="372BAC48" w14:textId="77777777" w:rsidR="00651BA0" w:rsidRPr="00D23386" w:rsidRDefault="00651BA0" w:rsidP="00651BA0">
            <w:r w:rsidRPr="00D23386">
              <w:t>20th</w:t>
            </w:r>
            <w:r>
              <w:t>-</w:t>
            </w:r>
            <w:r w:rsidRPr="00D23386">
              <w:t>century Art deco building (66</w:t>
            </w:r>
            <w:r>
              <w:t>–</w:t>
            </w:r>
            <w:r w:rsidRPr="00D23386">
              <w:t xml:space="preserve">72 </w:t>
            </w:r>
            <w:r>
              <w:t>Cathal Brugha Street</w:t>
            </w:r>
            <w:r w:rsidRPr="00D23386">
              <w:t>, Marlborough Street)</w:t>
            </w:r>
          </w:p>
        </w:tc>
      </w:tr>
      <w:tr w:rsidR="00651BA0" w:rsidRPr="00D23386" w14:paraId="4003D814"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58414B4F" w14:textId="77777777" w:rsidR="00651BA0" w:rsidRPr="00D23386" w:rsidRDefault="00651BA0" w:rsidP="00651BA0">
            <w:r w:rsidRPr="00412C36">
              <w:t>CH043</w:t>
            </w:r>
          </w:p>
        </w:tc>
        <w:tc>
          <w:tcPr>
            <w:tcW w:w="670" w:type="pct"/>
          </w:tcPr>
          <w:p w14:paraId="5BF2EF16" w14:textId="21F26685" w:rsidR="00651BA0" w:rsidRPr="00D23386" w:rsidRDefault="00651BA0" w:rsidP="00651BA0">
            <w:r w:rsidRPr="00445298">
              <w:t xml:space="preserve">Record of Protected Structures </w:t>
            </w:r>
          </w:p>
        </w:tc>
        <w:tc>
          <w:tcPr>
            <w:tcW w:w="787" w:type="pct"/>
          </w:tcPr>
          <w:p w14:paraId="11CB1395" w14:textId="75898412" w:rsidR="00651BA0" w:rsidRPr="00D23386" w:rsidRDefault="00651BA0" w:rsidP="00651BA0">
            <w:r w:rsidRPr="00651BA0">
              <w:t>Record of Protected Structure</w:t>
            </w:r>
            <w:r w:rsidRPr="00D23386">
              <w:t xml:space="preserve"> No. 4988</w:t>
            </w:r>
          </w:p>
        </w:tc>
        <w:tc>
          <w:tcPr>
            <w:tcW w:w="2880" w:type="pct"/>
          </w:tcPr>
          <w:p w14:paraId="36BB06E2" w14:textId="77777777" w:rsidR="00651BA0" w:rsidRPr="00D23386" w:rsidRDefault="00651BA0" w:rsidP="00651BA0">
            <w:r w:rsidRPr="00D23386">
              <w:t>18th</w:t>
            </w:r>
            <w:r>
              <w:t>-</w:t>
            </w:r>
            <w:r w:rsidRPr="00D23386">
              <w:t>century building (77 Marlborough Street)</w:t>
            </w:r>
          </w:p>
        </w:tc>
      </w:tr>
      <w:tr w:rsidR="00651BA0" w:rsidRPr="00D23386" w14:paraId="26BC776E"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6E855825" w14:textId="77777777" w:rsidR="00651BA0" w:rsidRPr="00D23386" w:rsidRDefault="00651BA0" w:rsidP="00651BA0">
            <w:r w:rsidRPr="00412C36">
              <w:t>CH044</w:t>
            </w:r>
          </w:p>
        </w:tc>
        <w:tc>
          <w:tcPr>
            <w:tcW w:w="670" w:type="pct"/>
          </w:tcPr>
          <w:p w14:paraId="0C937E54" w14:textId="09D2D3A3" w:rsidR="00651BA0" w:rsidRPr="00D23386" w:rsidRDefault="00651BA0" w:rsidP="00651BA0">
            <w:r w:rsidRPr="00445298">
              <w:t xml:space="preserve">Record of Protected Structures </w:t>
            </w:r>
          </w:p>
        </w:tc>
        <w:tc>
          <w:tcPr>
            <w:tcW w:w="787" w:type="pct"/>
          </w:tcPr>
          <w:p w14:paraId="11620BCC" w14:textId="1039D2D3" w:rsidR="00651BA0" w:rsidRPr="00D23386" w:rsidRDefault="00651BA0" w:rsidP="00651BA0">
            <w:r w:rsidRPr="00651BA0">
              <w:t>Record of Protected Structure</w:t>
            </w:r>
            <w:r w:rsidRPr="00D23386">
              <w:t xml:space="preserve"> No. 4991</w:t>
            </w:r>
          </w:p>
        </w:tc>
        <w:tc>
          <w:tcPr>
            <w:tcW w:w="2880" w:type="pct"/>
          </w:tcPr>
          <w:p w14:paraId="796B5C2F" w14:textId="77777777" w:rsidR="00651BA0" w:rsidRPr="00D23386" w:rsidRDefault="00651BA0" w:rsidP="00651BA0">
            <w:r w:rsidRPr="00D23386">
              <w:t>18th</w:t>
            </w:r>
            <w:r>
              <w:t>-</w:t>
            </w:r>
            <w:r w:rsidRPr="00D23386">
              <w:t>century building (78 Marlborough Street)</w:t>
            </w:r>
          </w:p>
        </w:tc>
      </w:tr>
      <w:tr w:rsidR="00651BA0" w:rsidRPr="00D23386" w14:paraId="521DE311"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273E7048" w14:textId="77777777" w:rsidR="00651BA0" w:rsidRPr="00D23386" w:rsidRDefault="00651BA0" w:rsidP="00651BA0">
            <w:r w:rsidRPr="00412C36">
              <w:t>CH045</w:t>
            </w:r>
          </w:p>
        </w:tc>
        <w:tc>
          <w:tcPr>
            <w:tcW w:w="670" w:type="pct"/>
          </w:tcPr>
          <w:p w14:paraId="21665246" w14:textId="469281DD" w:rsidR="00651BA0" w:rsidRPr="00D23386" w:rsidRDefault="00651BA0" w:rsidP="00651BA0">
            <w:r w:rsidRPr="00445298">
              <w:t xml:space="preserve">Record of Protected Structures </w:t>
            </w:r>
          </w:p>
        </w:tc>
        <w:tc>
          <w:tcPr>
            <w:tcW w:w="787" w:type="pct"/>
          </w:tcPr>
          <w:p w14:paraId="6D6F1248" w14:textId="2B17C088" w:rsidR="00651BA0" w:rsidRPr="00D23386" w:rsidRDefault="00651BA0" w:rsidP="00651BA0">
            <w:r w:rsidRPr="00651BA0">
              <w:t>Record of Protected Structure</w:t>
            </w:r>
            <w:r w:rsidRPr="00D23386">
              <w:t xml:space="preserve"> No. 4992</w:t>
            </w:r>
          </w:p>
        </w:tc>
        <w:tc>
          <w:tcPr>
            <w:tcW w:w="2880" w:type="pct"/>
          </w:tcPr>
          <w:p w14:paraId="591D3F9A" w14:textId="77777777" w:rsidR="00651BA0" w:rsidRPr="00D23386" w:rsidRDefault="00651BA0" w:rsidP="00651BA0">
            <w:r w:rsidRPr="00D23386">
              <w:t>18th</w:t>
            </w:r>
            <w:r>
              <w:t>-</w:t>
            </w:r>
            <w:r w:rsidRPr="00D23386">
              <w:t>century building (79 Marlborough Street)</w:t>
            </w:r>
          </w:p>
        </w:tc>
      </w:tr>
      <w:tr w:rsidR="00651BA0" w:rsidRPr="00D23386" w14:paraId="3B5FA042"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5F9CE122" w14:textId="77777777" w:rsidR="00651BA0" w:rsidRPr="00D23386" w:rsidRDefault="00651BA0" w:rsidP="00651BA0">
            <w:r w:rsidRPr="00412C36">
              <w:t>CH046</w:t>
            </w:r>
          </w:p>
        </w:tc>
        <w:tc>
          <w:tcPr>
            <w:tcW w:w="670" w:type="pct"/>
          </w:tcPr>
          <w:p w14:paraId="2075CD04" w14:textId="21AD5DB5" w:rsidR="00651BA0" w:rsidRPr="00D23386" w:rsidRDefault="00651BA0" w:rsidP="00651BA0">
            <w:r w:rsidRPr="00445298">
              <w:t xml:space="preserve">Record of Protected Structures </w:t>
            </w:r>
          </w:p>
        </w:tc>
        <w:tc>
          <w:tcPr>
            <w:tcW w:w="787" w:type="pct"/>
          </w:tcPr>
          <w:p w14:paraId="6246C900" w14:textId="7FFAB7F7" w:rsidR="00651BA0" w:rsidRPr="00D23386" w:rsidRDefault="00651BA0" w:rsidP="00651BA0">
            <w:r w:rsidRPr="00651BA0">
              <w:t>Record of Protected Structure</w:t>
            </w:r>
            <w:r w:rsidRPr="00D23386">
              <w:t xml:space="preserve"> No. 4993</w:t>
            </w:r>
          </w:p>
        </w:tc>
        <w:tc>
          <w:tcPr>
            <w:tcW w:w="2880" w:type="pct"/>
          </w:tcPr>
          <w:p w14:paraId="5099E7D4" w14:textId="77777777" w:rsidR="00651BA0" w:rsidRPr="00D23386" w:rsidRDefault="00651BA0" w:rsidP="00651BA0">
            <w:r w:rsidRPr="00D23386">
              <w:t>18th</w:t>
            </w:r>
            <w:r>
              <w:t>-</w:t>
            </w:r>
            <w:r w:rsidRPr="00D23386">
              <w:t>century building (80 Marlborough Street)</w:t>
            </w:r>
          </w:p>
        </w:tc>
      </w:tr>
      <w:tr w:rsidR="00651BA0" w:rsidRPr="00D23386" w14:paraId="5B558DC6"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5E93E18F" w14:textId="77777777" w:rsidR="00651BA0" w:rsidRPr="00D23386" w:rsidRDefault="00651BA0" w:rsidP="00651BA0">
            <w:r w:rsidRPr="00412C36">
              <w:lastRenderedPageBreak/>
              <w:t>CH047</w:t>
            </w:r>
          </w:p>
        </w:tc>
        <w:tc>
          <w:tcPr>
            <w:tcW w:w="670" w:type="pct"/>
          </w:tcPr>
          <w:p w14:paraId="6A412621" w14:textId="38F31810" w:rsidR="00651BA0" w:rsidRPr="00D23386" w:rsidRDefault="00651BA0" w:rsidP="00651BA0">
            <w:r w:rsidRPr="00445298">
              <w:t xml:space="preserve">Record of Protected Structures </w:t>
            </w:r>
          </w:p>
        </w:tc>
        <w:tc>
          <w:tcPr>
            <w:tcW w:w="787" w:type="pct"/>
          </w:tcPr>
          <w:p w14:paraId="6060B181" w14:textId="06244F9D" w:rsidR="00651BA0" w:rsidRPr="00D23386" w:rsidRDefault="00651BA0" w:rsidP="00651BA0">
            <w:r w:rsidRPr="00651BA0">
              <w:t>Record of Protected Structure</w:t>
            </w:r>
            <w:r w:rsidRPr="00D23386">
              <w:t xml:space="preserve"> No. 4994</w:t>
            </w:r>
          </w:p>
        </w:tc>
        <w:tc>
          <w:tcPr>
            <w:tcW w:w="2880" w:type="pct"/>
          </w:tcPr>
          <w:p w14:paraId="788682D1" w14:textId="77777777" w:rsidR="00651BA0" w:rsidRPr="00D23386" w:rsidRDefault="00651BA0" w:rsidP="00651BA0">
            <w:r w:rsidRPr="00D23386">
              <w:t>18th</w:t>
            </w:r>
            <w:r>
              <w:t>-</w:t>
            </w:r>
            <w:r w:rsidRPr="00D23386">
              <w:t>century building (81 Marlborough Street)</w:t>
            </w:r>
          </w:p>
        </w:tc>
      </w:tr>
      <w:tr w:rsidR="00651BA0" w:rsidRPr="00D23386" w14:paraId="1D4F82DE"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7C2CDCE3" w14:textId="77777777" w:rsidR="00651BA0" w:rsidRPr="00D23386" w:rsidRDefault="00651BA0" w:rsidP="00651BA0">
            <w:r w:rsidRPr="00412C36">
              <w:t>CH050</w:t>
            </w:r>
          </w:p>
        </w:tc>
        <w:tc>
          <w:tcPr>
            <w:tcW w:w="670" w:type="pct"/>
          </w:tcPr>
          <w:p w14:paraId="6022E93F" w14:textId="4C434075" w:rsidR="00651BA0" w:rsidRPr="00D23386" w:rsidRDefault="00651BA0" w:rsidP="00651BA0">
            <w:r w:rsidRPr="00445298">
              <w:t xml:space="preserve">Record of Protected Structures </w:t>
            </w:r>
          </w:p>
        </w:tc>
        <w:tc>
          <w:tcPr>
            <w:tcW w:w="787" w:type="pct"/>
          </w:tcPr>
          <w:p w14:paraId="365B0E99" w14:textId="6922331D" w:rsidR="00651BA0" w:rsidRPr="00D23386" w:rsidRDefault="00651BA0" w:rsidP="00651BA0">
            <w:r w:rsidRPr="00651BA0">
              <w:t>Record of Protected Structure</w:t>
            </w:r>
            <w:r w:rsidRPr="00D23386">
              <w:t xml:space="preserve"> No. 6424</w:t>
            </w:r>
          </w:p>
        </w:tc>
        <w:tc>
          <w:tcPr>
            <w:tcW w:w="2880" w:type="pct"/>
          </w:tcPr>
          <w:p w14:paraId="5E4BCEF5" w14:textId="77777777" w:rsidR="00651BA0" w:rsidRPr="00D23386" w:rsidRDefault="00651BA0" w:rsidP="00651BA0">
            <w:r w:rsidRPr="00D23386">
              <w:t>19th</w:t>
            </w:r>
            <w:r>
              <w:t>-</w:t>
            </w:r>
            <w:r w:rsidRPr="00D23386">
              <w:t>century building (72</w:t>
            </w:r>
            <w:r>
              <w:t>–</w:t>
            </w:r>
            <w:r w:rsidRPr="00D23386">
              <w:t>74 Parnell Street)</w:t>
            </w:r>
          </w:p>
        </w:tc>
      </w:tr>
      <w:tr w:rsidR="00651BA0" w:rsidRPr="00D23386" w14:paraId="539A89FB"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0E5C4DC7" w14:textId="77777777" w:rsidR="00651BA0" w:rsidRPr="00D23386" w:rsidRDefault="00651BA0" w:rsidP="00651BA0">
            <w:r w:rsidRPr="00412C36">
              <w:t>CH051</w:t>
            </w:r>
          </w:p>
        </w:tc>
        <w:tc>
          <w:tcPr>
            <w:tcW w:w="670" w:type="pct"/>
          </w:tcPr>
          <w:p w14:paraId="06207794" w14:textId="407D4777" w:rsidR="00651BA0" w:rsidRPr="00D23386" w:rsidRDefault="00651BA0" w:rsidP="00651BA0">
            <w:r w:rsidRPr="00445298">
              <w:t xml:space="preserve">Record of Protected Structures </w:t>
            </w:r>
          </w:p>
        </w:tc>
        <w:tc>
          <w:tcPr>
            <w:tcW w:w="787" w:type="pct"/>
          </w:tcPr>
          <w:p w14:paraId="269829A8" w14:textId="5A329C69" w:rsidR="00651BA0" w:rsidRPr="00D23386" w:rsidRDefault="00651BA0" w:rsidP="00651BA0">
            <w:r w:rsidRPr="00651BA0">
              <w:t>Record of Protected Structure</w:t>
            </w:r>
            <w:r w:rsidRPr="00D23386">
              <w:t xml:space="preserve"> No. 6425</w:t>
            </w:r>
          </w:p>
        </w:tc>
        <w:tc>
          <w:tcPr>
            <w:tcW w:w="2880" w:type="pct"/>
          </w:tcPr>
          <w:p w14:paraId="3682D10C" w14:textId="77777777" w:rsidR="00651BA0" w:rsidRPr="00D23386" w:rsidRDefault="00651BA0" w:rsidP="00651BA0">
            <w:r w:rsidRPr="00B92CC9">
              <w:t>19th</w:t>
            </w:r>
            <w:r>
              <w:t>-</w:t>
            </w:r>
            <w:r w:rsidRPr="00B92CC9">
              <w:t>century</w:t>
            </w:r>
            <w:r w:rsidRPr="00D23386">
              <w:t xml:space="preserve"> building (76 Parnell Street)</w:t>
            </w:r>
          </w:p>
        </w:tc>
      </w:tr>
      <w:tr w:rsidR="00651BA0" w:rsidRPr="00D23386" w14:paraId="7E1A6998"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6AAC4D1B" w14:textId="77777777" w:rsidR="00651BA0" w:rsidRPr="00D23386" w:rsidRDefault="00651BA0" w:rsidP="00651BA0">
            <w:r w:rsidRPr="00412C36">
              <w:t>CH052</w:t>
            </w:r>
          </w:p>
        </w:tc>
        <w:tc>
          <w:tcPr>
            <w:tcW w:w="670" w:type="pct"/>
          </w:tcPr>
          <w:p w14:paraId="6F16E65D" w14:textId="1D4A06F4" w:rsidR="00651BA0" w:rsidRPr="00D23386" w:rsidRDefault="00651BA0" w:rsidP="00651BA0">
            <w:r w:rsidRPr="00445298">
              <w:t xml:space="preserve">Record of Protected Structures </w:t>
            </w:r>
          </w:p>
        </w:tc>
        <w:tc>
          <w:tcPr>
            <w:tcW w:w="787" w:type="pct"/>
          </w:tcPr>
          <w:p w14:paraId="5C906AA8" w14:textId="4605E1DA" w:rsidR="00651BA0" w:rsidRPr="00D23386" w:rsidRDefault="00651BA0" w:rsidP="00651BA0">
            <w:r w:rsidRPr="00651BA0">
              <w:t>Record of Protected Structure</w:t>
            </w:r>
            <w:r w:rsidRPr="00D23386">
              <w:t xml:space="preserve"> No. 6426</w:t>
            </w:r>
          </w:p>
        </w:tc>
        <w:tc>
          <w:tcPr>
            <w:tcW w:w="2880" w:type="pct"/>
          </w:tcPr>
          <w:p w14:paraId="2B588606" w14:textId="77777777" w:rsidR="00651BA0" w:rsidRPr="00D23386" w:rsidRDefault="00651BA0" w:rsidP="00651BA0">
            <w:r w:rsidRPr="00D23386">
              <w:t>19th</w:t>
            </w:r>
            <w:r>
              <w:t>-</w:t>
            </w:r>
            <w:r w:rsidRPr="00D23386">
              <w:t>century building (77 Parnell Street)</w:t>
            </w:r>
          </w:p>
        </w:tc>
      </w:tr>
      <w:tr w:rsidR="00651BA0" w:rsidRPr="00D23386" w14:paraId="64C0605B"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5651EF1E" w14:textId="77777777" w:rsidR="00651BA0" w:rsidRPr="00D23386" w:rsidRDefault="00651BA0" w:rsidP="00651BA0">
            <w:r w:rsidRPr="00412C36">
              <w:t>CH053</w:t>
            </w:r>
          </w:p>
        </w:tc>
        <w:tc>
          <w:tcPr>
            <w:tcW w:w="670" w:type="pct"/>
          </w:tcPr>
          <w:p w14:paraId="204F3854" w14:textId="6D67A5E0" w:rsidR="00651BA0" w:rsidRPr="00D23386" w:rsidRDefault="00651BA0" w:rsidP="00651BA0">
            <w:r w:rsidRPr="00445298">
              <w:t xml:space="preserve">Record of Protected Structures </w:t>
            </w:r>
          </w:p>
        </w:tc>
        <w:tc>
          <w:tcPr>
            <w:tcW w:w="787" w:type="pct"/>
          </w:tcPr>
          <w:p w14:paraId="1A30AD9C" w14:textId="6E241886" w:rsidR="00651BA0" w:rsidRPr="00D23386" w:rsidRDefault="00651BA0" w:rsidP="00651BA0">
            <w:r w:rsidRPr="00651BA0">
              <w:t>Record of Protected Structure</w:t>
            </w:r>
            <w:r w:rsidRPr="00D23386">
              <w:t xml:space="preserve"> No. 6427</w:t>
            </w:r>
          </w:p>
        </w:tc>
        <w:tc>
          <w:tcPr>
            <w:tcW w:w="2880" w:type="pct"/>
          </w:tcPr>
          <w:p w14:paraId="5880EAE6" w14:textId="77777777" w:rsidR="00651BA0" w:rsidRPr="00D23386" w:rsidRDefault="00651BA0" w:rsidP="00651BA0">
            <w:r w:rsidRPr="00D23386">
              <w:t>19th</w:t>
            </w:r>
            <w:r>
              <w:t>-</w:t>
            </w:r>
            <w:r w:rsidRPr="00D23386">
              <w:t>century building (78 Parnell Street)</w:t>
            </w:r>
          </w:p>
        </w:tc>
      </w:tr>
      <w:tr w:rsidR="00651BA0" w:rsidRPr="00D23386" w14:paraId="21688C53"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433D64FD" w14:textId="77777777" w:rsidR="00651BA0" w:rsidRPr="00D23386" w:rsidRDefault="00651BA0" w:rsidP="00651BA0">
            <w:r w:rsidRPr="00412C36">
              <w:t>CH057</w:t>
            </w:r>
          </w:p>
        </w:tc>
        <w:tc>
          <w:tcPr>
            <w:tcW w:w="670" w:type="pct"/>
          </w:tcPr>
          <w:p w14:paraId="25582743" w14:textId="69A006B4" w:rsidR="00651BA0" w:rsidRPr="00D23386" w:rsidRDefault="00651BA0" w:rsidP="00651BA0">
            <w:r w:rsidRPr="00445298">
              <w:t xml:space="preserve">Record of Protected Structures </w:t>
            </w:r>
          </w:p>
        </w:tc>
        <w:tc>
          <w:tcPr>
            <w:tcW w:w="787" w:type="pct"/>
          </w:tcPr>
          <w:p w14:paraId="41E6F7A7" w14:textId="655CA151" w:rsidR="00651BA0" w:rsidRPr="00D23386" w:rsidRDefault="00651BA0" w:rsidP="00651BA0">
            <w:r w:rsidRPr="00651BA0">
              <w:t>Record of Protected Structure</w:t>
            </w:r>
            <w:r w:rsidRPr="00D23386">
              <w:t xml:space="preserve"> No. 6428</w:t>
            </w:r>
          </w:p>
        </w:tc>
        <w:tc>
          <w:tcPr>
            <w:tcW w:w="2880" w:type="pct"/>
          </w:tcPr>
          <w:p w14:paraId="54B791FD" w14:textId="77777777" w:rsidR="00651BA0" w:rsidRPr="00D23386" w:rsidRDefault="00651BA0" w:rsidP="00651BA0">
            <w:r w:rsidRPr="00D23386">
              <w:t>19th</w:t>
            </w:r>
            <w:r>
              <w:t>-</w:t>
            </w:r>
            <w:r w:rsidRPr="00D23386">
              <w:t>century house (97 Parnell Street)</w:t>
            </w:r>
          </w:p>
        </w:tc>
      </w:tr>
      <w:tr w:rsidR="00651BA0" w:rsidRPr="00D23386" w14:paraId="73598452"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42DC17D4" w14:textId="77777777" w:rsidR="00651BA0" w:rsidRPr="00D23386" w:rsidRDefault="00651BA0" w:rsidP="00651BA0">
            <w:r w:rsidRPr="00412C36">
              <w:t>CH058</w:t>
            </w:r>
          </w:p>
        </w:tc>
        <w:tc>
          <w:tcPr>
            <w:tcW w:w="670" w:type="pct"/>
          </w:tcPr>
          <w:p w14:paraId="108B0B64" w14:textId="6FACDDB2" w:rsidR="00651BA0" w:rsidRPr="00D23386" w:rsidRDefault="00651BA0" w:rsidP="00651BA0">
            <w:r w:rsidRPr="00445298">
              <w:t xml:space="preserve">Record of Protected Structures </w:t>
            </w:r>
          </w:p>
        </w:tc>
        <w:tc>
          <w:tcPr>
            <w:tcW w:w="787" w:type="pct"/>
          </w:tcPr>
          <w:p w14:paraId="4140B9F8" w14:textId="4056141E" w:rsidR="00651BA0" w:rsidRPr="00D23386" w:rsidRDefault="00651BA0" w:rsidP="00651BA0">
            <w:r w:rsidRPr="00651BA0">
              <w:t>Record of Protected Structure</w:t>
            </w:r>
            <w:r w:rsidRPr="00D23386">
              <w:t xml:space="preserve"> No. 6429</w:t>
            </w:r>
          </w:p>
        </w:tc>
        <w:tc>
          <w:tcPr>
            <w:tcW w:w="2880" w:type="pct"/>
          </w:tcPr>
          <w:p w14:paraId="6B2B333C" w14:textId="77777777" w:rsidR="00651BA0" w:rsidRPr="00D23386" w:rsidRDefault="00651BA0" w:rsidP="00651BA0">
            <w:r w:rsidRPr="00D23386">
              <w:t>19th</w:t>
            </w:r>
            <w:r>
              <w:t>-</w:t>
            </w:r>
            <w:r w:rsidRPr="00D23386">
              <w:t>century building (98 Parnell Street)</w:t>
            </w:r>
          </w:p>
        </w:tc>
      </w:tr>
      <w:tr w:rsidR="00651BA0" w:rsidRPr="00D23386" w14:paraId="4FDDBAC9"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4C3643FC" w14:textId="77777777" w:rsidR="00651BA0" w:rsidRPr="00D23386" w:rsidRDefault="00651BA0" w:rsidP="00651BA0">
            <w:r w:rsidRPr="00412C36">
              <w:t>CH059</w:t>
            </w:r>
          </w:p>
        </w:tc>
        <w:tc>
          <w:tcPr>
            <w:tcW w:w="670" w:type="pct"/>
          </w:tcPr>
          <w:p w14:paraId="58DB00AC" w14:textId="0D0AB716" w:rsidR="00651BA0" w:rsidRPr="00D23386" w:rsidRDefault="00651BA0" w:rsidP="00651BA0">
            <w:r w:rsidRPr="00445298">
              <w:t xml:space="preserve">Record of Protected Structures </w:t>
            </w:r>
          </w:p>
        </w:tc>
        <w:tc>
          <w:tcPr>
            <w:tcW w:w="787" w:type="pct"/>
          </w:tcPr>
          <w:p w14:paraId="64B5B66D" w14:textId="7E925F55" w:rsidR="00651BA0" w:rsidRPr="00D23386" w:rsidRDefault="00651BA0" w:rsidP="00651BA0">
            <w:r w:rsidRPr="00651BA0">
              <w:t>Record of Protected Structure</w:t>
            </w:r>
            <w:r w:rsidRPr="00D23386">
              <w:t xml:space="preserve"> No. 6432</w:t>
            </w:r>
          </w:p>
        </w:tc>
        <w:tc>
          <w:tcPr>
            <w:tcW w:w="2880" w:type="pct"/>
          </w:tcPr>
          <w:p w14:paraId="2A245BAD" w14:textId="77777777" w:rsidR="00651BA0" w:rsidRPr="00D23386" w:rsidRDefault="00651BA0" w:rsidP="00651BA0">
            <w:r w:rsidRPr="00D23386">
              <w:t>18th</w:t>
            </w:r>
            <w:r>
              <w:t>-</w:t>
            </w:r>
            <w:r w:rsidRPr="00D23386">
              <w:t>century building (144 Parnell Street, North Great George's Street)</w:t>
            </w:r>
          </w:p>
        </w:tc>
      </w:tr>
      <w:tr w:rsidR="00651BA0" w:rsidRPr="00D23386" w14:paraId="1CE03588"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0853A10B" w14:textId="77777777" w:rsidR="00651BA0" w:rsidRPr="00D23386" w:rsidRDefault="00651BA0" w:rsidP="00651BA0">
            <w:r w:rsidRPr="00412C36">
              <w:t>CH060</w:t>
            </w:r>
          </w:p>
        </w:tc>
        <w:tc>
          <w:tcPr>
            <w:tcW w:w="670" w:type="pct"/>
          </w:tcPr>
          <w:p w14:paraId="0B55C551" w14:textId="7F783D52" w:rsidR="00651BA0" w:rsidRPr="00D23386" w:rsidRDefault="00651BA0" w:rsidP="00651BA0">
            <w:r w:rsidRPr="00445298">
              <w:t xml:space="preserve">Record of Protected Structures </w:t>
            </w:r>
          </w:p>
        </w:tc>
        <w:tc>
          <w:tcPr>
            <w:tcW w:w="787" w:type="pct"/>
          </w:tcPr>
          <w:p w14:paraId="747F6F3E" w14:textId="145C9BD9" w:rsidR="00651BA0" w:rsidRPr="00D23386" w:rsidRDefault="00651BA0" w:rsidP="00651BA0">
            <w:r w:rsidRPr="00651BA0">
              <w:t>Record of Protected Structure</w:t>
            </w:r>
            <w:r w:rsidRPr="00D23386">
              <w:t xml:space="preserve"> No. 6433</w:t>
            </w:r>
          </w:p>
        </w:tc>
        <w:tc>
          <w:tcPr>
            <w:tcW w:w="2880" w:type="pct"/>
          </w:tcPr>
          <w:p w14:paraId="57DB8DEA" w14:textId="77777777" w:rsidR="00651BA0" w:rsidRPr="00D23386" w:rsidRDefault="00651BA0" w:rsidP="00651BA0">
            <w:r w:rsidRPr="00D23386">
              <w:t>18th</w:t>
            </w:r>
            <w:r>
              <w:t>-</w:t>
            </w:r>
            <w:r w:rsidRPr="00D23386">
              <w:t>century building (145 Parnell Street, North Great George's Street)</w:t>
            </w:r>
          </w:p>
        </w:tc>
      </w:tr>
      <w:tr w:rsidR="00651BA0" w:rsidRPr="00D23386" w14:paraId="67F42ED1"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60726EFB" w14:textId="77777777" w:rsidR="00651BA0" w:rsidRPr="00D23386" w:rsidRDefault="00651BA0" w:rsidP="00651BA0">
            <w:r w:rsidRPr="00412C36">
              <w:t>CH061</w:t>
            </w:r>
          </w:p>
        </w:tc>
        <w:tc>
          <w:tcPr>
            <w:tcW w:w="670" w:type="pct"/>
          </w:tcPr>
          <w:p w14:paraId="21188574" w14:textId="13D6F2EF" w:rsidR="00651BA0" w:rsidRPr="00D23386" w:rsidRDefault="00651BA0" w:rsidP="00651BA0">
            <w:r w:rsidRPr="00445298">
              <w:t xml:space="preserve">Record of Protected Structures </w:t>
            </w:r>
          </w:p>
        </w:tc>
        <w:tc>
          <w:tcPr>
            <w:tcW w:w="787" w:type="pct"/>
          </w:tcPr>
          <w:p w14:paraId="44C466B1" w14:textId="33A3F4B9" w:rsidR="00651BA0" w:rsidRPr="00D23386" w:rsidRDefault="00651BA0" w:rsidP="00651BA0">
            <w:r w:rsidRPr="00651BA0">
              <w:t>Record of Protected Structure</w:t>
            </w:r>
            <w:r w:rsidRPr="00D23386">
              <w:t>. No. 6434</w:t>
            </w:r>
          </w:p>
        </w:tc>
        <w:tc>
          <w:tcPr>
            <w:tcW w:w="2880" w:type="pct"/>
          </w:tcPr>
          <w:p w14:paraId="3DA46CF1" w14:textId="77777777" w:rsidR="00651BA0" w:rsidRPr="00D23386" w:rsidRDefault="00651BA0" w:rsidP="00651BA0">
            <w:r w:rsidRPr="00D23386">
              <w:t>18th</w:t>
            </w:r>
            <w:r>
              <w:t>-</w:t>
            </w:r>
            <w:r w:rsidRPr="00D23386">
              <w:t>century building (146 Parnell Street)</w:t>
            </w:r>
          </w:p>
        </w:tc>
      </w:tr>
      <w:tr w:rsidR="00651BA0" w:rsidRPr="00D23386" w14:paraId="01C7074B"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1DB4FCE4" w14:textId="77777777" w:rsidR="00651BA0" w:rsidRPr="00D23386" w:rsidRDefault="00651BA0" w:rsidP="00651BA0">
            <w:r w:rsidRPr="00412C36">
              <w:lastRenderedPageBreak/>
              <w:t>CH063</w:t>
            </w:r>
          </w:p>
        </w:tc>
        <w:tc>
          <w:tcPr>
            <w:tcW w:w="670" w:type="pct"/>
          </w:tcPr>
          <w:p w14:paraId="43567F0F" w14:textId="03A41BCB" w:rsidR="00651BA0" w:rsidRPr="00D23386" w:rsidRDefault="00651BA0" w:rsidP="00651BA0">
            <w:r w:rsidRPr="00445298">
              <w:t xml:space="preserve">Record of Protected Structures </w:t>
            </w:r>
          </w:p>
        </w:tc>
        <w:tc>
          <w:tcPr>
            <w:tcW w:w="787" w:type="pct"/>
          </w:tcPr>
          <w:p w14:paraId="6855402F" w14:textId="1EC7D833" w:rsidR="00651BA0" w:rsidRPr="00D23386" w:rsidRDefault="00651BA0" w:rsidP="00651BA0">
            <w:r w:rsidRPr="00651BA0">
              <w:t>Record of Protected Structure</w:t>
            </w:r>
            <w:r w:rsidRPr="00D23386">
              <w:t xml:space="preserve"> No. 6435</w:t>
            </w:r>
          </w:p>
        </w:tc>
        <w:tc>
          <w:tcPr>
            <w:tcW w:w="2880" w:type="pct"/>
          </w:tcPr>
          <w:p w14:paraId="298C2DD5" w14:textId="77777777" w:rsidR="00651BA0" w:rsidRPr="00D23386" w:rsidRDefault="00651BA0" w:rsidP="00651BA0">
            <w:r w:rsidRPr="00D23386">
              <w:t>18th</w:t>
            </w:r>
            <w:r>
              <w:t>-</w:t>
            </w:r>
            <w:r w:rsidRPr="00D23386">
              <w:t>century building, refaced 19th</w:t>
            </w:r>
            <w:r>
              <w:t xml:space="preserve"> c</w:t>
            </w:r>
            <w:r w:rsidRPr="00D23386">
              <w:t>entury (157 Parnell Street)</w:t>
            </w:r>
          </w:p>
        </w:tc>
      </w:tr>
      <w:tr w:rsidR="00651BA0" w:rsidRPr="00D23386" w14:paraId="332911EA"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4B6F8397" w14:textId="77777777" w:rsidR="00651BA0" w:rsidRPr="00D23386" w:rsidRDefault="00651BA0" w:rsidP="00651BA0">
            <w:r w:rsidRPr="00412C36">
              <w:t>CH064</w:t>
            </w:r>
          </w:p>
        </w:tc>
        <w:tc>
          <w:tcPr>
            <w:tcW w:w="670" w:type="pct"/>
          </w:tcPr>
          <w:p w14:paraId="10180C4E" w14:textId="082D7D60" w:rsidR="00651BA0" w:rsidRPr="00D23386" w:rsidRDefault="00651BA0" w:rsidP="00651BA0">
            <w:r w:rsidRPr="00445298">
              <w:t xml:space="preserve">Record of Protected Structures </w:t>
            </w:r>
          </w:p>
        </w:tc>
        <w:tc>
          <w:tcPr>
            <w:tcW w:w="787" w:type="pct"/>
          </w:tcPr>
          <w:p w14:paraId="059CCBA7" w14:textId="58EC2DF7" w:rsidR="00651BA0" w:rsidRPr="00D23386" w:rsidRDefault="00651BA0" w:rsidP="00651BA0">
            <w:r w:rsidRPr="00651BA0">
              <w:t>Record of Protected Structure</w:t>
            </w:r>
            <w:r w:rsidRPr="00D23386">
              <w:t xml:space="preserve"> No. 6436</w:t>
            </w:r>
          </w:p>
        </w:tc>
        <w:tc>
          <w:tcPr>
            <w:tcW w:w="2880" w:type="pct"/>
          </w:tcPr>
          <w:p w14:paraId="6B3D8BCC" w14:textId="77777777" w:rsidR="00651BA0" w:rsidRPr="00D23386" w:rsidRDefault="00651BA0" w:rsidP="00651BA0">
            <w:r w:rsidRPr="00D23386">
              <w:t>18th</w:t>
            </w:r>
            <w:r>
              <w:t>-</w:t>
            </w:r>
            <w:r w:rsidRPr="00D23386">
              <w:t>century building, refaced 19th</w:t>
            </w:r>
            <w:r>
              <w:t xml:space="preserve"> c</w:t>
            </w:r>
            <w:r w:rsidRPr="00D23386">
              <w:t>entury (158 Parnell Street)</w:t>
            </w:r>
          </w:p>
        </w:tc>
      </w:tr>
      <w:tr w:rsidR="00651BA0" w:rsidRPr="00D23386" w14:paraId="414AAAB0"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49A0FAC6" w14:textId="77777777" w:rsidR="00651BA0" w:rsidRPr="00D23386" w:rsidRDefault="00651BA0" w:rsidP="00651BA0">
            <w:r w:rsidRPr="00412C36">
              <w:t>CH067</w:t>
            </w:r>
          </w:p>
        </w:tc>
        <w:tc>
          <w:tcPr>
            <w:tcW w:w="670" w:type="pct"/>
          </w:tcPr>
          <w:p w14:paraId="3FC163AF" w14:textId="3DE4C97B" w:rsidR="00651BA0" w:rsidRPr="00D23386" w:rsidRDefault="00651BA0" w:rsidP="00651BA0">
            <w:r w:rsidRPr="00445298">
              <w:t xml:space="preserve">Record of Protected Structures </w:t>
            </w:r>
          </w:p>
        </w:tc>
        <w:tc>
          <w:tcPr>
            <w:tcW w:w="787" w:type="pct"/>
          </w:tcPr>
          <w:p w14:paraId="7919FDAC" w14:textId="29119E89" w:rsidR="00651BA0" w:rsidRPr="00D23386" w:rsidRDefault="00651BA0" w:rsidP="00651BA0">
            <w:r w:rsidRPr="00651BA0">
              <w:t>Record of Protected Structure</w:t>
            </w:r>
            <w:r w:rsidRPr="00D23386">
              <w:t xml:space="preserve"> No. 6437</w:t>
            </w:r>
          </w:p>
        </w:tc>
        <w:tc>
          <w:tcPr>
            <w:tcW w:w="2880" w:type="pct"/>
          </w:tcPr>
          <w:p w14:paraId="7525AC2A" w14:textId="77777777" w:rsidR="00651BA0" w:rsidRPr="00D23386" w:rsidRDefault="00651BA0" w:rsidP="00651BA0">
            <w:r w:rsidRPr="00D23386">
              <w:t>Ambassador theatre, 18th</w:t>
            </w:r>
            <w:r>
              <w:t>-</w:t>
            </w:r>
            <w:r w:rsidRPr="00D23386">
              <w:t>century theatre building</w:t>
            </w:r>
          </w:p>
        </w:tc>
      </w:tr>
      <w:tr w:rsidR="00651BA0" w:rsidRPr="00D23386" w14:paraId="2F81C08B" w14:textId="77777777" w:rsidTr="0046270C">
        <w:tblPrEx>
          <w:tblCellMar>
            <w:left w:w="70" w:type="dxa"/>
            <w:right w:w="70" w:type="dxa"/>
          </w:tblCellMar>
          <w:tblLook w:val="0000" w:firstRow="0" w:lastRow="0" w:firstColumn="0" w:lastColumn="0" w:noHBand="0" w:noVBand="0"/>
        </w:tblPrEx>
        <w:trPr>
          <w:cantSplit/>
          <w:trHeight w:val="20"/>
          <w:jc w:val="center"/>
        </w:trPr>
        <w:tc>
          <w:tcPr>
            <w:tcW w:w="663" w:type="pct"/>
          </w:tcPr>
          <w:p w14:paraId="6882FD46" w14:textId="77777777" w:rsidR="00651BA0" w:rsidRPr="00D23386" w:rsidRDefault="00651BA0" w:rsidP="00651BA0">
            <w:r w:rsidRPr="00412C36">
              <w:t>CH068</w:t>
            </w:r>
          </w:p>
        </w:tc>
        <w:tc>
          <w:tcPr>
            <w:tcW w:w="670" w:type="pct"/>
          </w:tcPr>
          <w:p w14:paraId="043B5062" w14:textId="0EF624BB" w:rsidR="00651BA0" w:rsidRPr="00D23386" w:rsidRDefault="00651BA0" w:rsidP="00651BA0">
            <w:r w:rsidRPr="00445298">
              <w:t xml:space="preserve">Record of Protected Structures </w:t>
            </w:r>
          </w:p>
        </w:tc>
        <w:tc>
          <w:tcPr>
            <w:tcW w:w="787" w:type="pct"/>
          </w:tcPr>
          <w:p w14:paraId="72876CEE" w14:textId="0931AADF" w:rsidR="00651BA0" w:rsidRPr="00D23386" w:rsidRDefault="00651BA0" w:rsidP="00651BA0">
            <w:r w:rsidRPr="00651BA0">
              <w:t>Record of Protected Structure</w:t>
            </w:r>
            <w:r w:rsidRPr="00D23386">
              <w:t xml:space="preserve"> No. 6420</w:t>
            </w:r>
          </w:p>
        </w:tc>
        <w:tc>
          <w:tcPr>
            <w:tcW w:w="2880" w:type="pct"/>
          </w:tcPr>
          <w:p w14:paraId="506AE28B" w14:textId="77777777" w:rsidR="00651BA0" w:rsidRPr="00D23386" w:rsidRDefault="00651BA0" w:rsidP="00651BA0">
            <w:r w:rsidRPr="00D23386">
              <w:t xml:space="preserve">Rotunda hospital, </w:t>
            </w:r>
            <w:r w:rsidRPr="00B92CC9">
              <w:t>18th</w:t>
            </w:r>
            <w:r>
              <w:t>-</w:t>
            </w:r>
            <w:r w:rsidRPr="00B92CC9">
              <w:t>century</w:t>
            </w:r>
            <w:r w:rsidRPr="00D23386">
              <w:t xml:space="preserve"> hospital</w:t>
            </w:r>
          </w:p>
        </w:tc>
      </w:tr>
    </w:tbl>
    <w:p w14:paraId="392C8D14" w14:textId="77777777" w:rsidR="0067565E" w:rsidRPr="0067565E" w:rsidRDefault="0067565E" w:rsidP="006B16EE">
      <w:pPr>
        <w:spacing w:after="0"/>
        <w:rPr>
          <w:rFonts w:ascii="Arial" w:hAnsi="Arial" w:cs="Arial"/>
          <w:b/>
          <w:bCs/>
          <w:sz w:val="24"/>
          <w:szCs w:val="24"/>
        </w:rPr>
      </w:pPr>
    </w:p>
    <w:p w14:paraId="5DB335D1" w14:textId="17B18361" w:rsidR="00837B3F" w:rsidRPr="00837B3F" w:rsidRDefault="00837B3F" w:rsidP="00837B3F">
      <w:pPr>
        <w:pStyle w:val="ListParagraph"/>
        <w:numPr>
          <w:ilvl w:val="1"/>
          <w:numId w:val="17"/>
        </w:numPr>
        <w:spacing w:after="0"/>
        <w:rPr>
          <w:rStyle w:val="Heading2Char"/>
          <w:rFonts w:eastAsiaTheme="minorHAnsi"/>
          <w:bCs/>
        </w:rPr>
      </w:pPr>
      <w:bookmarkStart w:id="23" w:name="_Toc188349591"/>
      <w:r w:rsidRPr="00837B3F">
        <w:rPr>
          <w:rStyle w:val="Heading2Char"/>
        </w:rPr>
        <w:t xml:space="preserve">Designated </w:t>
      </w:r>
      <w:r>
        <w:rPr>
          <w:rStyle w:val="Heading2Char"/>
        </w:rPr>
        <w:t>Architectural Heritage Sites</w:t>
      </w:r>
      <w:bookmarkEnd w:id="23"/>
    </w:p>
    <w:p w14:paraId="751C55AD" w14:textId="77777777" w:rsidR="00F42738" w:rsidRPr="002D442E" w:rsidRDefault="00F42738" w:rsidP="006B16EE">
      <w:pPr>
        <w:spacing w:after="0"/>
        <w:rPr>
          <w:rFonts w:ascii="Arial" w:hAnsi="Arial" w:cs="Arial"/>
          <w:sz w:val="24"/>
          <w:szCs w:val="24"/>
        </w:rPr>
      </w:pPr>
    </w:p>
    <w:p w14:paraId="5B0FD2B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In 1997 Ireland ratified the Granada Convention on architectural heritage. This provided the basis for a national commitment to the protection of the architectural heritage throughout the country. The Local Government (Planning and Development) Act 2000, and the Architectural Heritage (National Inventory) and Historic Monuments (Miscellaneous Provisions) Act 1999, made the legislative changes necessary to provide for a strengthening of the protection of architectural heritage.</w:t>
      </w:r>
    </w:p>
    <w:p w14:paraId="0912D274" w14:textId="77777777" w:rsidR="00F42738" w:rsidRPr="002D442E" w:rsidRDefault="00F42738" w:rsidP="006B16EE">
      <w:pPr>
        <w:spacing w:after="0"/>
        <w:rPr>
          <w:rFonts w:ascii="Arial" w:hAnsi="Arial" w:cs="Arial"/>
          <w:sz w:val="24"/>
          <w:szCs w:val="24"/>
        </w:rPr>
      </w:pPr>
    </w:p>
    <w:p w14:paraId="3220732C" w14:textId="3C7EF3A3" w:rsidR="00F42738" w:rsidRPr="00C717D3" w:rsidRDefault="00F42738" w:rsidP="00837B3F">
      <w:pPr>
        <w:pStyle w:val="Heading3"/>
        <w:numPr>
          <w:ilvl w:val="2"/>
          <w:numId w:val="17"/>
        </w:numPr>
      </w:pPr>
      <w:r w:rsidRPr="00C717D3">
        <w:t>Architectural Conservation Areas</w:t>
      </w:r>
    </w:p>
    <w:p w14:paraId="21EF4052" w14:textId="77777777" w:rsidR="00F42738" w:rsidRPr="002D442E" w:rsidRDefault="00F42738" w:rsidP="006B16EE">
      <w:pPr>
        <w:spacing w:after="0"/>
        <w:rPr>
          <w:rFonts w:ascii="Arial" w:hAnsi="Arial" w:cs="Arial"/>
          <w:sz w:val="24"/>
          <w:szCs w:val="24"/>
        </w:rPr>
      </w:pPr>
    </w:p>
    <w:p w14:paraId="72833B64" w14:textId="5C6A4265" w:rsidR="00F42738" w:rsidRPr="002D442E" w:rsidRDefault="00F42738" w:rsidP="006B16EE">
      <w:pPr>
        <w:spacing w:after="0"/>
        <w:rPr>
          <w:rFonts w:ascii="Arial" w:hAnsi="Arial" w:cs="Arial"/>
          <w:sz w:val="24"/>
          <w:szCs w:val="24"/>
        </w:rPr>
      </w:pPr>
      <w:r w:rsidRPr="002D442E">
        <w:rPr>
          <w:rFonts w:ascii="Arial" w:hAnsi="Arial" w:cs="Arial"/>
          <w:sz w:val="24"/>
          <w:szCs w:val="24"/>
        </w:rPr>
        <w:t>The Dublin City Development Plan (2022–2028) was consulted for records relating to Architectural Conservation Areas</w:t>
      </w:r>
      <w:r w:rsidR="0067565E">
        <w:rPr>
          <w:rFonts w:ascii="Arial" w:hAnsi="Arial" w:cs="Arial"/>
          <w:sz w:val="24"/>
          <w:szCs w:val="24"/>
        </w:rPr>
        <w:t xml:space="preserve">. </w:t>
      </w:r>
      <w:r w:rsidRPr="002D442E">
        <w:rPr>
          <w:rFonts w:ascii="Arial" w:hAnsi="Arial" w:cs="Arial"/>
          <w:sz w:val="24"/>
          <w:szCs w:val="24"/>
        </w:rPr>
        <w:t xml:space="preserve">The stated objective of </w:t>
      </w:r>
      <w:r w:rsidR="00562AC2" w:rsidRPr="00562AC2">
        <w:rPr>
          <w:rFonts w:ascii="Arial" w:hAnsi="Arial" w:cs="Arial"/>
          <w:sz w:val="24"/>
          <w:szCs w:val="24"/>
        </w:rPr>
        <w:t>Architectural Conservation Areas</w:t>
      </w:r>
      <w:r w:rsidR="00562AC2">
        <w:rPr>
          <w:rFonts w:ascii="Arial" w:hAnsi="Arial" w:cs="Arial"/>
          <w:sz w:val="24"/>
          <w:szCs w:val="24"/>
        </w:rPr>
        <w:t xml:space="preserve"> </w:t>
      </w:r>
      <w:r w:rsidRPr="002D442E">
        <w:rPr>
          <w:rFonts w:ascii="Arial" w:hAnsi="Arial" w:cs="Arial"/>
          <w:sz w:val="24"/>
          <w:szCs w:val="24"/>
        </w:rPr>
        <w:t>is to conserve and enhance the special character of the area, including traditional building stock and material finishes, spaces, streetscapes, landscape and setting.</w:t>
      </w:r>
    </w:p>
    <w:p w14:paraId="2F8A4E9C" w14:textId="77777777" w:rsidR="00F42738" w:rsidRPr="002D442E" w:rsidRDefault="00F42738" w:rsidP="006B16EE">
      <w:pPr>
        <w:spacing w:after="0"/>
        <w:rPr>
          <w:rFonts w:ascii="Arial" w:hAnsi="Arial" w:cs="Arial"/>
          <w:sz w:val="24"/>
          <w:szCs w:val="24"/>
        </w:rPr>
      </w:pPr>
    </w:p>
    <w:p w14:paraId="26C0F9B5" w14:textId="16EFA938"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There is one </w:t>
      </w:r>
      <w:r w:rsidR="00562AC2" w:rsidRPr="00562AC2">
        <w:rPr>
          <w:rFonts w:ascii="Arial" w:hAnsi="Arial" w:cs="Arial"/>
          <w:sz w:val="24"/>
          <w:szCs w:val="24"/>
        </w:rPr>
        <w:t>Architectural Conservation Areas</w:t>
      </w:r>
      <w:r w:rsidR="0067565E">
        <w:rPr>
          <w:rFonts w:ascii="Arial" w:hAnsi="Arial" w:cs="Arial"/>
          <w:sz w:val="24"/>
          <w:szCs w:val="24"/>
        </w:rPr>
        <w:t>, CH021,</w:t>
      </w:r>
      <w:r w:rsidRPr="002D442E">
        <w:rPr>
          <w:rFonts w:ascii="Arial" w:hAnsi="Arial" w:cs="Arial"/>
          <w:sz w:val="24"/>
          <w:szCs w:val="24"/>
        </w:rPr>
        <w:t xml:space="preserve"> incorporated into the study area (see Section 1.3; Table 11). The proposed development site is part of the O’Connell Street </w:t>
      </w:r>
      <w:r w:rsidR="0067565E" w:rsidRPr="002D442E">
        <w:rPr>
          <w:rFonts w:ascii="Arial" w:hAnsi="Arial" w:cs="Arial"/>
          <w:sz w:val="24"/>
          <w:szCs w:val="24"/>
        </w:rPr>
        <w:t>Architectural Conservation Areas</w:t>
      </w:r>
      <w:r w:rsidRPr="002D442E">
        <w:rPr>
          <w:rFonts w:ascii="Arial" w:hAnsi="Arial" w:cs="Arial"/>
          <w:sz w:val="24"/>
          <w:szCs w:val="24"/>
        </w:rPr>
        <w:t xml:space="preserve">. In the Dublin City Development Plan (2022, 352), O’Connell Street is also considered an Area of Special Control, which is an </w:t>
      </w:r>
      <w:r w:rsidR="0067565E" w:rsidRPr="002D442E">
        <w:rPr>
          <w:rFonts w:ascii="Arial" w:hAnsi="Arial" w:cs="Arial"/>
          <w:sz w:val="24"/>
          <w:szCs w:val="24"/>
        </w:rPr>
        <w:t xml:space="preserve">Architectural Conservation Areas </w:t>
      </w:r>
      <w:r w:rsidRPr="002D442E">
        <w:rPr>
          <w:rFonts w:ascii="Arial" w:hAnsi="Arial" w:cs="Arial"/>
          <w:sz w:val="24"/>
          <w:szCs w:val="24"/>
        </w:rPr>
        <w:t>which is ‘considered to be special importance to the civic life or architectural, historic and cultural or social character’ of the place it is situated.</w:t>
      </w:r>
    </w:p>
    <w:p w14:paraId="54384B9A" w14:textId="2AB5E91F" w:rsidR="00F42738" w:rsidRPr="00837B3F" w:rsidRDefault="00837B3F" w:rsidP="006B16EE">
      <w:pPr>
        <w:pStyle w:val="Heading3"/>
        <w:numPr>
          <w:ilvl w:val="2"/>
          <w:numId w:val="17"/>
        </w:numPr>
      </w:pPr>
      <w:r w:rsidRPr="00837B3F">
        <w:rPr>
          <w:bCs w:val="0"/>
        </w:rPr>
        <w:lastRenderedPageBreak/>
        <w:t>National Inventory of Architectural Heritage</w:t>
      </w:r>
      <w:r w:rsidR="00F42738" w:rsidRPr="00837B3F">
        <w:t xml:space="preserve"> </w:t>
      </w:r>
    </w:p>
    <w:p w14:paraId="0EB9424B" w14:textId="77777777" w:rsidR="00F42738" w:rsidRPr="002D442E" w:rsidRDefault="00F42738" w:rsidP="006B16EE">
      <w:pPr>
        <w:spacing w:after="0"/>
        <w:rPr>
          <w:rFonts w:ascii="Arial" w:hAnsi="Arial" w:cs="Arial"/>
          <w:sz w:val="24"/>
          <w:szCs w:val="24"/>
        </w:rPr>
      </w:pPr>
    </w:p>
    <w:p w14:paraId="7430E792" w14:textId="1B9FD80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National Inventory of Architectural Heritage is a state initiative under the administration of the </w:t>
      </w:r>
      <w:r w:rsidR="00651BA0" w:rsidRPr="00594ACB">
        <w:rPr>
          <w:rFonts w:ascii="Arial" w:hAnsi="Arial" w:cs="Arial"/>
          <w:sz w:val="24"/>
          <w:szCs w:val="24"/>
        </w:rPr>
        <w:t>D</w:t>
      </w:r>
      <w:r w:rsidR="00651BA0">
        <w:rPr>
          <w:rFonts w:ascii="Arial" w:hAnsi="Arial" w:cs="Arial"/>
          <w:sz w:val="24"/>
          <w:szCs w:val="24"/>
        </w:rPr>
        <w:t xml:space="preserve">epartment of Housing, </w:t>
      </w:r>
      <w:r w:rsidR="00651BA0" w:rsidRPr="00594ACB">
        <w:rPr>
          <w:rFonts w:ascii="Arial" w:hAnsi="Arial" w:cs="Arial"/>
          <w:sz w:val="24"/>
          <w:szCs w:val="24"/>
        </w:rPr>
        <w:t>L</w:t>
      </w:r>
      <w:r w:rsidR="00651BA0">
        <w:rPr>
          <w:rFonts w:ascii="Arial" w:hAnsi="Arial" w:cs="Arial"/>
          <w:sz w:val="24"/>
          <w:szCs w:val="24"/>
        </w:rPr>
        <w:t xml:space="preserve">ocal </w:t>
      </w:r>
      <w:r w:rsidR="00651BA0" w:rsidRPr="00594ACB">
        <w:rPr>
          <w:rFonts w:ascii="Arial" w:hAnsi="Arial" w:cs="Arial"/>
          <w:sz w:val="24"/>
          <w:szCs w:val="24"/>
        </w:rPr>
        <w:t>G</w:t>
      </w:r>
      <w:r w:rsidR="00651BA0">
        <w:rPr>
          <w:rFonts w:ascii="Arial" w:hAnsi="Arial" w:cs="Arial"/>
          <w:sz w:val="24"/>
          <w:szCs w:val="24"/>
        </w:rPr>
        <w:t xml:space="preserve">overnment and </w:t>
      </w:r>
      <w:r w:rsidR="00651BA0" w:rsidRPr="00594ACB">
        <w:rPr>
          <w:rFonts w:ascii="Arial" w:hAnsi="Arial" w:cs="Arial"/>
          <w:sz w:val="24"/>
          <w:szCs w:val="24"/>
        </w:rPr>
        <w:t>H</w:t>
      </w:r>
      <w:r w:rsidR="00651BA0">
        <w:rPr>
          <w:rFonts w:ascii="Arial" w:hAnsi="Arial" w:cs="Arial"/>
          <w:sz w:val="24"/>
          <w:szCs w:val="24"/>
        </w:rPr>
        <w:t>eritage</w:t>
      </w:r>
      <w:r w:rsidR="00651BA0" w:rsidRPr="002D442E">
        <w:rPr>
          <w:rFonts w:ascii="Arial" w:hAnsi="Arial" w:cs="Arial"/>
          <w:sz w:val="24"/>
          <w:szCs w:val="24"/>
        </w:rPr>
        <w:t xml:space="preserve"> </w:t>
      </w:r>
      <w:r w:rsidRPr="002D442E">
        <w:rPr>
          <w:rFonts w:ascii="Arial" w:hAnsi="Arial" w:cs="Arial"/>
          <w:sz w:val="24"/>
          <w:szCs w:val="24"/>
        </w:rPr>
        <w:t xml:space="preserve">and was established on a statutory basis under the provisions of the Architectural Heritage (National Inventory) and Historic Monuments (Miscellaneous Provisions) Act 1999. Its purpose is to identify, record, and evaluate the post-1700 architectural heritage of Ireland, uniformly and consistently, as an aid in the protection and conservation of the built heritage. </w:t>
      </w:r>
      <w:r w:rsidR="00C139E4" w:rsidRPr="00C139E4">
        <w:rPr>
          <w:rFonts w:ascii="Arial" w:hAnsi="Arial" w:cs="Arial"/>
          <w:sz w:val="24"/>
          <w:szCs w:val="24"/>
        </w:rPr>
        <w:t>National Inventory of Architectural Heritage</w:t>
      </w:r>
      <w:r w:rsidRPr="002D442E">
        <w:rPr>
          <w:rFonts w:ascii="Arial" w:hAnsi="Arial" w:cs="Arial"/>
          <w:sz w:val="24"/>
          <w:szCs w:val="24"/>
        </w:rPr>
        <w:t xml:space="preserve"> surveys provide the basis for the recommendations of the Minister for Housing. Local Government and Heritage to the planning authorities for the inclusion of particular structures in their Record of Protected Structures (RPS).</w:t>
      </w:r>
    </w:p>
    <w:p w14:paraId="1330D250" w14:textId="77777777" w:rsidR="00F42738" w:rsidRPr="002D442E" w:rsidRDefault="00F42738" w:rsidP="006B16EE">
      <w:pPr>
        <w:spacing w:after="0"/>
        <w:rPr>
          <w:rFonts w:ascii="Arial" w:hAnsi="Arial" w:cs="Arial"/>
          <w:sz w:val="24"/>
          <w:szCs w:val="24"/>
        </w:rPr>
      </w:pPr>
    </w:p>
    <w:p w14:paraId="53010DB8" w14:textId="72651F26"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There are 48 sites from the </w:t>
      </w:r>
      <w:r w:rsidR="006B16EE" w:rsidRPr="002D442E">
        <w:rPr>
          <w:rFonts w:ascii="Arial" w:hAnsi="Arial" w:cs="Arial"/>
          <w:sz w:val="24"/>
          <w:szCs w:val="24"/>
        </w:rPr>
        <w:t>N</w:t>
      </w:r>
      <w:r w:rsidR="006B16EE">
        <w:rPr>
          <w:rFonts w:ascii="Arial" w:hAnsi="Arial" w:cs="Arial"/>
          <w:sz w:val="24"/>
          <w:szCs w:val="24"/>
        </w:rPr>
        <w:t xml:space="preserve">ational Inventory of </w:t>
      </w:r>
      <w:r w:rsidR="006B16EE" w:rsidRPr="002D442E">
        <w:rPr>
          <w:rFonts w:ascii="Arial" w:hAnsi="Arial" w:cs="Arial"/>
          <w:sz w:val="24"/>
          <w:szCs w:val="24"/>
        </w:rPr>
        <w:t>A</w:t>
      </w:r>
      <w:r w:rsidR="006B16EE">
        <w:rPr>
          <w:rFonts w:ascii="Arial" w:hAnsi="Arial" w:cs="Arial"/>
          <w:sz w:val="24"/>
          <w:szCs w:val="24"/>
        </w:rPr>
        <w:t xml:space="preserve">rchitectural </w:t>
      </w:r>
      <w:r w:rsidR="006B16EE" w:rsidRPr="002D442E">
        <w:rPr>
          <w:rFonts w:ascii="Arial" w:hAnsi="Arial" w:cs="Arial"/>
          <w:sz w:val="24"/>
          <w:szCs w:val="24"/>
        </w:rPr>
        <w:t>H</w:t>
      </w:r>
      <w:r w:rsidR="006B16EE">
        <w:rPr>
          <w:rFonts w:ascii="Arial" w:hAnsi="Arial" w:cs="Arial"/>
          <w:sz w:val="24"/>
          <w:szCs w:val="24"/>
        </w:rPr>
        <w:t>eritage</w:t>
      </w:r>
      <w:r w:rsidR="006B16EE" w:rsidRPr="002D442E">
        <w:rPr>
          <w:rFonts w:ascii="Arial" w:hAnsi="Arial" w:cs="Arial"/>
          <w:sz w:val="24"/>
          <w:szCs w:val="24"/>
        </w:rPr>
        <w:t xml:space="preserve"> </w:t>
      </w:r>
      <w:r w:rsidRPr="002D442E">
        <w:rPr>
          <w:rFonts w:ascii="Arial" w:hAnsi="Arial" w:cs="Arial"/>
          <w:sz w:val="24"/>
          <w:szCs w:val="24"/>
        </w:rPr>
        <w:t xml:space="preserve">register located within the study area (see Section 1.3;Table 12). 36 of these are also recorded as Protected Structures, with one (CH001), also being an </w:t>
      </w:r>
      <w:r w:rsidR="00E05BE8" w:rsidRPr="00E05BE8">
        <w:rPr>
          <w:rFonts w:ascii="Arial" w:hAnsi="Arial" w:cs="Arial"/>
          <w:sz w:val="24"/>
          <w:szCs w:val="24"/>
        </w:rPr>
        <w:t>Record of Monument and Place</w:t>
      </w:r>
      <w:r w:rsidRPr="002D442E">
        <w:rPr>
          <w:rFonts w:ascii="Arial" w:hAnsi="Arial" w:cs="Arial"/>
          <w:sz w:val="24"/>
          <w:szCs w:val="24"/>
        </w:rPr>
        <w:t xml:space="preserve">. </w:t>
      </w:r>
    </w:p>
    <w:p w14:paraId="2EC9885A" w14:textId="7927025A" w:rsidR="00F42738" w:rsidRPr="002D442E" w:rsidRDefault="00F42738" w:rsidP="006B16EE">
      <w:pPr>
        <w:spacing w:after="0"/>
        <w:rPr>
          <w:rFonts w:ascii="Arial" w:hAnsi="Arial" w:cs="Arial"/>
          <w:sz w:val="24"/>
          <w:szCs w:val="24"/>
        </w:rPr>
      </w:pPr>
    </w:p>
    <w:p w14:paraId="0480B71F" w14:textId="479CF563" w:rsidR="00F42738" w:rsidRDefault="00F42738" w:rsidP="006B16EE">
      <w:pPr>
        <w:spacing w:after="0"/>
        <w:rPr>
          <w:rFonts w:ascii="Arial" w:hAnsi="Arial" w:cs="Arial"/>
          <w:sz w:val="24"/>
          <w:szCs w:val="24"/>
        </w:rPr>
      </w:pPr>
      <w:r w:rsidRPr="002D442E">
        <w:rPr>
          <w:rFonts w:ascii="Arial" w:hAnsi="Arial" w:cs="Arial"/>
          <w:sz w:val="24"/>
          <w:szCs w:val="24"/>
        </w:rPr>
        <w:t xml:space="preserve">Table 12 – </w:t>
      </w:r>
      <w:r w:rsidR="00C139E4" w:rsidRPr="00C139E4">
        <w:rPr>
          <w:rFonts w:ascii="Arial" w:hAnsi="Arial" w:cs="Arial"/>
          <w:sz w:val="24"/>
          <w:szCs w:val="24"/>
        </w:rPr>
        <w:t>National Inventory of Architectural Heritage</w:t>
      </w:r>
      <w:r w:rsidRPr="002D442E">
        <w:rPr>
          <w:rFonts w:ascii="Arial" w:hAnsi="Arial" w:cs="Arial"/>
          <w:sz w:val="24"/>
          <w:szCs w:val="24"/>
        </w:rPr>
        <w:t xml:space="preserve"> registrations located within the study area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ational Inventory of Architectural Heritage registrations located within the study area"/>
      </w:tblPr>
      <w:tblGrid>
        <w:gridCol w:w="1441"/>
        <w:gridCol w:w="1363"/>
        <w:gridCol w:w="1926"/>
        <w:gridCol w:w="4286"/>
      </w:tblGrid>
      <w:tr w:rsidR="0067565E" w:rsidRPr="009A37A8" w14:paraId="0E5EFB43" w14:textId="77777777" w:rsidTr="0046270C">
        <w:trPr>
          <w:cantSplit/>
          <w:trHeight w:val="20"/>
          <w:tblHeader/>
          <w:jc w:val="center"/>
        </w:trPr>
        <w:tc>
          <w:tcPr>
            <w:tcW w:w="832" w:type="pct"/>
            <w:shd w:val="clear" w:color="000000" w:fill="D8D8D8"/>
            <w:vAlign w:val="center"/>
            <w:hideMark/>
          </w:tcPr>
          <w:p w14:paraId="27C40757" w14:textId="77777777" w:rsidR="0067565E" w:rsidRPr="009A37A8" w:rsidRDefault="0067565E" w:rsidP="00F0042D">
            <w:pPr>
              <w:jc w:val="center"/>
              <w:rPr>
                <w:b/>
                <w:bCs/>
                <w:szCs w:val="20"/>
              </w:rPr>
            </w:pPr>
            <w:r w:rsidRPr="009A37A8">
              <w:rPr>
                <w:b/>
                <w:bCs/>
                <w:szCs w:val="20"/>
              </w:rPr>
              <w:t>CH ID</w:t>
            </w:r>
          </w:p>
        </w:tc>
        <w:tc>
          <w:tcPr>
            <w:tcW w:w="659" w:type="pct"/>
            <w:shd w:val="clear" w:color="000000" w:fill="D8D8D8"/>
            <w:vAlign w:val="center"/>
          </w:tcPr>
          <w:p w14:paraId="265A6B39" w14:textId="77777777" w:rsidR="0067565E" w:rsidRPr="009A37A8" w:rsidRDefault="0067565E" w:rsidP="00F0042D">
            <w:pPr>
              <w:jc w:val="center"/>
              <w:rPr>
                <w:b/>
                <w:bCs/>
                <w:szCs w:val="20"/>
              </w:rPr>
            </w:pPr>
            <w:r w:rsidRPr="009A37A8">
              <w:rPr>
                <w:b/>
                <w:bCs/>
                <w:szCs w:val="20"/>
              </w:rPr>
              <w:t>Type</w:t>
            </w:r>
          </w:p>
        </w:tc>
        <w:tc>
          <w:tcPr>
            <w:tcW w:w="1100" w:type="pct"/>
            <w:shd w:val="clear" w:color="000000" w:fill="D8D8D8"/>
            <w:vAlign w:val="center"/>
          </w:tcPr>
          <w:p w14:paraId="75D042A5" w14:textId="05CA7F01" w:rsidR="0067565E" w:rsidRPr="009A37A8" w:rsidRDefault="00C139E4" w:rsidP="00F0042D">
            <w:pPr>
              <w:jc w:val="center"/>
              <w:rPr>
                <w:b/>
                <w:bCs/>
                <w:szCs w:val="20"/>
              </w:rPr>
            </w:pPr>
            <w:r w:rsidRPr="00C139E4">
              <w:rPr>
                <w:b/>
                <w:bCs/>
                <w:szCs w:val="20"/>
              </w:rPr>
              <w:t>National Inventory of Architectural Heritage</w:t>
            </w:r>
            <w:r w:rsidR="0067565E" w:rsidRPr="009A37A8">
              <w:rPr>
                <w:b/>
                <w:bCs/>
                <w:szCs w:val="20"/>
              </w:rPr>
              <w:t xml:space="preserve"> </w:t>
            </w:r>
            <w:r w:rsidR="00F13C29">
              <w:rPr>
                <w:b/>
                <w:bCs/>
                <w:szCs w:val="20"/>
              </w:rPr>
              <w:t>Number</w:t>
            </w:r>
          </w:p>
        </w:tc>
        <w:tc>
          <w:tcPr>
            <w:tcW w:w="2409" w:type="pct"/>
            <w:shd w:val="clear" w:color="000000" w:fill="D8D8D8"/>
            <w:vAlign w:val="center"/>
          </w:tcPr>
          <w:p w14:paraId="5199A515" w14:textId="77777777" w:rsidR="0067565E" w:rsidRPr="009A37A8" w:rsidRDefault="0067565E" w:rsidP="00F0042D">
            <w:pPr>
              <w:jc w:val="center"/>
              <w:rPr>
                <w:b/>
                <w:bCs/>
                <w:szCs w:val="20"/>
              </w:rPr>
            </w:pPr>
            <w:r w:rsidRPr="009A37A8">
              <w:rPr>
                <w:b/>
                <w:bCs/>
                <w:szCs w:val="20"/>
              </w:rPr>
              <w:t>Short Description</w:t>
            </w:r>
            <w:r>
              <w:rPr>
                <w:b/>
                <w:bCs/>
                <w:szCs w:val="20"/>
              </w:rPr>
              <w:t xml:space="preserve"> (Address)</w:t>
            </w:r>
          </w:p>
        </w:tc>
      </w:tr>
      <w:tr w:rsidR="0067565E" w:rsidRPr="009A37A8" w14:paraId="7537A076"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vAlign w:val="center"/>
          </w:tcPr>
          <w:p w14:paraId="6CD9EAA4" w14:textId="77777777" w:rsidR="0067565E" w:rsidRPr="009A37A8" w:rsidRDefault="0067565E" w:rsidP="00F0042D">
            <w:pPr>
              <w:jc w:val="center"/>
              <w:rPr>
                <w:szCs w:val="20"/>
                <w:lang w:val="en"/>
              </w:rPr>
            </w:pPr>
            <w:r w:rsidRPr="00AA6FBA">
              <w:t>CH001</w:t>
            </w:r>
          </w:p>
        </w:tc>
        <w:tc>
          <w:tcPr>
            <w:tcW w:w="659" w:type="pct"/>
            <w:vAlign w:val="center"/>
          </w:tcPr>
          <w:p w14:paraId="7F0B8358" w14:textId="6A0CAF0D" w:rsidR="0067565E" w:rsidRPr="009A37A8" w:rsidRDefault="00C139E4" w:rsidP="00F0042D">
            <w:pPr>
              <w:jc w:val="center"/>
              <w:rPr>
                <w:rFonts w:cs="Calibri"/>
                <w:color w:val="000000"/>
                <w:szCs w:val="20"/>
              </w:rPr>
            </w:pPr>
            <w:r w:rsidRPr="00C139E4">
              <w:t>National Inventory of Architectural Heritage</w:t>
            </w:r>
          </w:p>
        </w:tc>
        <w:tc>
          <w:tcPr>
            <w:tcW w:w="1100" w:type="pct"/>
            <w:vAlign w:val="center"/>
          </w:tcPr>
          <w:p w14:paraId="77BACB37" w14:textId="77777777" w:rsidR="0067565E" w:rsidRPr="009A37A8" w:rsidRDefault="0067565E" w:rsidP="00F0042D">
            <w:pPr>
              <w:rPr>
                <w:szCs w:val="20"/>
                <w:lang w:val="en"/>
              </w:rPr>
            </w:pPr>
            <w:r w:rsidRPr="00425F45">
              <w:t xml:space="preserve">Reg. No. </w:t>
            </w:r>
            <w:r w:rsidRPr="009458F0">
              <w:rPr>
                <w:szCs w:val="20"/>
              </w:rPr>
              <w:t>50010557</w:t>
            </w:r>
          </w:p>
        </w:tc>
        <w:tc>
          <w:tcPr>
            <w:tcW w:w="2409" w:type="pct"/>
            <w:vAlign w:val="center"/>
          </w:tcPr>
          <w:p w14:paraId="5412EDBF" w14:textId="77777777" w:rsidR="0067565E" w:rsidRPr="009A37A8" w:rsidRDefault="0067565E" w:rsidP="00F0042D">
            <w:pPr>
              <w:rPr>
                <w:szCs w:val="20"/>
                <w:lang w:val="en"/>
              </w:rPr>
            </w:pPr>
            <w:r w:rsidRPr="009458F0">
              <w:rPr>
                <w:szCs w:val="20"/>
              </w:rPr>
              <w:t>Charles Stewart Parnell Monument (Parnell Square)</w:t>
            </w:r>
          </w:p>
        </w:tc>
      </w:tr>
      <w:tr w:rsidR="0067565E" w:rsidRPr="009A37A8" w14:paraId="78CBDEAF"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7213B42B" w14:textId="77777777" w:rsidR="0067565E" w:rsidRPr="009A37A8" w:rsidRDefault="0067565E" w:rsidP="00F0042D">
            <w:pPr>
              <w:jc w:val="center"/>
              <w:rPr>
                <w:szCs w:val="20"/>
                <w:lang w:val="en"/>
              </w:rPr>
            </w:pPr>
            <w:r w:rsidRPr="0005526C">
              <w:t>CH022</w:t>
            </w:r>
          </w:p>
        </w:tc>
        <w:tc>
          <w:tcPr>
            <w:tcW w:w="659" w:type="pct"/>
            <w:vAlign w:val="center"/>
          </w:tcPr>
          <w:p w14:paraId="78F3C5A3" w14:textId="622AC06B" w:rsidR="0067565E" w:rsidRPr="009A37A8" w:rsidRDefault="00C139E4" w:rsidP="00F0042D">
            <w:pPr>
              <w:jc w:val="center"/>
              <w:rPr>
                <w:rFonts w:cs="Calibri"/>
                <w:color w:val="000000"/>
                <w:szCs w:val="20"/>
              </w:rPr>
            </w:pPr>
            <w:r w:rsidRPr="00C139E4">
              <w:t>National Inventory of Architectural Heritage</w:t>
            </w:r>
          </w:p>
        </w:tc>
        <w:tc>
          <w:tcPr>
            <w:tcW w:w="1100" w:type="pct"/>
            <w:vAlign w:val="center"/>
          </w:tcPr>
          <w:p w14:paraId="3AF1ED56" w14:textId="77777777" w:rsidR="0067565E" w:rsidRPr="009A37A8" w:rsidRDefault="0067565E" w:rsidP="00F0042D">
            <w:pPr>
              <w:rPr>
                <w:szCs w:val="20"/>
                <w:lang w:val="en"/>
              </w:rPr>
            </w:pPr>
            <w:r w:rsidRPr="00425F45">
              <w:t>Reg. No.</w:t>
            </w:r>
            <w:r>
              <w:t xml:space="preserve"> </w:t>
            </w:r>
            <w:r w:rsidRPr="009458F0">
              <w:rPr>
                <w:szCs w:val="20"/>
              </w:rPr>
              <w:t>50010556</w:t>
            </w:r>
          </w:p>
        </w:tc>
        <w:tc>
          <w:tcPr>
            <w:tcW w:w="2409" w:type="pct"/>
            <w:vAlign w:val="center"/>
          </w:tcPr>
          <w:p w14:paraId="6E2ABE1A" w14:textId="77777777" w:rsidR="0067565E" w:rsidRPr="009A37A8" w:rsidRDefault="0067565E" w:rsidP="00F0042D">
            <w:pPr>
              <w:rPr>
                <w:szCs w:val="20"/>
                <w:lang w:val="en"/>
              </w:rPr>
            </w:pPr>
            <w:r w:rsidRPr="009458F0">
              <w:rPr>
                <w:szCs w:val="20"/>
              </w:rPr>
              <w:t>Four cast-iron bollards</w:t>
            </w:r>
          </w:p>
        </w:tc>
      </w:tr>
      <w:tr w:rsidR="0067565E" w:rsidRPr="009A37A8" w14:paraId="6779CDCF"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402AC780" w14:textId="77777777" w:rsidR="0067565E" w:rsidRPr="00425F45" w:rsidRDefault="0067565E" w:rsidP="00F0042D">
            <w:pPr>
              <w:jc w:val="center"/>
            </w:pPr>
            <w:r w:rsidRPr="0005526C">
              <w:t>CH023</w:t>
            </w:r>
          </w:p>
        </w:tc>
        <w:tc>
          <w:tcPr>
            <w:tcW w:w="659" w:type="pct"/>
            <w:vAlign w:val="center"/>
          </w:tcPr>
          <w:p w14:paraId="443450F1" w14:textId="2B049928" w:rsidR="0067565E" w:rsidRPr="00425F45" w:rsidRDefault="00C139E4" w:rsidP="00F0042D">
            <w:pPr>
              <w:jc w:val="center"/>
            </w:pPr>
            <w:r w:rsidRPr="00C139E4">
              <w:t>National Inventory of Architectural Heritage</w:t>
            </w:r>
          </w:p>
        </w:tc>
        <w:tc>
          <w:tcPr>
            <w:tcW w:w="1100" w:type="pct"/>
            <w:vAlign w:val="center"/>
          </w:tcPr>
          <w:p w14:paraId="2612066B" w14:textId="77777777" w:rsidR="0067565E" w:rsidRPr="00425F45" w:rsidRDefault="0067565E" w:rsidP="00F0042D">
            <w:r w:rsidRPr="00425F45">
              <w:t>Reg. No.</w:t>
            </w:r>
            <w:r>
              <w:t xml:space="preserve"> </w:t>
            </w:r>
            <w:r w:rsidRPr="00800A63">
              <w:t>50010555</w:t>
            </w:r>
          </w:p>
        </w:tc>
        <w:tc>
          <w:tcPr>
            <w:tcW w:w="2409" w:type="pct"/>
            <w:vAlign w:val="center"/>
          </w:tcPr>
          <w:p w14:paraId="1C8CFAAF" w14:textId="77777777" w:rsidR="0067565E" w:rsidRPr="009A37A8" w:rsidRDefault="0067565E" w:rsidP="00F0042D">
            <w:pPr>
              <w:rPr>
                <w:szCs w:val="20"/>
                <w:lang w:val="en"/>
              </w:rPr>
            </w:pPr>
            <w:r w:rsidRPr="00800A63">
              <w:t>Cast-iron twin post box</w:t>
            </w:r>
          </w:p>
        </w:tc>
      </w:tr>
      <w:tr w:rsidR="0067565E" w:rsidRPr="009A37A8" w14:paraId="6FE6DC9B"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46D96DEB" w14:textId="77777777" w:rsidR="0067565E" w:rsidRPr="00425F45" w:rsidRDefault="0067565E" w:rsidP="00F0042D">
            <w:pPr>
              <w:jc w:val="center"/>
            </w:pPr>
            <w:r w:rsidRPr="0005526C">
              <w:t>CH024</w:t>
            </w:r>
          </w:p>
        </w:tc>
        <w:tc>
          <w:tcPr>
            <w:tcW w:w="659" w:type="pct"/>
            <w:vAlign w:val="center"/>
          </w:tcPr>
          <w:p w14:paraId="1E5AA38B" w14:textId="0D27B057" w:rsidR="0067565E" w:rsidRPr="00425F45" w:rsidRDefault="00C139E4" w:rsidP="00F0042D">
            <w:pPr>
              <w:jc w:val="center"/>
            </w:pPr>
            <w:r w:rsidRPr="00C139E4">
              <w:t>National Inventory of Architectural Heritage</w:t>
            </w:r>
          </w:p>
        </w:tc>
        <w:tc>
          <w:tcPr>
            <w:tcW w:w="1100" w:type="pct"/>
            <w:vAlign w:val="center"/>
          </w:tcPr>
          <w:p w14:paraId="1640D6CD" w14:textId="77777777" w:rsidR="0067565E" w:rsidRPr="00425F45" w:rsidRDefault="0067565E" w:rsidP="00F0042D">
            <w:r w:rsidRPr="00425F45">
              <w:t>Reg. No.</w:t>
            </w:r>
            <w:r>
              <w:t xml:space="preserve"> </w:t>
            </w:r>
            <w:r w:rsidRPr="00800A63">
              <w:t>50010613</w:t>
            </w:r>
          </w:p>
        </w:tc>
        <w:tc>
          <w:tcPr>
            <w:tcW w:w="2409" w:type="pct"/>
            <w:vAlign w:val="center"/>
          </w:tcPr>
          <w:p w14:paraId="507D3F01" w14:textId="77777777" w:rsidR="0067565E" w:rsidRPr="009A37A8" w:rsidRDefault="0067565E" w:rsidP="00F0042D">
            <w:pPr>
              <w:rPr>
                <w:szCs w:val="20"/>
                <w:lang w:val="en"/>
              </w:rPr>
            </w:pPr>
            <w:r w:rsidRPr="00800A63">
              <w:t>Father Mathew monument</w:t>
            </w:r>
          </w:p>
        </w:tc>
      </w:tr>
      <w:tr w:rsidR="0067565E" w:rsidRPr="009A37A8" w14:paraId="49C01CDC"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06AA1EF2" w14:textId="77777777" w:rsidR="0067565E" w:rsidRPr="00425F45" w:rsidRDefault="0067565E" w:rsidP="00F0042D">
            <w:pPr>
              <w:jc w:val="center"/>
            </w:pPr>
            <w:r w:rsidRPr="0005526C">
              <w:t>CH025</w:t>
            </w:r>
          </w:p>
        </w:tc>
        <w:tc>
          <w:tcPr>
            <w:tcW w:w="659" w:type="pct"/>
            <w:vAlign w:val="center"/>
          </w:tcPr>
          <w:p w14:paraId="4771EE79" w14:textId="4A3A79A8" w:rsidR="0067565E" w:rsidRPr="00425F45" w:rsidRDefault="00C139E4" w:rsidP="00F0042D">
            <w:pPr>
              <w:jc w:val="center"/>
            </w:pPr>
            <w:r w:rsidRPr="00C139E4">
              <w:t>National Inventory of Architectural Heritage</w:t>
            </w:r>
          </w:p>
        </w:tc>
        <w:tc>
          <w:tcPr>
            <w:tcW w:w="1100" w:type="pct"/>
            <w:vAlign w:val="center"/>
          </w:tcPr>
          <w:p w14:paraId="78D67983" w14:textId="77777777" w:rsidR="0067565E" w:rsidRPr="00425F45" w:rsidRDefault="0067565E" w:rsidP="00F0042D">
            <w:r w:rsidRPr="00425F45">
              <w:t>Reg. No.</w:t>
            </w:r>
            <w:r>
              <w:t xml:space="preserve"> </w:t>
            </w:r>
            <w:r w:rsidRPr="00800A63">
              <w:t>50010546</w:t>
            </w:r>
          </w:p>
        </w:tc>
        <w:tc>
          <w:tcPr>
            <w:tcW w:w="2409" w:type="pct"/>
            <w:vAlign w:val="center"/>
          </w:tcPr>
          <w:p w14:paraId="57008376" w14:textId="77777777" w:rsidR="0067565E" w:rsidRPr="009A37A8" w:rsidRDefault="0067565E" w:rsidP="00F0042D">
            <w:pPr>
              <w:rPr>
                <w:szCs w:val="20"/>
                <w:lang w:val="en"/>
              </w:rPr>
            </w:pPr>
            <w:r w:rsidRPr="00800A63">
              <w:t>20th</w:t>
            </w:r>
            <w:r>
              <w:t>-</w:t>
            </w:r>
            <w:r w:rsidRPr="00800A63">
              <w:t>century building (16</w:t>
            </w:r>
            <w:r>
              <w:t>–</w:t>
            </w:r>
            <w:r w:rsidRPr="00800A63">
              <w:t>17 O'Connell Street Upper)</w:t>
            </w:r>
          </w:p>
        </w:tc>
      </w:tr>
      <w:tr w:rsidR="0067565E" w:rsidRPr="009A37A8" w14:paraId="7E5A4D20"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6A1FF956" w14:textId="77777777" w:rsidR="0067565E" w:rsidRPr="00425F45" w:rsidRDefault="0067565E" w:rsidP="00F0042D">
            <w:pPr>
              <w:jc w:val="center"/>
            </w:pPr>
            <w:r w:rsidRPr="0005526C">
              <w:lastRenderedPageBreak/>
              <w:t>CH026</w:t>
            </w:r>
          </w:p>
        </w:tc>
        <w:tc>
          <w:tcPr>
            <w:tcW w:w="659" w:type="pct"/>
            <w:vAlign w:val="center"/>
          </w:tcPr>
          <w:p w14:paraId="67AD5B24" w14:textId="72EE076F" w:rsidR="0067565E" w:rsidRPr="00425F45" w:rsidRDefault="00C139E4" w:rsidP="00F0042D">
            <w:pPr>
              <w:jc w:val="center"/>
            </w:pPr>
            <w:r w:rsidRPr="00C139E4">
              <w:t>National Inventory of Architectural Heritage</w:t>
            </w:r>
          </w:p>
        </w:tc>
        <w:tc>
          <w:tcPr>
            <w:tcW w:w="1100" w:type="pct"/>
            <w:vAlign w:val="center"/>
          </w:tcPr>
          <w:p w14:paraId="008E5A6F" w14:textId="77777777" w:rsidR="0067565E" w:rsidRPr="00425F45" w:rsidRDefault="0067565E" w:rsidP="00F0042D">
            <w:r w:rsidRPr="00425F45">
              <w:t>Reg. No.</w:t>
            </w:r>
            <w:r>
              <w:t xml:space="preserve"> </w:t>
            </w:r>
            <w:r w:rsidRPr="00800A63">
              <w:t>50010547</w:t>
            </w:r>
          </w:p>
        </w:tc>
        <w:tc>
          <w:tcPr>
            <w:tcW w:w="2409" w:type="pct"/>
            <w:vAlign w:val="center"/>
          </w:tcPr>
          <w:p w14:paraId="70300C71" w14:textId="77777777" w:rsidR="0067565E" w:rsidRPr="009A37A8" w:rsidRDefault="0067565E" w:rsidP="00F0042D">
            <w:pPr>
              <w:rPr>
                <w:szCs w:val="20"/>
                <w:lang w:val="en"/>
              </w:rPr>
            </w:pPr>
            <w:r w:rsidRPr="00800A63">
              <w:t>20th</w:t>
            </w:r>
            <w:r>
              <w:t>-</w:t>
            </w:r>
            <w:r w:rsidRPr="00800A63">
              <w:t>century building (18 O'Connell Street Upper)</w:t>
            </w:r>
          </w:p>
        </w:tc>
      </w:tr>
      <w:tr w:rsidR="0067565E" w:rsidRPr="009A37A8" w14:paraId="5F6FC3DE"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694DB697" w14:textId="77777777" w:rsidR="0067565E" w:rsidRPr="00425F45" w:rsidRDefault="0067565E" w:rsidP="00F0042D">
            <w:pPr>
              <w:jc w:val="center"/>
            </w:pPr>
            <w:r w:rsidRPr="0005526C">
              <w:t>CH027</w:t>
            </w:r>
          </w:p>
        </w:tc>
        <w:tc>
          <w:tcPr>
            <w:tcW w:w="659" w:type="pct"/>
            <w:vAlign w:val="center"/>
          </w:tcPr>
          <w:p w14:paraId="6562A355" w14:textId="77B7B682" w:rsidR="0067565E" w:rsidRPr="00425F45" w:rsidRDefault="00C139E4" w:rsidP="00F0042D">
            <w:pPr>
              <w:jc w:val="center"/>
            </w:pPr>
            <w:r w:rsidRPr="00C139E4">
              <w:t>National Inventory of Architectural Heritage</w:t>
            </w:r>
          </w:p>
        </w:tc>
        <w:tc>
          <w:tcPr>
            <w:tcW w:w="1100" w:type="pct"/>
            <w:vAlign w:val="center"/>
          </w:tcPr>
          <w:p w14:paraId="1420E3FA" w14:textId="77777777" w:rsidR="0067565E" w:rsidRPr="00425F45" w:rsidRDefault="0067565E" w:rsidP="00F0042D">
            <w:r w:rsidRPr="00425F45">
              <w:t>Reg. No.</w:t>
            </w:r>
            <w:r>
              <w:t xml:space="preserve"> </w:t>
            </w:r>
            <w:r w:rsidRPr="00800A63">
              <w:t>50010548</w:t>
            </w:r>
          </w:p>
        </w:tc>
        <w:tc>
          <w:tcPr>
            <w:tcW w:w="2409" w:type="pct"/>
            <w:vAlign w:val="center"/>
          </w:tcPr>
          <w:p w14:paraId="4CD6971B" w14:textId="77777777" w:rsidR="0067565E" w:rsidRPr="009A37A8" w:rsidRDefault="0067565E" w:rsidP="00F0042D">
            <w:pPr>
              <w:rPr>
                <w:szCs w:val="20"/>
                <w:lang w:val="en"/>
              </w:rPr>
            </w:pPr>
            <w:r w:rsidRPr="00800A63">
              <w:t>20th</w:t>
            </w:r>
            <w:r>
              <w:t>-</w:t>
            </w:r>
            <w:r w:rsidRPr="00800A63">
              <w:t>century building (19 O'Connell Street Upper)</w:t>
            </w:r>
          </w:p>
        </w:tc>
      </w:tr>
      <w:tr w:rsidR="0067565E" w:rsidRPr="009A37A8" w14:paraId="094C73AA"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5DBA0C6A" w14:textId="77777777" w:rsidR="0067565E" w:rsidRPr="00425F45" w:rsidRDefault="0067565E" w:rsidP="00F0042D">
            <w:pPr>
              <w:jc w:val="center"/>
            </w:pPr>
            <w:r w:rsidRPr="0005526C">
              <w:t>CH028</w:t>
            </w:r>
          </w:p>
        </w:tc>
        <w:tc>
          <w:tcPr>
            <w:tcW w:w="659" w:type="pct"/>
            <w:vAlign w:val="center"/>
          </w:tcPr>
          <w:p w14:paraId="457B2682" w14:textId="3C2CBEEF" w:rsidR="0067565E" w:rsidRPr="00425F45" w:rsidRDefault="00C139E4" w:rsidP="00F0042D">
            <w:pPr>
              <w:jc w:val="center"/>
            </w:pPr>
            <w:r w:rsidRPr="00C139E4">
              <w:t>National Inventory of Architectural Heritage</w:t>
            </w:r>
          </w:p>
        </w:tc>
        <w:tc>
          <w:tcPr>
            <w:tcW w:w="1100" w:type="pct"/>
            <w:vAlign w:val="center"/>
          </w:tcPr>
          <w:p w14:paraId="20812790" w14:textId="77777777" w:rsidR="0067565E" w:rsidRPr="00425F45" w:rsidRDefault="0067565E" w:rsidP="00F0042D">
            <w:r w:rsidRPr="00425F45">
              <w:t>Reg. No.</w:t>
            </w:r>
            <w:r>
              <w:t xml:space="preserve"> </w:t>
            </w:r>
            <w:r w:rsidRPr="00800A63">
              <w:t>50010549</w:t>
            </w:r>
          </w:p>
        </w:tc>
        <w:tc>
          <w:tcPr>
            <w:tcW w:w="2409" w:type="pct"/>
            <w:vAlign w:val="center"/>
          </w:tcPr>
          <w:p w14:paraId="15D78D17" w14:textId="77777777" w:rsidR="0067565E" w:rsidRPr="009A37A8" w:rsidRDefault="0067565E" w:rsidP="00F0042D">
            <w:pPr>
              <w:rPr>
                <w:szCs w:val="20"/>
                <w:lang w:val="en"/>
              </w:rPr>
            </w:pPr>
            <w:r w:rsidRPr="00800A63">
              <w:t>20th</w:t>
            </w:r>
            <w:r>
              <w:t>-</w:t>
            </w:r>
            <w:r w:rsidRPr="00800A63">
              <w:t>century building (20-22 O'Connell Street Upper, Dublin)</w:t>
            </w:r>
          </w:p>
        </w:tc>
      </w:tr>
      <w:tr w:rsidR="0067565E" w:rsidRPr="009A37A8" w14:paraId="3786D430"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54FDFF19" w14:textId="77777777" w:rsidR="0067565E" w:rsidRPr="00425F45" w:rsidRDefault="0067565E" w:rsidP="00F0042D">
            <w:pPr>
              <w:jc w:val="center"/>
            </w:pPr>
            <w:r w:rsidRPr="0005526C">
              <w:t>CH029</w:t>
            </w:r>
          </w:p>
        </w:tc>
        <w:tc>
          <w:tcPr>
            <w:tcW w:w="659" w:type="pct"/>
            <w:vAlign w:val="center"/>
          </w:tcPr>
          <w:p w14:paraId="2F3040B8" w14:textId="01BA711E" w:rsidR="0067565E" w:rsidRPr="00425F45" w:rsidRDefault="00C139E4" w:rsidP="00F0042D">
            <w:pPr>
              <w:jc w:val="center"/>
            </w:pPr>
            <w:r w:rsidRPr="00C139E4">
              <w:t>National Inventory of Architectural Heritage</w:t>
            </w:r>
          </w:p>
        </w:tc>
        <w:tc>
          <w:tcPr>
            <w:tcW w:w="1100" w:type="pct"/>
            <w:vAlign w:val="center"/>
          </w:tcPr>
          <w:p w14:paraId="692F9621" w14:textId="77777777" w:rsidR="0067565E" w:rsidRPr="00425F45" w:rsidRDefault="0067565E" w:rsidP="00F0042D">
            <w:r w:rsidRPr="00425F45">
              <w:t>Reg. No.</w:t>
            </w:r>
            <w:r>
              <w:t xml:space="preserve"> </w:t>
            </w:r>
            <w:r w:rsidRPr="00800A63">
              <w:t>50010550</w:t>
            </w:r>
          </w:p>
        </w:tc>
        <w:tc>
          <w:tcPr>
            <w:tcW w:w="2409" w:type="pct"/>
            <w:vAlign w:val="center"/>
          </w:tcPr>
          <w:p w14:paraId="619F4E2C" w14:textId="77777777" w:rsidR="0067565E" w:rsidRPr="009A37A8" w:rsidRDefault="0067565E" w:rsidP="00F0042D">
            <w:pPr>
              <w:rPr>
                <w:szCs w:val="20"/>
                <w:lang w:val="en"/>
              </w:rPr>
            </w:pPr>
            <w:r w:rsidRPr="00800A63">
              <w:t>20th</w:t>
            </w:r>
            <w:r>
              <w:t>-</w:t>
            </w:r>
            <w:r w:rsidRPr="00800A63">
              <w:t xml:space="preserve">century building (23 O'Connell Street Upper, </w:t>
            </w:r>
            <w:r>
              <w:t>Cathal Brugha Street</w:t>
            </w:r>
            <w:r w:rsidRPr="00800A63">
              <w:t>)</w:t>
            </w:r>
          </w:p>
        </w:tc>
      </w:tr>
      <w:tr w:rsidR="0067565E" w:rsidRPr="009A37A8" w14:paraId="4E3506E8"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4A8705FC" w14:textId="77777777" w:rsidR="0067565E" w:rsidRPr="00425F45" w:rsidRDefault="0067565E" w:rsidP="00F0042D">
            <w:pPr>
              <w:jc w:val="center"/>
            </w:pPr>
            <w:r w:rsidRPr="0005526C">
              <w:t>CH030</w:t>
            </w:r>
          </w:p>
        </w:tc>
        <w:tc>
          <w:tcPr>
            <w:tcW w:w="659" w:type="pct"/>
            <w:vAlign w:val="center"/>
          </w:tcPr>
          <w:p w14:paraId="38FD7881" w14:textId="387E4DF4" w:rsidR="0067565E" w:rsidRPr="00425F45" w:rsidRDefault="00C139E4" w:rsidP="00F0042D">
            <w:pPr>
              <w:jc w:val="center"/>
            </w:pPr>
            <w:r w:rsidRPr="00C139E4">
              <w:t>National Inventory of Architectural Heritage</w:t>
            </w:r>
          </w:p>
        </w:tc>
        <w:tc>
          <w:tcPr>
            <w:tcW w:w="1100" w:type="pct"/>
            <w:vAlign w:val="center"/>
          </w:tcPr>
          <w:p w14:paraId="6F04AC2D" w14:textId="77777777" w:rsidR="0067565E" w:rsidRPr="00425F45" w:rsidRDefault="0067565E" w:rsidP="00F0042D">
            <w:r w:rsidRPr="00425F45">
              <w:t>Reg. No.</w:t>
            </w:r>
            <w:r>
              <w:t xml:space="preserve"> </w:t>
            </w:r>
            <w:r w:rsidRPr="00800A63">
              <w:t>50010614</w:t>
            </w:r>
          </w:p>
        </w:tc>
        <w:tc>
          <w:tcPr>
            <w:tcW w:w="2409" w:type="pct"/>
            <w:vAlign w:val="center"/>
          </w:tcPr>
          <w:p w14:paraId="214E26D9" w14:textId="77777777" w:rsidR="0067565E" w:rsidRPr="009A37A8" w:rsidRDefault="0067565E" w:rsidP="00F0042D">
            <w:pPr>
              <w:rPr>
                <w:szCs w:val="20"/>
                <w:lang w:val="en"/>
              </w:rPr>
            </w:pPr>
            <w:r w:rsidRPr="00800A63">
              <w:t>Commercial 20th</w:t>
            </w:r>
            <w:r>
              <w:t>-</w:t>
            </w:r>
            <w:r w:rsidRPr="00800A63">
              <w:t>century building (36 O'Connell Street Upper, Parnell Street)</w:t>
            </w:r>
          </w:p>
        </w:tc>
      </w:tr>
      <w:tr w:rsidR="0067565E" w:rsidRPr="009A37A8" w14:paraId="50F8E764"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6356D556" w14:textId="77777777" w:rsidR="0067565E" w:rsidRPr="00425F45" w:rsidRDefault="0067565E" w:rsidP="00F0042D">
            <w:pPr>
              <w:jc w:val="center"/>
            </w:pPr>
            <w:r w:rsidRPr="0005526C">
              <w:t>CH031</w:t>
            </w:r>
          </w:p>
        </w:tc>
        <w:tc>
          <w:tcPr>
            <w:tcW w:w="659" w:type="pct"/>
            <w:vAlign w:val="center"/>
          </w:tcPr>
          <w:p w14:paraId="15432308" w14:textId="011B2490" w:rsidR="0067565E" w:rsidRPr="00425F45" w:rsidRDefault="00C139E4" w:rsidP="00F0042D">
            <w:pPr>
              <w:jc w:val="center"/>
            </w:pPr>
            <w:r w:rsidRPr="00C139E4">
              <w:t>National Inventory of Architectural Heritage</w:t>
            </w:r>
          </w:p>
        </w:tc>
        <w:tc>
          <w:tcPr>
            <w:tcW w:w="1100" w:type="pct"/>
            <w:vAlign w:val="center"/>
          </w:tcPr>
          <w:p w14:paraId="4BA394C4" w14:textId="77777777" w:rsidR="0067565E" w:rsidRPr="00425F45" w:rsidRDefault="0067565E" w:rsidP="00F0042D">
            <w:r w:rsidRPr="00425F45">
              <w:t>Reg. No.</w:t>
            </w:r>
            <w:r>
              <w:t xml:space="preserve"> </w:t>
            </w:r>
            <w:r w:rsidRPr="00800A63">
              <w:t>50010558</w:t>
            </w:r>
          </w:p>
        </w:tc>
        <w:tc>
          <w:tcPr>
            <w:tcW w:w="2409" w:type="pct"/>
            <w:vAlign w:val="center"/>
          </w:tcPr>
          <w:p w14:paraId="5D8EF925" w14:textId="77777777" w:rsidR="0067565E" w:rsidRPr="009A37A8" w:rsidRDefault="0067565E" w:rsidP="00F0042D">
            <w:pPr>
              <w:rPr>
                <w:szCs w:val="20"/>
                <w:lang w:val="en"/>
              </w:rPr>
            </w:pPr>
            <w:r w:rsidRPr="00800A63">
              <w:t>20</w:t>
            </w:r>
            <w:r w:rsidRPr="00DA28C1">
              <w:rPr>
                <w:vertAlign w:val="superscript"/>
              </w:rPr>
              <w:t>th</w:t>
            </w:r>
            <w:r>
              <w:t>-</w:t>
            </w:r>
            <w:r w:rsidRPr="00800A63">
              <w:t>century building (37</w:t>
            </w:r>
            <w:r>
              <w:t>–</w:t>
            </w:r>
            <w:r w:rsidRPr="00800A63">
              <w:t xml:space="preserve">38 O'Connell Street Upper, Parnell Street) </w:t>
            </w:r>
          </w:p>
        </w:tc>
      </w:tr>
      <w:tr w:rsidR="0067565E" w:rsidRPr="009A37A8" w14:paraId="36E2A64A"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77D1D731" w14:textId="77777777" w:rsidR="0067565E" w:rsidRPr="00425F45" w:rsidRDefault="0067565E" w:rsidP="00F0042D">
            <w:pPr>
              <w:jc w:val="center"/>
            </w:pPr>
            <w:r w:rsidRPr="0005526C">
              <w:t>CH032</w:t>
            </w:r>
          </w:p>
        </w:tc>
        <w:tc>
          <w:tcPr>
            <w:tcW w:w="659" w:type="pct"/>
            <w:vAlign w:val="center"/>
          </w:tcPr>
          <w:p w14:paraId="48397A45" w14:textId="3AAD73FC" w:rsidR="0067565E" w:rsidRPr="00425F45" w:rsidRDefault="00C139E4" w:rsidP="00F0042D">
            <w:pPr>
              <w:jc w:val="center"/>
            </w:pPr>
            <w:r w:rsidRPr="00C139E4">
              <w:t>National Inventory of Architectural Heritage</w:t>
            </w:r>
          </w:p>
        </w:tc>
        <w:tc>
          <w:tcPr>
            <w:tcW w:w="1100" w:type="pct"/>
            <w:vAlign w:val="center"/>
          </w:tcPr>
          <w:p w14:paraId="6014927D" w14:textId="77777777" w:rsidR="0067565E" w:rsidRPr="00425F45" w:rsidRDefault="0067565E" w:rsidP="00F0042D">
            <w:r w:rsidRPr="00425F45">
              <w:t>Reg. No.</w:t>
            </w:r>
            <w:r>
              <w:t xml:space="preserve"> </w:t>
            </w:r>
            <w:r w:rsidRPr="00800A63">
              <w:t>50010554</w:t>
            </w:r>
          </w:p>
        </w:tc>
        <w:tc>
          <w:tcPr>
            <w:tcW w:w="2409" w:type="pct"/>
            <w:vAlign w:val="center"/>
          </w:tcPr>
          <w:p w14:paraId="1044B50E" w14:textId="77777777" w:rsidR="0067565E" w:rsidRPr="009A37A8" w:rsidRDefault="0067565E" w:rsidP="00F0042D">
            <w:pPr>
              <w:rPr>
                <w:szCs w:val="20"/>
                <w:lang w:val="en"/>
              </w:rPr>
            </w:pPr>
            <w:r w:rsidRPr="00800A63">
              <w:t>Only intact 18th</w:t>
            </w:r>
            <w:r>
              <w:t>-</w:t>
            </w:r>
            <w:r w:rsidRPr="00800A63">
              <w:t>century building on O'Connell street (42 O'Connell Street Upper)</w:t>
            </w:r>
          </w:p>
        </w:tc>
      </w:tr>
      <w:tr w:rsidR="0067565E" w:rsidRPr="009A37A8" w14:paraId="28C10272"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3012344F" w14:textId="77777777" w:rsidR="0067565E" w:rsidRPr="00425F45" w:rsidRDefault="0067565E" w:rsidP="00F0042D">
            <w:pPr>
              <w:jc w:val="center"/>
            </w:pPr>
            <w:r w:rsidRPr="0005526C">
              <w:t>CH033</w:t>
            </w:r>
          </w:p>
        </w:tc>
        <w:tc>
          <w:tcPr>
            <w:tcW w:w="659" w:type="pct"/>
            <w:vAlign w:val="center"/>
          </w:tcPr>
          <w:p w14:paraId="456D82DB" w14:textId="06055C44" w:rsidR="0067565E" w:rsidRPr="00425F45" w:rsidRDefault="00C139E4" w:rsidP="00F0042D">
            <w:pPr>
              <w:jc w:val="center"/>
            </w:pPr>
            <w:r w:rsidRPr="00C139E4">
              <w:t>National Inventory of Architectural Heritage</w:t>
            </w:r>
          </w:p>
        </w:tc>
        <w:tc>
          <w:tcPr>
            <w:tcW w:w="1100" w:type="pct"/>
            <w:vAlign w:val="center"/>
          </w:tcPr>
          <w:p w14:paraId="1541E254" w14:textId="77777777" w:rsidR="0067565E" w:rsidRPr="00425F45" w:rsidRDefault="0067565E" w:rsidP="00F0042D">
            <w:r w:rsidRPr="00425F45">
              <w:t>Reg. No.</w:t>
            </w:r>
            <w:r>
              <w:t xml:space="preserve"> </w:t>
            </w:r>
            <w:r w:rsidRPr="00800A63">
              <w:t>50010553</w:t>
            </w:r>
          </w:p>
        </w:tc>
        <w:tc>
          <w:tcPr>
            <w:tcW w:w="2409" w:type="pct"/>
            <w:vAlign w:val="center"/>
          </w:tcPr>
          <w:p w14:paraId="1B947108" w14:textId="77777777" w:rsidR="0067565E" w:rsidRPr="009A37A8" w:rsidRDefault="0067565E" w:rsidP="00F0042D">
            <w:pPr>
              <w:rPr>
                <w:szCs w:val="20"/>
                <w:lang w:val="en"/>
              </w:rPr>
            </w:pPr>
            <w:r w:rsidRPr="00800A63">
              <w:t>20th</w:t>
            </w:r>
            <w:r>
              <w:t>-</w:t>
            </w:r>
            <w:r w:rsidRPr="00800A63">
              <w:t>century building (43 O'Connell Street Upper)</w:t>
            </w:r>
          </w:p>
        </w:tc>
      </w:tr>
      <w:tr w:rsidR="0067565E" w:rsidRPr="009A37A8" w14:paraId="719FC6EC"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0F878E48" w14:textId="77777777" w:rsidR="0067565E" w:rsidRPr="00425F45" w:rsidRDefault="0067565E" w:rsidP="00F0042D">
            <w:pPr>
              <w:jc w:val="center"/>
            </w:pPr>
            <w:r w:rsidRPr="0005526C">
              <w:t>CH034</w:t>
            </w:r>
          </w:p>
        </w:tc>
        <w:tc>
          <w:tcPr>
            <w:tcW w:w="659" w:type="pct"/>
            <w:vAlign w:val="center"/>
          </w:tcPr>
          <w:p w14:paraId="5E6A22D7" w14:textId="7ED54305" w:rsidR="0067565E" w:rsidRPr="00425F45" w:rsidRDefault="00C139E4" w:rsidP="00F0042D">
            <w:pPr>
              <w:jc w:val="center"/>
            </w:pPr>
            <w:r w:rsidRPr="00C139E4">
              <w:t>National Inventory of Architectural Heritage</w:t>
            </w:r>
          </w:p>
        </w:tc>
        <w:tc>
          <w:tcPr>
            <w:tcW w:w="1100" w:type="pct"/>
            <w:vAlign w:val="center"/>
          </w:tcPr>
          <w:p w14:paraId="28C78546" w14:textId="77777777" w:rsidR="0067565E" w:rsidRPr="00425F45" w:rsidRDefault="0067565E" w:rsidP="00F0042D">
            <w:r w:rsidRPr="00425F45">
              <w:t>Reg. No.</w:t>
            </w:r>
            <w:r>
              <w:t xml:space="preserve"> </w:t>
            </w:r>
            <w:r w:rsidRPr="00800A63">
              <w:t>50010552</w:t>
            </w:r>
          </w:p>
        </w:tc>
        <w:tc>
          <w:tcPr>
            <w:tcW w:w="2409" w:type="pct"/>
            <w:vAlign w:val="center"/>
          </w:tcPr>
          <w:p w14:paraId="095088E1" w14:textId="77777777" w:rsidR="0067565E" w:rsidRPr="009A37A8" w:rsidRDefault="0067565E" w:rsidP="00F0042D">
            <w:pPr>
              <w:rPr>
                <w:szCs w:val="20"/>
                <w:lang w:val="en"/>
              </w:rPr>
            </w:pPr>
            <w:r w:rsidRPr="00800A63">
              <w:t>20th</w:t>
            </w:r>
            <w:r>
              <w:t>-</w:t>
            </w:r>
            <w:r w:rsidRPr="00800A63">
              <w:t>century building (44 O'Connell Street Upper, Dublin)</w:t>
            </w:r>
          </w:p>
        </w:tc>
      </w:tr>
      <w:tr w:rsidR="0067565E" w:rsidRPr="009A37A8" w14:paraId="18E6A6C0"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199F4BDD" w14:textId="77777777" w:rsidR="0067565E" w:rsidRPr="00425F45" w:rsidRDefault="0067565E" w:rsidP="00F0042D">
            <w:pPr>
              <w:jc w:val="center"/>
            </w:pPr>
            <w:r w:rsidRPr="0005526C">
              <w:lastRenderedPageBreak/>
              <w:t>CH035</w:t>
            </w:r>
          </w:p>
        </w:tc>
        <w:tc>
          <w:tcPr>
            <w:tcW w:w="659" w:type="pct"/>
            <w:vAlign w:val="center"/>
          </w:tcPr>
          <w:p w14:paraId="0F2E2824" w14:textId="0722B477" w:rsidR="0067565E" w:rsidRPr="00425F45" w:rsidRDefault="00C139E4" w:rsidP="00F0042D">
            <w:pPr>
              <w:jc w:val="center"/>
            </w:pPr>
            <w:r w:rsidRPr="00C139E4">
              <w:t>National Inventory of Architectural Heritage</w:t>
            </w:r>
          </w:p>
        </w:tc>
        <w:tc>
          <w:tcPr>
            <w:tcW w:w="1100" w:type="pct"/>
            <w:vAlign w:val="center"/>
          </w:tcPr>
          <w:p w14:paraId="78C6B229" w14:textId="77777777" w:rsidR="0067565E" w:rsidRPr="00425F45" w:rsidRDefault="0067565E" w:rsidP="00F0042D">
            <w:r w:rsidRPr="00425F45">
              <w:t>Reg. No.</w:t>
            </w:r>
            <w:r>
              <w:t xml:space="preserve"> </w:t>
            </w:r>
            <w:r w:rsidRPr="00800A63">
              <w:t>50010551</w:t>
            </w:r>
          </w:p>
        </w:tc>
        <w:tc>
          <w:tcPr>
            <w:tcW w:w="2409" w:type="pct"/>
            <w:vAlign w:val="center"/>
          </w:tcPr>
          <w:p w14:paraId="79ADBADD" w14:textId="77777777" w:rsidR="0067565E" w:rsidRPr="009A37A8" w:rsidRDefault="0067565E" w:rsidP="00F0042D">
            <w:pPr>
              <w:rPr>
                <w:szCs w:val="20"/>
                <w:lang w:val="en"/>
              </w:rPr>
            </w:pPr>
            <w:r w:rsidRPr="00800A63">
              <w:t>20th</w:t>
            </w:r>
            <w:r>
              <w:t>-</w:t>
            </w:r>
            <w:r w:rsidRPr="00800A63">
              <w:t>century building (45 O'Connell Street Upper)</w:t>
            </w:r>
          </w:p>
        </w:tc>
      </w:tr>
      <w:tr w:rsidR="0067565E" w:rsidRPr="009A37A8" w14:paraId="49320242"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6397CDF8" w14:textId="77777777" w:rsidR="0067565E" w:rsidRPr="00425F45" w:rsidRDefault="0067565E" w:rsidP="00F0042D">
            <w:pPr>
              <w:jc w:val="center"/>
            </w:pPr>
            <w:r w:rsidRPr="0005526C">
              <w:t>CH036</w:t>
            </w:r>
          </w:p>
        </w:tc>
        <w:tc>
          <w:tcPr>
            <w:tcW w:w="659" w:type="pct"/>
            <w:vAlign w:val="center"/>
          </w:tcPr>
          <w:p w14:paraId="51C5821A" w14:textId="568E8E6F" w:rsidR="0067565E" w:rsidRPr="00425F45" w:rsidRDefault="00C139E4" w:rsidP="00F0042D">
            <w:pPr>
              <w:jc w:val="center"/>
            </w:pPr>
            <w:r w:rsidRPr="00C139E4">
              <w:t>National Inventory of Architectural Heritage</w:t>
            </w:r>
          </w:p>
        </w:tc>
        <w:tc>
          <w:tcPr>
            <w:tcW w:w="1100" w:type="pct"/>
            <w:vAlign w:val="center"/>
          </w:tcPr>
          <w:p w14:paraId="211D0593" w14:textId="77777777" w:rsidR="0067565E" w:rsidRPr="00425F45" w:rsidRDefault="0067565E" w:rsidP="00F0042D">
            <w:r w:rsidRPr="00425F45">
              <w:t>Reg. No.</w:t>
            </w:r>
            <w:r>
              <w:t xml:space="preserve"> </w:t>
            </w:r>
            <w:r w:rsidRPr="00800A63">
              <w:t>50010543</w:t>
            </w:r>
          </w:p>
        </w:tc>
        <w:tc>
          <w:tcPr>
            <w:tcW w:w="2409" w:type="pct"/>
            <w:vAlign w:val="center"/>
          </w:tcPr>
          <w:p w14:paraId="716BA1FB" w14:textId="77777777" w:rsidR="0067565E" w:rsidRPr="009A37A8" w:rsidRDefault="0067565E" w:rsidP="00F0042D">
            <w:pPr>
              <w:rPr>
                <w:szCs w:val="20"/>
                <w:lang w:val="en"/>
              </w:rPr>
            </w:pPr>
            <w:r w:rsidRPr="00800A63">
              <w:t>20th</w:t>
            </w:r>
            <w:r>
              <w:t>-</w:t>
            </w:r>
            <w:r w:rsidRPr="00800A63">
              <w:t>century Art deco building (52</w:t>
            </w:r>
            <w:r>
              <w:t>–</w:t>
            </w:r>
            <w:r w:rsidRPr="00800A63">
              <w:t>54 O'Connell Street Upper)</w:t>
            </w:r>
          </w:p>
        </w:tc>
      </w:tr>
      <w:tr w:rsidR="0067565E" w:rsidRPr="009A37A8" w14:paraId="7469C626"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1E8D835B" w14:textId="77777777" w:rsidR="0067565E" w:rsidRPr="00425F45" w:rsidRDefault="0067565E" w:rsidP="00F0042D">
            <w:pPr>
              <w:jc w:val="center"/>
            </w:pPr>
            <w:r w:rsidRPr="0005526C">
              <w:t>CH037</w:t>
            </w:r>
          </w:p>
        </w:tc>
        <w:tc>
          <w:tcPr>
            <w:tcW w:w="659" w:type="pct"/>
            <w:vAlign w:val="center"/>
          </w:tcPr>
          <w:p w14:paraId="35F50AAF" w14:textId="165B1F46" w:rsidR="0067565E" w:rsidRPr="00425F45" w:rsidRDefault="00C139E4" w:rsidP="00F0042D">
            <w:pPr>
              <w:jc w:val="center"/>
            </w:pPr>
            <w:r w:rsidRPr="00C139E4">
              <w:t>National Inventory of Architectural Heritage</w:t>
            </w:r>
          </w:p>
        </w:tc>
        <w:tc>
          <w:tcPr>
            <w:tcW w:w="1100" w:type="pct"/>
            <w:vAlign w:val="center"/>
          </w:tcPr>
          <w:p w14:paraId="14A7A023" w14:textId="77777777" w:rsidR="0067565E" w:rsidRPr="00425F45" w:rsidRDefault="0067565E" w:rsidP="00F0042D">
            <w:r w:rsidRPr="00425F45">
              <w:t>Reg. No.</w:t>
            </w:r>
            <w:r>
              <w:t xml:space="preserve"> </w:t>
            </w:r>
            <w:r w:rsidRPr="00800A63">
              <w:t>50011026</w:t>
            </w:r>
          </w:p>
        </w:tc>
        <w:tc>
          <w:tcPr>
            <w:tcW w:w="2409" w:type="pct"/>
            <w:vAlign w:val="center"/>
          </w:tcPr>
          <w:p w14:paraId="7DB719E8" w14:textId="77777777" w:rsidR="0067565E" w:rsidRPr="009A37A8" w:rsidRDefault="0067565E" w:rsidP="00F0042D">
            <w:pPr>
              <w:rPr>
                <w:szCs w:val="20"/>
                <w:lang w:val="en"/>
              </w:rPr>
            </w:pPr>
            <w:r w:rsidRPr="00800A63">
              <w:t>19th</w:t>
            </w:r>
            <w:r>
              <w:t>-</w:t>
            </w:r>
            <w:r w:rsidRPr="00800A63">
              <w:t>century building (1</w:t>
            </w:r>
            <w:r>
              <w:t>–</w:t>
            </w:r>
            <w:r w:rsidRPr="00800A63">
              <w:t xml:space="preserve">2 Cavendish Row, Parnell Street, Dublin) </w:t>
            </w:r>
          </w:p>
        </w:tc>
      </w:tr>
      <w:tr w:rsidR="0067565E" w:rsidRPr="009A37A8" w14:paraId="40371696"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18E39D2A" w14:textId="77777777" w:rsidR="0067565E" w:rsidRPr="00425F45" w:rsidRDefault="0067565E" w:rsidP="00F0042D">
            <w:pPr>
              <w:jc w:val="center"/>
            </w:pPr>
            <w:r w:rsidRPr="0005526C">
              <w:t>CH038</w:t>
            </w:r>
          </w:p>
        </w:tc>
        <w:tc>
          <w:tcPr>
            <w:tcW w:w="659" w:type="pct"/>
            <w:vAlign w:val="center"/>
          </w:tcPr>
          <w:p w14:paraId="6F110363" w14:textId="30E99AB1" w:rsidR="0067565E" w:rsidRPr="00425F45" w:rsidRDefault="00C139E4" w:rsidP="00F0042D">
            <w:pPr>
              <w:jc w:val="center"/>
            </w:pPr>
            <w:r w:rsidRPr="00C139E4">
              <w:t>National Inventory of Architectural Heritage</w:t>
            </w:r>
          </w:p>
        </w:tc>
        <w:tc>
          <w:tcPr>
            <w:tcW w:w="1100" w:type="pct"/>
            <w:vAlign w:val="center"/>
          </w:tcPr>
          <w:p w14:paraId="7ABBD077" w14:textId="77777777" w:rsidR="0067565E" w:rsidRPr="00425F45" w:rsidRDefault="0067565E" w:rsidP="00F0042D">
            <w:r w:rsidRPr="00425F45">
              <w:t>Reg. No.</w:t>
            </w:r>
            <w:r>
              <w:t xml:space="preserve"> </w:t>
            </w:r>
            <w:r w:rsidRPr="00800A63">
              <w:t>50011025</w:t>
            </w:r>
          </w:p>
        </w:tc>
        <w:tc>
          <w:tcPr>
            <w:tcW w:w="2409" w:type="pct"/>
            <w:vAlign w:val="center"/>
          </w:tcPr>
          <w:p w14:paraId="12396DD4" w14:textId="77777777" w:rsidR="0067565E" w:rsidRPr="009A37A8" w:rsidRDefault="0067565E" w:rsidP="00F0042D">
            <w:pPr>
              <w:rPr>
                <w:szCs w:val="20"/>
                <w:lang w:val="en"/>
              </w:rPr>
            </w:pPr>
            <w:r w:rsidRPr="00800A63">
              <w:t>18th</w:t>
            </w:r>
            <w:r>
              <w:t>-</w:t>
            </w:r>
            <w:r w:rsidRPr="00800A63">
              <w:t>century building (3 Cavendish Row)</w:t>
            </w:r>
          </w:p>
        </w:tc>
      </w:tr>
      <w:tr w:rsidR="0067565E" w:rsidRPr="009A37A8" w14:paraId="5DFD744A"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1C6A57A7" w14:textId="77777777" w:rsidR="0067565E" w:rsidRPr="00425F45" w:rsidRDefault="0067565E" w:rsidP="00F0042D">
            <w:pPr>
              <w:jc w:val="center"/>
            </w:pPr>
            <w:r w:rsidRPr="0005526C">
              <w:t>CH039</w:t>
            </w:r>
          </w:p>
        </w:tc>
        <w:tc>
          <w:tcPr>
            <w:tcW w:w="659" w:type="pct"/>
            <w:vAlign w:val="center"/>
          </w:tcPr>
          <w:p w14:paraId="36B16F5F" w14:textId="492F1842" w:rsidR="0067565E" w:rsidRPr="00425F45" w:rsidRDefault="00C139E4" w:rsidP="00F0042D">
            <w:pPr>
              <w:jc w:val="center"/>
            </w:pPr>
            <w:r w:rsidRPr="00C139E4">
              <w:t>National Inventory of Architectural Heritage</w:t>
            </w:r>
          </w:p>
        </w:tc>
        <w:tc>
          <w:tcPr>
            <w:tcW w:w="1100" w:type="pct"/>
            <w:vAlign w:val="center"/>
          </w:tcPr>
          <w:p w14:paraId="500A50D9" w14:textId="77777777" w:rsidR="0067565E" w:rsidRPr="00425F45" w:rsidRDefault="0067565E" w:rsidP="00F0042D">
            <w:r w:rsidRPr="00425F45">
              <w:t>Reg. No.</w:t>
            </w:r>
            <w:r>
              <w:t xml:space="preserve"> </w:t>
            </w:r>
            <w:r w:rsidRPr="00800A63">
              <w:t>50011024</w:t>
            </w:r>
          </w:p>
        </w:tc>
        <w:tc>
          <w:tcPr>
            <w:tcW w:w="2409" w:type="pct"/>
            <w:vAlign w:val="center"/>
          </w:tcPr>
          <w:p w14:paraId="36CC7DA8" w14:textId="77777777" w:rsidR="0067565E" w:rsidRPr="009A37A8" w:rsidRDefault="0067565E" w:rsidP="00F0042D">
            <w:pPr>
              <w:rPr>
                <w:szCs w:val="20"/>
                <w:lang w:val="en"/>
              </w:rPr>
            </w:pPr>
            <w:r w:rsidRPr="00800A63">
              <w:t>18th</w:t>
            </w:r>
            <w:r>
              <w:t>-</w:t>
            </w:r>
            <w:r w:rsidRPr="00800A63">
              <w:t>century building (4 Cavendish Row)</w:t>
            </w:r>
          </w:p>
        </w:tc>
      </w:tr>
      <w:tr w:rsidR="0067565E" w:rsidRPr="009A37A8" w14:paraId="574A95CE"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5F63280D" w14:textId="77777777" w:rsidR="0067565E" w:rsidRPr="00425F45" w:rsidRDefault="0067565E" w:rsidP="00F0042D">
            <w:pPr>
              <w:jc w:val="center"/>
            </w:pPr>
            <w:r w:rsidRPr="0005526C">
              <w:t>CH040</w:t>
            </w:r>
          </w:p>
        </w:tc>
        <w:tc>
          <w:tcPr>
            <w:tcW w:w="659" w:type="pct"/>
            <w:vAlign w:val="center"/>
          </w:tcPr>
          <w:p w14:paraId="7A046D82" w14:textId="3EF353F7" w:rsidR="0067565E" w:rsidRPr="00425F45" w:rsidRDefault="00C139E4" w:rsidP="00F0042D">
            <w:pPr>
              <w:jc w:val="center"/>
            </w:pPr>
            <w:r w:rsidRPr="00C139E4">
              <w:t>National Inventory of Architectural Heritage</w:t>
            </w:r>
          </w:p>
        </w:tc>
        <w:tc>
          <w:tcPr>
            <w:tcW w:w="1100" w:type="pct"/>
            <w:vAlign w:val="center"/>
          </w:tcPr>
          <w:p w14:paraId="16EA1EEC" w14:textId="77777777" w:rsidR="0067565E" w:rsidRPr="00425F45" w:rsidRDefault="0067565E" w:rsidP="00F0042D">
            <w:r w:rsidRPr="00425F45">
              <w:t>Reg. No.</w:t>
            </w:r>
            <w:r>
              <w:t xml:space="preserve"> </w:t>
            </w:r>
            <w:r w:rsidRPr="00800A63">
              <w:t>50011023</w:t>
            </w:r>
          </w:p>
        </w:tc>
        <w:tc>
          <w:tcPr>
            <w:tcW w:w="2409" w:type="pct"/>
            <w:vAlign w:val="center"/>
          </w:tcPr>
          <w:p w14:paraId="2EB0FF9A" w14:textId="77777777" w:rsidR="0067565E" w:rsidRPr="009A37A8" w:rsidRDefault="0067565E" w:rsidP="00F0042D">
            <w:pPr>
              <w:rPr>
                <w:szCs w:val="20"/>
                <w:lang w:val="en"/>
              </w:rPr>
            </w:pPr>
            <w:r w:rsidRPr="00800A63">
              <w:t>18th</w:t>
            </w:r>
            <w:r>
              <w:t>-</w:t>
            </w:r>
            <w:r w:rsidRPr="00800A63">
              <w:t>century Georgian building (5 Cavendish Row)</w:t>
            </w:r>
          </w:p>
        </w:tc>
      </w:tr>
      <w:tr w:rsidR="0067565E" w:rsidRPr="009A37A8" w14:paraId="54191DD1"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6361D806" w14:textId="77777777" w:rsidR="0067565E" w:rsidRPr="00425F45" w:rsidRDefault="0067565E" w:rsidP="00F0042D">
            <w:pPr>
              <w:jc w:val="center"/>
            </w:pPr>
            <w:r w:rsidRPr="0005526C">
              <w:t>CH041</w:t>
            </w:r>
          </w:p>
        </w:tc>
        <w:tc>
          <w:tcPr>
            <w:tcW w:w="659" w:type="pct"/>
            <w:vAlign w:val="center"/>
          </w:tcPr>
          <w:p w14:paraId="3BA9565E" w14:textId="7AFA930A" w:rsidR="0067565E" w:rsidRPr="00425F45" w:rsidRDefault="00C139E4" w:rsidP="00F0042D">
            <w:pPr>
              <w:jc w:val="center"/>
            </w:pPr>
            <w:r w:rsidRPr="00C139E4">
              <w:t>National Inventory of Architectural Heritage</w:t>
            </w:r>
          </w:p>
        </w:tc>
        <w:tc>
          <w:tcPr>
            <w:tcW w:w="1100" w:type="pct"/>
            <w:vAlign w:val="center"/>
          </w:tcPr>
          <w:p w14:paraId="6A63151C" w14:textId="77777777" w:rsidR="0067565E" w:rsidRPr="00425F45" w:rsidRDefault="0067565E" w:rsidP="00F0042D">
            <w:r w:rsidRPr="00425F45">
              <w:t>Reg. No.</w:t>
            </w:r>
            <w:r>
              <w:t xml:space="preserve"> </w:t>
            </w:r>
            <w:r w:rsidRPr="00800A63">
              <w:t>50010237</w:t>
            </w:r>
          </w:p>
        </w:tc>
        <w:tc>
          <w:tcPr>
            <w:tcW w:w="2409" w:type="pct"/>
            <w:vAlign w:val="center"/>
          </w:tcPr>
          <w:p w14:paraId="762DBF84" w14:textId="77777777" w:rsidR="0067565E" w:rsidRPr="009A37A8" w:rsidRDefault="0067565E" w:rsidP="00F0042D">
            <w:pPr>
              <w:rPr>
                <w:szCs w:val="20"/>
                <w:lang w:val="en"/>
              </w:rPr>
            </w:pPr>
            <w:r w:rsidRPr="00800A63">
              <w:t>Saint Thomas's Church, 20th</w:t>
            </w:r>
            <w:r>
              <w:t>-</w:t>
            </w:r>
            <w:r w:rsidRPr="00800A63">
              <w:t>century Church of Ireland building</w:t>
            </w:r>
          </w:p>
        </w:tc>
      </w:tr>
      <w:tr w:rsidR="0067565E" w:rsidRPr="009A37A8" w14:paraId="61109B0F"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6299C64C" w14:textId="77777777" w:rsidR="0067565E" w:rsidRPr="00425F45" w:rsidRDefault="0067565E" w:rsidP="00F0042D">
            <w:pPr>
              <w:jc w:val="center"/>
            </w:pPr>
            <w:r w:rsidRPr="0005526C">
              <w:t>CH042</w:t>
            </w:r>
          </w:p>
        </w:tc>
        <w:tc>
          <w:tcPr>
            <w:tcW w:w="659" w:type="pct"/>
            <w:vAlign w:val="center"/>
          </w:tcPr>
          <w:p w14:paraId="4059369D" w14:textId="09188EFE" w:rsidR="0067565E" w:rsidRPr="00425F45" w:rsidRDefault="00C139E4" w:rsidP="00F0042D">
            <w:pPr>
              <w:jc w:val="center"/>
            </w:pPr>
            <w:r w:rsidRPr="00C139E4">
              <w:t>National Inventory of Architectural Heritage</w:t>
            </w:r>
          </w:p>
        </w:tc>
        <w:tc>
          <w:tcPr>
            <w:tcW w:w="1100" w:type="pct"/>
            <w:vAlign w:val="center"/>
          </w:tcPr>
          <w:p w14:paraId="3990F92E" w14:textId="77777777" w:rsidR="0067565E" w:rsidRPr="00425F45" w:rsidRDefault="0067565E" w:rsidP="00F0042D">
            <w:r w:rsidRPr="00425F45">
              <w:t>Reg. No.</w:t>
            </w:r>
            <w:r>
              <w:t xml:space="preserve"> </w:t>
            </w:r>
            <w:r w:rsidRPr="00800A63">
              <w:t>50010236</w:t>
            </w:r>
          </w:p>
        </w:tc>
        <w:tc>
          <w:tcPr>
            <w:tcW w:w="2409" w:type="pct"/>
            <w:vAlign w:val="center"/>
          </w:tcPr>
          <w:p w14:paraId="09B432E1" w14:textId="77777777" w:rsidR="0067565E" w:rsidRPr="009A37A8" w:rsidRDefault="0067565E" w:rsidP="00F0042D">
            <w:pPr>
              <w:rPr>
                <w:szCs w:val="20"/>
                <w:lang w:val="en"/>
              </w:rPr>
            </w:pPr>
            <w:r w:rsidRPr="00800A63">
              <w:t>20th</w:t>
            </w:r>
            <w:r>
              <w:t>-</w:t>
            </w:r>
            <w:r w:rsidRPr="00800A63">
              <w:t>century Art deco building (66</w:t>
            </w:r>
            <w:r>
              <w:t>–</w:t>
            </w:r>
            <w:r w:rsidRPr="00800A63">
              <w:t xml:space="preserve">72 </w:t>
            </w:r>
            <w:r>
              <w:t>Cathal Brugha Street</w:t>
            </w:r>
            <w:r w:rsidRPr="00800A63">
              <w:t>, Marlborough Street)</w:t>
            </w:r>
          </w:p>
        </w:tc>
      </w:tr>
      <w:tr w:rsidR="0067565E" w:rsidRPr="009A37A8" w14:paraId="58D4DFA0"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55196690" w14:textId="77777777" w:rsidR="0067565E" w:rsidRPr="00425F45" w:rsidRDefault="0067565E" w:rsidP="00F0042D">
            <w:pPr>
              <w:jc w:val="center"/>
            </w:pPr>
            <w:r w:rsidRPr="0005526C">
              <w:t>CH043</w:t>
            </w:r>
          </w:p>
        </w:tc>
        <w:tc>
          <w:tcPr>
            <w:tcW w:w="659" w:type="pct"/>
            <w:vAlign w:val="center"/>
          </w:tcPr>
          <w:p w14:paraId="4A809387" w14:textId="6B169C9E" w:rsidR="0067565E" w:rsidRPr="00425F45" w:rsidRDefault="00C139E4" w:rsidP="00F0042D">
            <w:pPr>
              <w:jc w:val="center"/>
            </w:pPr>
            <w:r w:rsidRPr="00C139E4">
              <w:t>National Inventory of Architectural Heritage</w:t>
            </w:r>
          </w:p>
        </w:tc>
        <w:tc>
          <w:tcPr>
            <w:tcW w:w="1100" w:type="pct"/>
            <w:vAlign w:val="center"/>
          </w:tcPr>
          <w:p w14:paraId="41A88D7E" w14:textId="77777777" w:rsidR="0067565E" w:rsidRPr="00425F45" w:rsidRDefault="0067565E" w:rsidP="00F0042D">
            <w:r w:rsidRPr="00425F45">
              <w:t>Reg. No.</w:t>
            </w:r>
            <w:r>
              <w:t xml:space="preserve"> </w:t>
            </w:r>
            <w:r w:rsidRPr="00800A63">
              <w:t>50010235</w:t>
            </w:r>
          </w:p>
        </w:tc>
        <w:tc>
          <w:tcPr>
            <w:tcW w:w="2409" w:type="pct"/>
            <w:vAlign w:val="center"/>
          </w:tcPr>
          <w:p w14:paraId="7A48E061" w14:textId="77777777" w:rsidR="0067565E" w:rsidRPr="009A37A8" w:rsidRDefault="0067565E" w:rsidP="00F0042D">
            <w:pPr>
              <w:rPr>
                <w:szCs w:val="20"/>
                <w:lang w:val="en"/>
              </w:rPr>
            </w:pPr>
            <w:r w:rsidRPr="00800A63">
              <w:t>18th</w:t>
            </w:r>
            <w:r>
              <w:t>-</w:t>
            </w:r>
            <w:r w:rsidRPr="00800A63">
              <w:t>century building (77 Marlborough Street)</w:t>
            </w:r>
          </w:p>
        </w:tc>
      </w:tr>
      <w:tr w:rsidR="0067565E" w:rsidRPr="009A37A8" w14:paraId="21EDA5CF"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7993D6A9" w14:textId="77777777" w:rsidR="0067565E" w:rsidRPr="00425F45" w:rsidRDefault="0067565E" w:rsidP="00F0042D">
            <w:pPr>
              <w:jc w:val="center"/>
            </w:pPr>
            <w:r w:rsidRPr="0005526C">
              <w:lastRenderedPageBreak/>
              <w:t>CH044</w:t>
            </w:r>
          </w:p>
        </w:tc>
        <w:tc>
          <w:tcPr>
            <w:tcW w:w="659" w:type="pct"/>
            <w:vAlign w:val="center"/>
          </w:tcPr>
          <w:p w14:paraId="379F13EC" w14:textId="3D98C5A5" w:rsidR="0067565E" w:rsidRPr="00425F45" w:rsidRDefault="00C139E4" w:rsidP="00F0042D">
            <w:pPr>
              <w:jc w:val="center"/>
            </w:pPr>
            <w:r w:rsidRPr="00C139E4">
              <w:t>National Inventory of Architectural Heritage</w:t>
            </w:r>
          </w:p>
        </w:tc>
        <w:tc>
          <w:tcPr>
            <w:tcW w:w="1100" w:type="pct"/>
            <w:vAlign w:val="center"/>
          </w:tcPr>
          <w:p w14:paraId="6CCC0864" w14:textId="77777777" w:rsidR="0067565E" w:rsidRPr="00425F45" w:rsidRDefault="0067565E" w:rsidP="00F0042D">
            <w:r w:rsidRPr="00425F45">
              <w:t>Reg. No.</w:t>
            </w:r>
            <w:r>
              <w:t xml:space="preserve"> </w:t>
            </w:r>
            <w:r w:rsidRPr="00800A63">
              <w:t>50010234</w:t>
            </w:r>
          </w:p>
        </w:tc>
        <w:tc>
          <w:tcPr>
            <w:tcW w:w="2409" w:type="pct"/>
            <w:vAlign w:val="center"/>
          </w:tcPr>
          <w:p w14:paraId="6A6AE55A" w14:textId="77777777" w:rsidR="0067565E" w:rsidRPr="009A37A8" w:rsidRDefault="0067565E" w:rsidP="00F0042D">
            <w:pPr>
              <w:rPr>
                <w:szCs w:val="20"/>
                <w:lang w:val="en"/>
              </w:rPr>
            </w:pPr>
            <w:r w:rsidRPr="00800A63">
              <w:t>18th</w:t>
            </w:r>
            <w:r>
              <w:t>-</w:t>
            </w:r>
            <w:r w:rsidRPr="00800A63">
              <w:t>century building (78 Marlborough Street)</w:t>
            </w:r>
          </w:p>
        </w:tc>
      </w:tr>
      <w:tr w:rsidR="0067565E" w:rsidRPr="009A37A8" w14:paraId="5F4AA10A"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34FEB032" w14:textId="77777777" w:rsidR="0067565E" w:rsidRPr="00425F45" w:rsidRDefault="0067565E" w:rsidP="00F0042D">
            <w:pPr>
              <w:jc w:val="center"/>
            </w:pPr>
            <w:r w:rsidRPr="0005526C">
              <w:t>CH045</w:t>
            </w:r>
          </w:p>
        </w:tc>
        <w:tc>
          <w:tcPr>
            <w:tcW w:w="659" w:type="pct"/>
            <w:vAlign w:val="center"/>
          </w:tcPr>
          <w:p w14:paraId="29BA3845" w14:textId="514AB38B" w:rsidR="0067565E" w:rsidRPr="00425F45" w:rsidRDefault="00C139E4" w:rsidP="00F0042D">
            <w:pPr>
              <w:jc w:val="center"/>
            </w:pPr>
            <w:r w:rsidRPr="00C139E4">
              <w:t>National Inventory of Architectural Heritage</w:t>
            </w:r>
          </w:p>
        </w:tc>
        <w:tc>
          <w:tcPr>
            <w:tcW w:w="1100" w:type="pct"/>
            <w:vAlign w:val="center"/>
          </w:tcPr>
          <w:p w14:paraId="680D7B31" w14:textId="77777777" w:rsidR="0067565E" w:rsidRPr="00425F45" w:rsidRDefault="0067565E" w:rsidP="00F0042D">
            <w:r w:rsidRPr="00425F45">
              <w:t>Reg. No.</w:t>
            </w:r>
            <w:r>
              <w:t xml:space="preserve"> </w:t>
            </w:r>
            <w:r w:rsidRPr="00800A63">
              <w:t>50010233</w:t>
            </w:r>
          </w:p>
        </w:tc>
        <w:tc>
          <w:tcPr>
            <w:tcW w:w="2409" w:type="pct"/>
            <w:vAlign w:val="center"/>
          </w:tcPr>
          <w:p w14:paraId="683BF59E" w14:textId="77777777" w:rsidR="0067565E" w:rsidRPr="009A37A8" w:rsidRDefault="0067565E" w:rsidP="00F0042D">
            <w:pPr>
              <w:rPr>
                <w:szCs w:val="20"/>
                <w:lang w:val="en"/>
              </w:rPr>
            </w:pPr>
            <w:r w:rsidRPr="00800A63">
              <w:t>18th</w:t>
            </w:r>
            <w:r>
              <w:t>-</w:t>
            </w:r>
            <w:r w:rsidRPr="00800A63">
              <w:t>century building (79 Marlborough Street)</w:t>
            </w:r>
          </w:p>
        </w:tc>
      </w:tr>
      <w:tr w:rsidR="0067565E" w:rsidRPr="009A37A8" w14:paraId="04176383"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4D10D306" w14:textId="77777777" w:rsidR="0067565E" w:rsidRPr="00425F45" w:rsidRDefault="0067565E" w:rsidP="00F0042D">
            <w:pPr>
              <w:jc w:val="center"/>
            </w:pPr>
            <w:r w:rsidRPr="0005526C">
              <w:t>CH046</w:t>
            </w:r>
          </w:p>
        </w:tc>
        <w:tc>
          <w:tcPr>
            <w:tcW w:w="659" w:type="pct"/>
            <w:vAlign w:val="center"/>
          </w:tcPr>
          <w:p w14:paraId="197C7795" w14:textId="0C98A3BE" w:rsidR="0067565E" w:rsidRPr="00425F45" w:rsidRDefault="00C139E4" w:rsidP="00F0042D">
            <w:pPr>
              <w:jc w:val="center"/>
            </w:pPr>
            <w:r w:rsidRPr="00C139E4">
              <w:t>National Inventory of Architectural Heritage</w:t>
            </w:r>
          </w:p>
        </w:tc>
        <w:tc>
          <w:tcPr>
            <w:tcW w:w="1100" w:type="pct"/>
            <w:vAlign w:val="center"/>
          </w:tcPr>
          <w:p w14:paraId="57043FE8" w14:textId="77777777" w:rsidR="0067565E" w:rsidRPr="00425F45" w:rsidRDefault="0067565E" w:rsidP="00F0042D">
            <w:r w:rsidRPr="00425F45">
              <w:t>Reg. No.</w:t>
            </w:r>
            <w:r>
              <w:t xml:space="preserve"> </w:t>
            </w:r>
            <w:r w:rsidRPr="00800A63">
              <w:t>50010232</w:t>
            </w:r>
          </w:p>
        </w:tc>
        <w:tc>
          <w:tcPr>
            <w:tcW w:w="2409" w:type="pct"/>
            <w:vAlign w:val="center"/>
          </w:tcPr>
          <w:p w14:paraId="59148AA3" w14:textId="77777777" w:rsidR="0067565E" w:rsidRPr="009A37A8" w:rsidRDefault="0067565E" w:rsidP="00F0042D">
            <w:pPr>
              <w:rPr>
                <w:szCs w:val="20"/>
                <w:lang w:val="en"/>
              </w:rPr>
            </w:pPr>
            <w:r w:rsidRPr="00800A63">
              <w:t>18th</w:t>
            </w:r>
            <w:r>
              <w:t>-</w:t>
            </w:r>
            <w:r w:rsidRPr="00800A63">
              <w:t>century building (80 Marlborough Street)</w:t>
            </w:r>
          </w:p>
        </w:tc>
      </w:tr>
      <w:tr w:rsidR="0067565E" w:rsidRPr="009A37A8" w14:paraId="602327F6"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10515955" w14:textId="77777777" w:rsidR="0067565E" w:rsidRPr="00425F45" w:rsidRDefault="0067565E" w:rsidP="00F0042D">
            <w:pPr>
              <w:jc w:val="center"/>
            </w:pPr>
            <w:r w:rsidRPr="0005526C">
              <w:t>CH047</w:t>
            </w:r>
          </w:p>
        </w:tc>
        <w:tc>
          <w:tcPr>
            <w:tcW w:w="659" w:type="pct"/>
            <w:vAlign w:val="center"/>
          </w:tcPr>
          <w:p w14:paraId="1BDCC2F6" w14:textId="2C2E03C2" w:rsidR="0067565E" w:rsidRPr="00425F45" w:rsidRDefault="00C139E4" w:rsidP="00F0042D">
            <w:pPr>
              <w:jc w:val="center"/>
            </w:pPr>
            <w:r w:rsidRPr="00C139E4">
              <w:t>National Inventory of Architectural Heritage</w:t>
            </w:r>
          </w:p>
        </w:tc>
        <w:tc>
          <w:tcPr>
            <w:tcW w:w="1100" w:type="pct"/>
            <w:vAlign w:val="center"/>
          </w:tcPr>
          <w:p w14:paraId="7F3009DE" w14:textId="77777777" w:rsidR="0067565E" w:rsidRPr="00425F45" w:rsidRDefault="0067565E" w:rsidP="00F0042D">
            <w:r w:rsidRPr="00425F45">
              <w:t>Reg. No.</w:t>
            </w:r>
            <w:r>
              <w:t xml:space="preserve"> </w:t>
            </w:r>
            <w:r w:rsidRPr="00800A63">
              <w:t>50010231</w:t>
            </w:r>
          </w:p>
        </w:tc>
        <w:tc>
          <w:tcPr>
            <w:tcW w:w="2409" w:type="pct"/>
            <w:vAlign w:val="center"/>
          </w:tcPr>
          <w:p w14:paraId="70F773D2" w14:textId="77777777" w:rsidR="0067565E" w:rsidRPr="009A37A8" w:rsidRDefault="0067565E" w:rsidP="00F0042D">
            <w:pPr>
              <w:rPr>
                <w:szCs w:val="20"/>
                <w:lang w:val="en"/>
              </w:rPr>
            </w:pPr>
            <w:r w:rsidRPr="00800A63">
              <w:t>18th</w:t>
            </w:r>
            <w:r>
              <w:t>-</w:t>
            </w:r>
            <w:r w:rsidRPr="00800A63">
              <w:t>century building (81 Marlborough Street)</w:t>
            </w:r>
          </w:p>
        </w:tc>
      </w:tr>
      <w:tr w:rsidR="0067565E" w:rsidRPr="009A37A8" w14:paraId="1F750B67"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3FC0FF21" w14:textId="77777777" w:rsidR="0067565E" w:rsidRPr="00425F45" w:rsidRDefault="0067565E" w:rsidP="00F0042D">
            <w:pPr>
              <w:jc w:val="center"/>
            </w:pPr>
            <w:r w:rsidRPr="0005526C">
              <w:t>CH048</w:t>
            </w:r>
          </w:p>
        </w:tc>
        <w:tc>
          <w:tcPr>
            <w:tcW w:w="659" w:type="pct"/>
            <w:vAlign w:val="center"/>
          </w:tcPr>
          <w:p w14:paraId="6A086B01" w14:textId="42EE4764" w:rsidR="0067565E" w:rsidRPr="00425F45" w:rsidRDefault="00C139E4" w:rsidP="00F0042D">
            <w:pPr>
              <w:jc w:val="center"/>
            </w:pPr>
            <w:r w:rsidRPr="00C139E4">
              <w:t>National Inventory of Architectural Heritage</w:t>
            </w:r>
          </w:p>
        </w:tc>
        <w:tc>
          <w:tcPr>
            <w:tcW w:w="1100" w:type="pct"/>
            <w:vAlign w:val="center"/>
          </w:tcPr>
          <w:p w14:paraId="5FFDF348" w14:textId="77777777" w:rsidR="0067565E" w:rsidRPr="00425F45" w:rsidRDefault="0067565E" w:rsidP="00F0042D">
            <w:r w:rsidRPr="00425F45">
              <w:t>Reg. No.</w:t>
            </w:r>
            <w:r>
              <w:t xml:space="preserve"> </w:t>
            </w:r>
            <w:r w:rsidRPr="00800A63">
              <w:t>50060396</w:t>
            </w:r>
          </w:p>
        </w:tc>
        <w:tc>
          <w:tcPr>
            <w:tcW w:w="2409" w:type="pct"/>
            <w:vAlign w:val="center"/>
          </w:tcPr>
          <w:p w14:paraId="2C6AFCE8" w14:textId="77777777" w:rsidR="0067565E" w:rsidRPr="009A37A8" w:rsidRDefault="0067565E" w:rsidP="00F0042D">
            <w:pPr>
              <w:rPr>
                <w:szCs w:val="20"/>
                <w:lang w:val="en"/>
              </w:rPr>
            </w:pPr>
            <w:r w:rsidRPr="00800A63">
              <w:t>19th</w:t>
            </w:r>
            <w:r>
              <w:t>-</w:t>
            </w:r>
            <w:r w:rsidRPr="00800A63">
              <w:t>century building (27 North Great George's Street)</w:t>
            </w:r>
          </w:p>
        </w:tc>
      </w:tr>
      <w:tr w:rsidR="0067565E" w:rsidRPr="009A37A8" w14:paraId="14134FCF"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68432DF4" w14:textId="77777777" w:rsidR="0067565E" w:rsidRPr="00425F45" w:rsidRDefault="0067565E" w:rsidP="00F0042D">
            <w:pPr>
              <w:jc w:val="center"/>
            </w:pPr>
            <w:r w:rsidRPr="0005526C">
              <w:t>CH049</w:t>
            </w:r>
          </w:p>
        </w:tc>
        <w:tc>
          <w:tcPr>
            <w:tcW w:w="659" w:type="pct"/>
            <w:vAlign w:val="center"/>
          </w:tcPr>
          <w:p w14:paraId="7446EB0A" w14:textId="15B0031A" w:rsidR="0067565E" w:rsidRPr="00425F45" w:rsidRDefault="00C139E4" w:rsidP="00F0042D">
            <w:pPr>
              <w:jc w:val="center"/>
            </w:pPr>
            <w:r w:rsidRPr="00C139E4">
              <w:t>National Inventory of Architectural Heritage</w:t>
            </w:r>
          </w:p>
        </w:tc>
        <w:tc>
          <w:tcPr>
            <w:tcW w:w="1100" w:type="pct"/>
            <w:vAlign w:val="center"/>
          </w:tcPr>
          <w:p w14:paraId="5FB3D312" w14:textId="77777777" w:rsidR="0067565E" w:rsidRPr="00425F45" w:rsidRDefault="0067565E" w:rsidP="00F0042D">
            <w:r w:rsidRPr="00425F45">
              <w:t>Reg. No.</w:t>
            </w:r>
            <w:r>
              <w:t xml:space="preserve"> </w:t>
            </w:r>
            <w:r w:rsidRPr="00800A63">
              <w:t>50060397</w:t>
            </w:r>
          </w:p>
        </w:tc>
        <w:tc>
          <w:tcPr>
            <w:tcW w:w="2409" w:type="pct"/>
            <w:vAlign w:val="center"/>
          </w:tcPr>
          <w:p w14:paraId="10B53DDF" w14:textId="77777777" w:rsidR="0067565E" w:rsidRPr="009A37A8" w:rsidRDefault="0067565E" w:rsidP="00F0042D">
            <w:pPr>
              <w:rPr>
                <w:szCs w:val="20"/>
                <w:lang w:val="en"/>
              </w:rPr>
            </w:pPr>
            <w:r w:rsidRPr="00800A63">
              <w:t>18th</w:t>
            </w:r>
            <w:r>
              <w:t>-</w:t>
            </w:r>
            <w:r w:rsidRPr="00800A63">
              <w:t>century building (27A North Great George's Street)</w:t>
            </w:r>
          </w:p>
        </w:tc>
      </w:tr>
      <w:tr w:rsidR="0067565E" w:rsidRPr="009A37A8" w14:paraId="5404D237"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43E969BA" w14:textId="77777777" w:rsidR="0067565E" w:rsidRPr="00425F45" w:rsidRDefault="0067565E" w:rsidP="00F0042D">
            <w:pPr>
              <w:jc w:val="center"/>
            </w:pPr>
            <w:r w:rsidRPr="0005526C">
              <w:t>CH050</w:t>
            </w:r>
          </w:p>
        </w:tc>
        <w:tc>
          <w:tcPr>
            <w:tcW w:w="659" w:type="pct"/>
            <w:vAlign w:val="center"/>
          </w:tcPr>
          <w:p w14:paraId="6C89E0E1" w14:textId="6129A38A" w:rsidR="0067565E" w:rsidRPr="00425F45" w:rsidRDefault="00C139E4" w:rsidP="00F0042D">
            <w:pPr>
              <w:jc w:val="center"/>
            </w:pPr>
            <w:r w:rsidRPr="00C139E4">
              <w:t>National Inventory of Architectural Heritage</w:t>
            </w:r>
          </w:p>
        </w:tc>
        <w:tc>
          <w:tcPr>
            <w:tcW w:w="1100" w:type="pct"/>
            <w:vAlign w:val="center"/>
          </w:tcPr>
          <w:p w14:paraId="00850F8E" w14:textId="77777777" w:rsidR="0067565E" w:rsidRPr="00425F45" w:rsidRDefault="0067565E" w:rsidP="00F0042D">
            <w:r w:rsidRPr="00425F45">
              <w:t>Reg. No.</w:t>
            </w:r>
            <w:r>
              <w:t xml:space="preserve"> </w:t>
            </w:r>
            <w:r w:rsidRPr="00800A63">
              <w:t>50010559</w:t>
            </w:r>
          </w:p>
        </w:tc>
        <w:tc>
          <w:tcPr>
            <w:tcW w:w="2409" w:type="pct"/>
            <w:vAlign w:val="center"/>
          </w:tcPr>
          <w:p w14:paraId="0BB258C9" w14:textId="77777777" w:rsidR="0067565E" w:rsidRPr="009A37A8" w:rsidRDefault="0067565E" w:rsidP="00F0042D">
            <w:pPr>
              <w:rPr>
                <w:szCs w:val="20"/>
                <w:lang w:val="en"/>
              </w:rPr>
            </w:pPr>
            <w:r w:rsidRPr="00800A63">
              <w:t>19th</w:t>
            </w:r>
            <w:r>
              <w:t>-</w:t>
            </w:r>
            <w:r w:rsidRPr="00800A63">
              <w:t>century building (72</w:t>
            </w:r>
            <w:r>
              <w:t>–</w:t>
            </w:r>
            <w:r w:rsidRPr="00800A63">
              <w:t>74 Parnell Street)</w:t>
            </w:r>
          </w:p>
        </w:tc>
      </w:tr>
      <w:tr w:rsidR="0067565E" w:rsidRPr="009A37A8" w14:paraId="680EE72F"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580159FD" w14:textId="77777777" w:rsidR="0067565E" w:rsidRPr="00425F45" w:rsidRDefault="0067565E" w:rsidP="00F0042D">
            <w:pPr>
              <w:jc w:val="center"/>
            </w:pPr>
            <w:r w:rsidRPr="0005526C">
              <w:t>CH051</w:t>
            </w:r>
          </w:p>
        </w:tc>
        <w:tc>
          <w:tcPr>
            <w:tcW w:w="659" w:type="pct"/>
            <w:vAlign w:val="center"/>
          </w:tcPr>
          <w:p w14:paraId="46E62483" w14:textId="54107E89" w:rsidR="0067565E" w:rsidRPr="00425F45" w:rsidRDefault="00C139E4" w:rsidP="00F0042D">
            <w:pPr>
              <w:jc w:val="center"/>
            </w:pPr>
            <w:r w:rsidRPr="00C139E4">
              <w:t>National Inventory of Architectural Heritage</w:t>
            </w:r>
          </w:p>
        </w:tc>
        <w:tc>
          <w:tcPr>
            <w:tcW w:w="1100" w:type="pct"/>
            <w:vAlign w:val="center"/>
          </w:tcPr>
          <w:p w14:paraId="06139B1F" w14:textId="77777777" w:rsidR="0067565E" w:rsidRPr="00425F45" w:rsidRDefault="0067565E" w:rsidP="00F0042D">
            <w:r w:rsidRPr="00425F45">
              <w:t>Reg. No.</w:t>
            </w:r>
            <w:r>
              <w:t xml:space="preserve"> </w:t>
            </w:r>
            <w:r w:rsidRPr="00800A63">
              <w:t>50010615</w:t>
            </w:r>
          </w:p>
        </w:tc>
        <w:tc>
          <w:tcPr>
            <w:tcW w:w="2409" w:type="pct"/>
            <w:vAlign w:val="center"/>
          </w:tcPr>
          <w:p w14:paraId="3932AC75" w14:textId="77777777" w:rsidR="0067565E" w:rsidRPr="009A37A8" w:rsidRDefault="0067565E" w:rsidP="00F0042D">
            <w:pPr>
              <w:rPr>
                <w:szCs w:val="20"/>
                <w:lang w:val="en"/>
              </w:rPr>
            </w:pPr>
            <w:r w:rsidRPr="00800A63">
              <w:t>19th</w:t>
            </w:r>
            <w:r>
              <w:t>-</w:t>
            </w:r>
            <w:r w:rsidRPr="00800A63">
              <w:t>century building (76 Parnell Street)</w:t>
            </w:r>
          </w:p>
        </w:tc>
      </w:tr>
      <w:tr w:rsidR="0067565E" w:rsidRPr="009A37A8" w14:paraId="7561032C"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1EC7D862" w14:textId="77777777" w:rsidR="0067565E" w:rsidRPr="00425F45" w:rsidRDefault="0067565E" w:rsidP="00F0042D">
            <w:pPr>
              <w:jc w:val="center"/>
            </w:pPr>
            <w:r w:rsidRPr="0005526C">
              <w:t>CH052</w:t>
            </w:r>
          </w:p>
        </w:tc>
        <w:tc>
          <w:tcPr>
            <w:tcW w:w="659" w:type="pct"/>
            <w:vAlign w:val="center"/>
          </w:tcPr>
          <w:p w14:paraId="73C4E710" w14:textId="59372288" w:rsidR="0067565E" w:rsidRPr="00425F45" w:rsidRDefault="00C139E4" w:rsidP="00F0042D">
            <w:pPr>
              <w:jc w:val="center"/>
            </w:pPr>
            <w:r w:rsidRPr="00C139E4">
              <w:t>National Inventory of Architectural Heritage</w:t>
            </w:r>
          </w:p>
        </w:tc>
        <w:tc>
          <w:tcPr>
            <w:tcW w:w="1100" w:type="pct"/>
            <w:vAlign w:val="center"/>
          </w:tcPr>
          <w:p w14:paraId="63E14B3E" w14:textId="77777777" w:rsidR="0067565E" w:rsidRPr="00425F45" w:rsidRDefault="0067565E" w:rsidP="00F0042D">
            <w:r w:rsidRPr="00425F45">
              <w:t>Reg. No.</w:t>
            </w:r>
            <w:r>
              <w:t xml:space="preserve"> </w:t>
            </w:r>
            <w:r w:rsidRPr="00800A63">
              <w:t>50010616</w:t>
            </w:r>
          </w:p>
        </w:tc>
        <w:tc>
          <w:tcPr>
            <w:tcW w:w="2409" w:type="pct"/>
            <w:vAlign w:val="center"/>
          </w:tcPr>
          <w:p w14:paraId="5510823B" w14:textId="77777777" w:rsidR="0067565E" w:rsidRPr="009A37A8" w:rsidRDefault="0067565E" w:rsidP="00F0042D">
            <w:pPr>
              <w:rPr>
                <w:szCs w:val="20"/>
                <w:lang w:val="en"/>
              </w:rPr>
            </w:pPr>
            <w:r w:rsidRPr="00800A63">
              <w:t>19th</w:t>
            </w:r>
            <w:r>
              <w:t>-</w:t>
            </w:r>
            <w:r w:rsidRPr="00800A63">
              <w:t>century building (77 Parnell Street)</w:t>
            </w:r>
          </w:p>
        </w:tc>
      </w:tr>
      <w:tr w:rsidR="0067565E" w:rsidRPr="009A37A8" w14:paraId="1F2ADC2B"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25C3A4D9" w14:textId="77777777" w:rsidR="0067565E" w:rsidRPr="00425F45" w:rsidRDefault="0067565E" w:rsidP="00F0042D">
            <w:pPr>
              <w:jc w:val="center"/>
            </w:pPr>
            <w:r w:rsidRPr="0005526C">
              <w:lastRenderedPageBreak/>
              <w:t>CH053</w:t>
            </w:r>
          </w:p>
        </w:tc>
        <w:tc>
          <w:tcPr>
            <w:tcW w:w="659" w:type="pct"/>
            <w:vAlign w:val="center"/>
          </w:tcPr>
          <w:p w14:paraId="5D97E808" w14:textId="1513B899" w:rsidR="0067565E" w:rsidRPr="00425F45" w:rsidRDefault="00C139E4" w:rsidP="00F0042D">
            <w:pPr>
              <w:jc w:val="center"/>
            </w:pPr>
            <w:r w:rsidRPr="00C139E4">
              <w:t>National Inventory of Architectural Heritage</w:t>
            </w:r>
          </w:p>
        </w:tc>
        <w:tc>
          <w:tcPr>
            <w:tcW w:w="1100" w:type="pct"/>
            <w:vAlign w:val="center"/>
          </w:tcPr>
          <w:p w14:paraId="27AD5486" w14:textId="77777777" w:rsidR="0067565E" w:rsidRPr="00425F45" w:rsidRDefault="0067565E" w:rsidP="00F0042D">
            <w:r w:rsidRPr="00425F45">
              <w:t>Reg. No.</w:t>
            </w:r>
            <w:r>
              <w:t xml:space="preserve"> </w:t>
            </w:r>
            <w:r w:rsidRPr="00800A63">
              <w:t>50010617</w:t>
            </w:r>
          </w:p>
        </w:tc>
        <w:tc>
          <w:tcPr>
            <w:tcW w:w="2409" w:type="pct"/>
            <w:vAlign w:val="center"/>
          </w:tcPr>
          <w:p w14:paraId="3F905572" w14:textId="77777777" w:rsidR="0067565E" w:rsidRPr="009A37A8" w:rsidRDefault="0067565E" w:rsidP="00F0042D">
            <w:pPr>
              <w:rPr>
                <w:szCs w:val="20"/>
                <w:lang w:val="en"/>
              </w:rPr>
            </w:pPr>
            <w:r w:rsidRPr="00800A63">
              <w:t>19th</w:t>
            </w:r>
            <w:r>
              <w:t>-</w:t>
            </w:r>
            <w:r w:rsidRPr="00800A63">
              <w:t>century building (78 Parnell Street)</w:t>
            </w:r>
          </w:p>
        </w:tc>
      </w:tr>
      <w:tr w:rsidR="0067565E" w:rsidRPr="009A37A8" w14:paraId="2DA00B4E"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4A4D2AB9" w14:textId="77777777" w:rsidR="0067565E" w:rsidRPr="00425F45" w:rsidRDefault="0067565E" w:rsidP="00F0042D">
            <w:pPr>
              <w:jc w:val="center"/>
            </w:pPr>
            <w:r w:rsidRPr="0005526C">
              <w:t>CH054</w:t>
            </w:r>
          </w:p>
        </w:tc>
        <w:tc>
          <w:tcPr>
            <w:tcW w:w="659" w:type="pct"/>
            <w:vAlign w:val="center"/>
          </w:tcPr>
          <w:p w14:paraId="0D6CD187" w14:textId="31E4066D" w:rsidR="0067565E" w:rsidRPr="00425F45" w:rsidRDefault="00C139E4" w:rsidP="00F0042D">
            <w:pPr>
              <w:jc w:val="center"/>
            </w:pPr>
            <w:r w:rsidRPr="00C139E4">
              <w:t>National Inventory of Architectural Heritage</w:t>
            </w:r>
          </w:p>
        </w:tc>
        <w:tc>
          <w:tcPr>
            <w:tcW w:w="1100" w:type="pct"/>
            <w:vAlign w:val="center"/>
          </w:tcPr>
          <w:p w14:paraId="22AEE51D" w14:textId="77777777" w:rsidR="0067565E" w:rsidRPr="00425F45" w:rsidRDefault="0067565E" w:rsidP="00F0042D">
            <w:r w:rsidRPr="00425F45">
              <w:t>Reg. No.</w:t>
            </w:r>
            <w:r>
              <w:t xml:space="preserve"> </w:t>
            </w:r>
            <w:r w:rsidRPr="00800A63">
              <w:t>50060401</w:t>
            </w:r>
          </w:p>
        </w:tc>
        <w:tc>
          <w:tcPr>
            <w:tcW w:w="2409" w:type="pct"/>
            <w:vAlign w:val="center"/>
          </w:tcPr>
          <w:p w14:paraId="2A983E70" w14:textId="77777777" w:rsidR="0067565E" w:rsidRPr="009A37A8" w:rsidRDefault="0067565E" w:rsidP="00F0042D">
            <w:pPr>
              <w:rPr>
                <w:szCs w:val="20"/>
                <w:lang w:val="en"/>
              </w:rPr>
            </w:pPr>
            <w:r w:rsidRPr="00800A63">
              <w:t>18th</w:t>
            </w:r>
            <w:r>
              <w:t>-</w:t>
            </w:r>
            <w:r w:rsidRPr="00800A63">
              <w:t>century building (79 Parnell Street)</w:t>
            </w:r>
          </w:p>
        </w:tc>
      </w:tr>
      <w:tr w:rsidR="0067565E" w:rsidRPr="009A37A8" w14:paraId="2DA31A5E"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6FDE8726" w14:textId="77777777" w:rsidR="0067565E" w:rsidRPr="00425F45" w:rsidRDefault="0067565E" w:rsidP="00F0042D">
            <w:pPr>
              <w:jc w:val="center"/>
            </w:pPr>
            <w:r w:rsidRPr="0005526C">
              <w:t>CH055</w:t>
            </w:r>
          </w:p>
        </w:tc>
        <w:tc>
          <w:tcPr>
            <w:tcW w:w="659" w:type="pct"/>
            <w:vAlign w:val="center"/>
          </w:tcPr>
          <w:p w14:paraId="46F3B883" w14:textId="45E11056" w:rsidR="0067565E" w:rsidRPr="00425F45" w:rsidRDefault="00C139E4" w:rsidP="00F0042D">
            <w:pPr>
              <w:jc w:val="center"/>
            </w:pPr>
            <w:r w:rsidRPr="00C139E4">
              <w:t>National Inventory of Architectural Heritage</w:t>
            </w:r>
          </w:p>
        </w:tc>
        <w:tc>
          <w:tcPr>
            <w:tcW w:w="1100" w:type="pct"/>
            <w:vAlign w:val="center"/>
          </w:tcPr>
          <w:p w14:paraId="0EFA4F3C" w14:textId="77777777" w:rsidR="0067565E" w:rsidRPr="00425F45" w:rsidRDefault="0067565E" w:rsidP="00F0042D">
            <w:r w:rsidRPr="00425F45">
              <w:t>Reg. No.</w:t>
            </w:r>
            <w:r>
              <w:t xml:space="preserve"> </w:t>
            </w:r>
            <w:r w:rsidRPr="00800A63">
              <w:t>50060400</w:t>
            </w:r>
          </w:p>
        </w:tc>
        <w:tc>
          <w:tcPr>
            <w:tcW w:w="2409" w:type="pct"/>
            <w:vAlign w:val="center"/>
          </w:tcPr>
          <w:p w14:paraId="33BE7BE0" w14:textId="77777777" w:rsidR="0067565E" w:rsidRPr="009A37A8" w:rsidRDefault="0067565E" w:rsidP="00F0042D">
            <w:pPr>
              <w:rPr>
                <w:szCs w:val="20"/>
                <w:lang w:val="en"/>
              </w:rPr>
            </w:pPr>
            <w:r w:rsidRPr="00800A63">
              <w:t>18th</w:t>
            </w:r>
            <w:r>
              <w:t>-</w:t>
            </w:r>
            <w:r w:rsidRPr="00800A63">
              <w:t>century building (80 Parnell Street)</w:t>
            </w:r>
          </w:p>
        </w:tc>
      </w:tr>
      <w:tr w:rsidR="0067565E" w:rsidRPr="009A37A8" w14:paraId="3DCA23BC"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65374164" w14:textId="77777777" w:rsidR="0067565E" w:rsidRPr="00425F45" w:rsidRDefault="0067565E" w:rsidP="00F0042D">
            <w:pPr>
              <w:jc w:val="center"/>
            </w:pPr>
            <w:r w:rsidRPr="0005526C">
              <w:t>CH056</w:t>
            </w:r>
          </w:p>
        </w:tc>
        <w:tc>
          <w:tcPr>
            <w:tcW w:w="659" w:type="pct"/>
            <w:vAlign w:val="center"/>
          </w:tcPr>
          <w:p w14:paraId="13D490D7" w14:textId="49945B47" w:rsidR="0067565E" w:rsidRPr="00425F45" w:rsidRDefault="00C139E4" w:rsidP="00F0042D">
            <w:pPr>
              <w:jc w:val="center"/>
            </w:pPr>
            <w:r w:rsidRPr="00C139E4">
              <w:t>National Inventory of Architectural Heritage</w:t>
            </w:r>
          </w:p>
        </w:tc>
        <w:tc>
          <w:tcPr>
            <w:tcW w:w="1100" w:type="pct"/>
            <w:vAlign w:val="center"/>
          </w:tcPr>
          <w:p w14:paraId="5CC55714" w14:textId="77777777" w:rsidR="0067565E" w:rsidRPr="00425F45" w:rsidRDefault="0067565E" w:rsidP="00F0042D">
            <w:r w:rsidRPr="00425F45">
              <w:t>Reg. No.</w:t>
            </w:r>
            <w:r>
              <w:t xml:space="preserve"> </w:t>
            </w:r>
            <w:r w:rsidRPr="00800A63">
              <w:t>50060399</w:t>
            </w:r>
          </w:p>
        </w:tc>
        <w:tc>
          <w:tcPr>
            <w:tcW w:w="2409" w:type="pct"/>
            <w:vAlign w:val="center"/>
          </w:tcPr>
          <w:p w14:paraId="19AA8557" w14:textId="77777777" w:rsidR="0067565E" w:rsidRPr="009A37A8" w:rsidRDefault="0067565E" w:rsidP="00F0042D">
            <w:pPr>
              <w:rPr>
                <w:szCs w:val="20"/>
                <w:lang w:val="en"/>
              </w:rPr>
            </w:pPr>
            <w:r w:rsidRPr="00800A63">
              <w:t>18th</w:t>
            </w:r>
            <w:r>
              <w:t>-</w:t>
            </w:r>
            <w:r w:rsidRPr="00800A63">
              <w:t>century building (81 Parnell Street)</w:t>
            </w:r>
          </w:p>
        </w:tc>
      </w:tr>
      <w:tr w:rsidR="0067565E" w:rsidRPr="009A37A8" w14:paraId="167CD248"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0EC9C7EE" w14:textId="77777777" w:rsidR="0067565E" w:rsidRPr="00425F45" w:rsidRDefault="0067565E" w:rsidP="00F0042D">
            <w:pPr>
              <w:jc w:val="center"/>
            </w:pPr>
            <w:r w:rsidRPr="0005526C">
              <w:t>CH057</w:t>
            </w:r>
          </w:p>
        </w:tc>
        <w:tc>
          <w:tcPr>
            <w:tcW w:w="659" w:type="pct"/>
            <w:vAlign w:val="center"/>
          </w:tcPr>
          <w:p w14:paraId="6E07A6C3" w14:textId="4100CED2" w:rsidR="0067565E" w:rsidRPr="00425F45" w:rsidRDefault="00C139E4" w:rsidP="00F0042D">
            <w:pPr>
              <w:jc w:val="center"/>
            </w:pPr>
            <w:r w:rsidRPr="00C139E4">
              <w:t>National Inventory of Architectural Heritage</w:t>
            </w:r>
          </w:p>
        </w:tc>
        <w:tc>
          <w:tcPr>
            <w:tcW w:w="1100" w:type="pct"/>
            <w:vAlign w:val="center"/>
          </w:tcPr>
          <w:p w14:paraId="3695749C" w14:textId="77777777" w:rsidR="0067565E" w:rsidRPr="00425F45" w:rsidRDefault="0067565E" w:rsidP="00F0042D">
            <w:r w:rsidRPr="00425F45">
              <w:t>Reg. No.</w:t>
            </w:r>
            <w:r>
              <w:t xml:space="preserve"> </w:t>
            </w:r>
            <w:r w:rsidRPr="00800A63">
              <w:t>50010987</w:t>
            </w:r>
          </w:p>
        </w:tc>
        <w:tc>
          <w:tcPr>
            <w:tcW w:w="2409" w:type="pct"/>
            <w:vAlign w:val="center"/>
          </w:tcPr>
          <w:p w14:paraId="1EA7628F" w14:textId="77777777" w:rsidR="0067565E" w:rsidRPr="009A37A8" w:rsidRDefault="0067565E" w:rsidP="00F0042D">
            <w:pPr>
              <w:rPr>
                <w:szCs w:val="20"/>
                <w:lang w:val="en"/>
              </w:rPr>
            </w:pPr>
            <w:r w:rsidRPr="00800A63">
              <w:t>19th</w:t>
            </w:r>
            <w:r>
              <w:t>-</w:t>
            </w:r>
            <w:r w:rsidRPr="00800A63">
              <w:t>century house (97 Parnell Street)</w:t>
            </w:r>
          </w:p>
        </w:tc>
      </w:tr>
      <w:tr w:rsidR="0067565E" w:rsidRPr="009A37A8" w14:paraId="1B681B41"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4D9BCED3" w14:textId="77777777" w:rsidR="0067565E" w:rsidRPr="00425F45" w:rsidRDefault="0067565E" w:rsidP="00F0042D">
            <w:pPr>
              <w:jc w:val="center"/>
            </w:pPr>
            <w:r w:rsidRPr="0005526C">
              <w:t>CH058</w:t>
            </w:r>
          </w:p>
        </w:tc>
        <w:tc>
          <w:tcPr>
            <w:tcW w:w="659" w:type="pct"/>
            <w:vAlign w:val="center"/>
          </w:tcPr>
          <w:p w14:paraId="6D5A571B" w14:textId="08F13729" w:rsidR="0067565E" w:rsidRPr="00425F45" w:rsidRDefault="00C139E4" w:rsidP="00F0042D">
            <w:pPr>
              <w:jc w:val="center"/>
            </w:pPr>
            <w:r w:rsidRPr="00C139E4">
              <w:t>National Inventory of Architectural Heritage</w:t>
            </w:r>
          </w:p>
        </w:tc>
        <w:tc>
          <w:tcPr>
            <w:tcW w:w="1100" w:type="pct"/>
            <w:vAlign w:val="center"/>
          </w:tcPr>
          <w:p w14:paraId="3DCC9A93" w14:textId="77777777" w:rsidR="0067565E" w:rsidRPr="00425F45" w:rsidRDefault="0067565E" w:rsidP="00F0042D">
            <w:r w:rsidRPr="00425F45">
              <w:t>Reg. No.</w:t>
            </w:r>
            <w:r>
              <w:t xml:space="preserve"> </w:t>
            </w:r>
            <w:r w:rsidRPr="00800A63">
              <w:t>50010986</w:t>
            </w:r>
          </w:p>
        </w:tc>
        <w:tc>
          <w:tcPr>
            <w:tcW w:w="2409" w:type="pct"/>
            <w:vAlign w:val="center"/>
          </w:tcPr>
          <w:p w14:paraId="6D52C54D" w14:textId="77777777" w:rsidR="0067565E" w:rsidRPr="009A37A8" w:rsidRDefault="0067565E" w:rsidP="00F0042D">
            <w:pPr>
              <w:rPr>
                <w:szCs w:val="20"/>
                <w:lang w:val="en"/>
              </w:rPr>
            </w:pPr>
            <w:r w:rsidRPr="00800A63">
              <w:t>19th</w:t>
            </w:r>
            <w:r>
              <w:t>-</w:t>
            </w:r>
            <w:r w:rsidRPr="00800A63">
              <w:t>century building (98 Parnell Street)</w:t>
            </w:r>
          </w:p>
        </w:tc>
      </w:tr>
      <w:tr w:rsidR="0067565E" w:rsidRPr="009A37A8" w14:paraId="5EAE6C92"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03EA3EE5" w14:textId="77777777" w:rsidR="0067565E" w:rsidRPr="00425F45" w:rsidRDefault="0067565E" w:rsidP="00F0042D">
            <w:pPr>
              <w:jc w:val="center"/>
            </w:pPr>
            <w:r w:rsidRPr="0005526C">
              <w:t>CH059</w:t>
            </w:r>
          </w:p>
        </w:tc>
        <w:tc>
          <w:tcPr>
            <w:tcW w:w="659" w:type="pct"/>
            <w:vAlign w:val="center"/>
          </w:tcPr>
          <w:p w14:paraId="4C7B8619" w14:textId="4A5E671C" w:rsidR="0067565E" w:rsidRPr="00425F45" w:rsidRDefault="00C139E4" w:rsidP="00F0042D">
            <w:pPr>
              <w:jc w:val="center"/>
            </w:pPr>
            <w:r w:rsidRPr="00C139E4">
              <w:t>National Inventory of Architectural Heritage</w:t>
            </w:r>
          </w:p>
        </w:tc>
        <w:tc>
          <w:tcPr>
            <w:tcW w:w="1100" w:type="pct"/>
            <w:vAlign w:val="center"/>
          </w:tcPr>
          <w:p w14:paraId="39D43BAF" w14:textId="77777777" w:rsidR="0067565E" w:rsidRPr="00425F45" w:rsidRDefault="0067565E" w:rsidP="00F0042D">
            <w:r w:rsidRPr="00425F45">
              <w:t>Reg. No.</w:t>
            </w:r>
            <w:r>
              <w:t xml:space="preserve"> </w:t>
            </w:r>
            <w:r w:rsidRPr="00800A63">
              <w:t>50010981</w:t>
            </w:r>
          </w:p>
        </w:tc>
        <w:tc>
          <w:tcPr>
            <w:tcW w:w="2409" w:type="pct"/>
            <w:vAlign w:val="center"/>
          </w:tcPr>
          <w:p w14:paraId="1E0270CF" w14:textId="77777777" w:rsidR="0067565E" w:rsidRPr="009A37A8" w:rsidRDefault="0067565E" w:rsidP="00F0042D">
            <w:pPr>
              <w:rPr>
                <w:szCs w:val="20"/>
                <w:lang w:val="en"/>
              </w:rPr>
            </w:pPr>
            <w:r w:rsidRPr="00800A63">
              <w:t>18th</w:t>
            </w:r>
            <w:r>
              <w:t>-</w:t>
            </w:r>
            <w:r w:rsidRPr="00800A63">
              <w:t>century building (144 Parnell Street, North Great George's Street)</w:t>
            </w:r>
          </w:p>
        </w:tc>
      </w:tr>
      <w:tr w:rsidR="0067565E" w:rsidRPr="009A37A8" w14:paraId="610D805F"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6487FFCB" w14:textId="77777777" w:rsidR="0067565E" w:rsidRPr="00425F45" w:rsidRDefault="0067565E" w:rsidP="00F0042D">
            <w:pPr>
              <w:jc w:val="center"/>
            </w:pPr>
            <w:r w:rsidRPr="0005526C">
              <w:t>CH060</w:t>
            </w:r>
          </w:p>
        </w:tc>
        <w:tc>
          <w:tcPr>
            <w:tcW w:w="659" w:type="pct"/>
            <w:vAlign w:val="center"/>
          </w:tcPr>
          <w:p w14:paraId="506CF805" w14:textId="087EFA21" w:rsidR="0067565E" w:rsidRPr="00425F45" w:rsidRDefault="00C139E4" w:rsidP="00F0042D">
            <w:pPr>
              <w:jc w:val="center"/>
            </w:pPr>
            <w:r w:rsidRPr="00C139E4">
              <w:t>National Inventory of Architectural Heritage</w:t>
            </w:r>
          </w:p>
        </w:tc>
        <w:tc>
          <w:tcPr>
            <w:tcW w:w="1100" w:type="pct"/>
            <w:vAlign w:val="center"/>
          </w:tcPr>
          <w:p w14:paraId="7F73B985" w14:textId="77777777" w:rsidR="0067565E" w:rsidRPr="00425F45" w:rsidRDefault="0067565E" w:rsidP="00F0042D">
            <w:r w:rsidRPr="00425F45">
              <w:t>Reg. No.</w:t>
            </w:r>
            <w:r>
              <w:t xml:space="preserve"> </w:t>
            </w:r>
            <w:r w:rsidRPr="00800A63">
              <w:t>50010982</w:t>
            </w:r>
          </w:p>
        </w:tc>
        <w:tc>
          <w:tcPr>
            <w:tcW w:w="2409" w:type="pct"/>
            <w:vAlign w:val="center"/>
          </w:tcPr>
          <w:p w14:paraId="15A11E20" w14:textId="77777777" w:rsidR="0067565E" w:rsidRPr="009A37A8" w:rsidRDefault="0067565E" w:rsidP="00F0042D">
            <w:pPr>
              <w:rPr>
                <w:szCs w:val="20"/>
                <w:lang w:val="en"/>
              </w:rPr>
            </w:pPr>
            <w:r w:rsidRPr="00800A63">
              <w:t>18th</w:t>
            </w:r>
            <w:r>
              <w:t>-</w:t>
            </w:r>
            <w:r w:rsidRPr="00800A63">
              <w:t>century building (145 Parnell Street, North Great George's Street)</w:t>
            </w:r>
          </w:p>
        </w:tc>
      </w:tr>
      <w:tr w:rsidR="0067565E" w:rsidRPr="009A37A8" w14:paraId="5014C818"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5E02B90B" w14:textId="77777777" w:rsidR="0067565E" w:rsidRPr="00425F45" w:rsidRDefault="0067565E" w:rsidP="00F0042D">
            <w:pPr>
              <w:jc w:val="center"/>
            </w:pPr>
            <w:r w:rsidRPr="0005526C">
              <w:t>CH061</w:t>
            </w:r>
          </w:p>
        </w:tc>
        <w:tc>
          <w:tcPr>
            <w:tcW w:w="659" w:type="pct"/>
            <w:vAlign w:val="center"/>
          </w:tcPr>
          <w:p w14:paraId="2981B07E" w14:textId="32B2B659" w:rsidR="0067565E" w:rsidRPr="00425F45" w:rsidRDefault="00C139E4" w:rsidP="00F0042D">
            <w:pPr>
              <w:jc w:val="center"/>
            </w:pPr>
            <w:r w:rsidRPr="00C139E4">
              <w:t>National Inventory of Architectural Heritage</w:t>
            </w:r>
          </w:p>
        </w:tc>
        <w:tc>
          <w:tcPr>
            <w:tcW w:w="1100" w:type="pct"/>
            <w:vAlign w:val="center"/>
          </w:tcPr>
          <w:p w14:paraId="6F5C8EEA" w14:textId="77777777" w:rsidR="0067565E" w:rsidRPr="00425F45" w:rsidRDefault="0067565E" w:rsidP="00F0042D">
            <w:r w:rsidRPr="00425F45">
              <w:t>Reg. No.</w:t>
            </w:r>
            <w:r>
              <w:t xml:space="preserve"> </w:t>
            </w:r>
            <w:r w:rsidRPr="00800A63">
              <w:t>50010983</w:t>
            </w:r>
          </w:p>
        </w:tc>
        <w:tc>
          <w:tcPr>
            <w:tcW w:w="2409" w:type="pct"/>
            <w:vAlign w:val="center"/>
          </w:tcPr>
          <w:p w14:paraId="4CE3893D" w14:textId="77777777" w:rsidR="0067565E" w:rsidRPr="009A37A8" w:rsidRDefault="0067565E" w:rsidP="00F0042D">
            <w:pPr>
              <w:rPr>
                <w:szCs w:val="20"/>
                <w:lang w:val="en"/>
              </w:rPr>
            </w:pPr>
            <w:r w:rsidRPr="00800A63">
              <w:t>18th</w:t>
            </w:r>
            <w:r>
              <w:t>-</w:t>
            </w:r>
            <w:r w:rsidRPr="00800A63">
              <w:t>century building (146 Parnell Street)</w:t>
            </w:r>
          </w:p>
        </w:tc>
      </w:tr>
      <w:tr w:rsidR="0067565E" w:rsidRPr="009A37A8" w14:paraId="04F241A6"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484D1FE1" w14:textId="77777777" w:rsidR="0067565E" w:rsidRPr="00425F45" w:rsidRDefault="0067565E" w:rsidP="00F0042D">
            <w:pPr>
              <w:jc w:val="center"/>
            </w:pPr>
            <w:r w:rsidRPr="0005526C">
              <w:lastRenderedPageBreak/>
              <w:t>CH062</w:t>
            </w:r>
          </w:p>
        </w:tc>
        <w:tc>
          <w:tcPr>
            <w:tcW w:w="659" w:type="pct"/>
            <w:vAlign w:val="center"/>
          </w:tcPr>
          <w:p w14:paraId="51CCC870" w14:textId="40BC659C" w:rsidR="0067565E" w:rsidRPr="00425F45" w:rsidRDefault="00C139E4" w:rsidP="00F0042D">
            <w:pPr>
              <w:jc w:val="center"/>
            </w:pPr>
            <w:r w:rsidRPr="00C139E4">
              <w:t>National Inventory of Architectural Heritage</w:t>
            </w:r>
          </w:p>
        </w:tc>
        <w:tc>
          <w:tcPr>
            <w:tcW w:w="1100" w:type="pct"/>
            <w:vAlign w:val="center"/>
          </w:tcPr>
          <w:p w14:paraId="38325864" w14:textId="77777777" w:rsidR="0067565E" w:rsidRPr="00425F45" w:rsidRDefault="0067565E" w:rsidP="00F0042D">
            <w:r w:rsidRPr="00425F45">
              <w:t>Reg. No.</w:t>
            </w:r>
            <w:r>
              <w:t xml:space="preserve"> </w:t>
            </w:r>
            <w:r w:rsidRPr="00800A63">
              <w:t>50060606</w:t>
            </w:r>
          </w:p>
        </w:tc>
        <w:tc>
          <w:tcPr>
            <w:tcW w:w="2409" w:type="pct"/>
            <w:vAlign w:val="center"/>
          </w:tcPr>
          <w:p w14:paraId="7E75B6C9" w14:textId="77777777" w:rsidR="0067565E" w:rsidRPr="009A37A8" w:rsidRDefault="0067565E" w:rsidP="00F0042D">
            <w:pPr>
              <w:rPr>
                <w:szCs w:val="20"/>
                <w:lang w:val="en"/>
              </w:rPr>
            </w:pPr>
            <w:r w:rsidRPr="00800A63">
              <w:t>18th</w:t>
            </w:r>
            <w:r>
              <w:t>-</w:t>
            </w:r>
            <w:r w:rsidRPr="00800A63">
              <w:t xml:space="preserve">century building, refaced </w:t>
            </w:r>
            <w:r>
              <w:t xml:space="preserve">in the </w:t>
            </w:r>
            <w:r w:rsidRPr="00FB26E2">
              <w:t>19th</w:t>
            </w:r>
            <w:r>
              <w:t xml:space="preserve"> c</w:t>
            </w:r>
            <w:r w:rsidRPr="00800A63">
              <w:t>entury (156 Parnell Street)</w:t>
            </w:r>
          </w:p>
        </w:tc>
      </w:tr>
      <w:tr w:rsidR="0067565E" w:rsidRPr="009A37A8" w14:paraId="292598FE"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5CCD1DE6" w14:textId="77777777" w:rsidR="0067565E" w:rsidRPr="00425F45" w:rsidRDefault="0067565E" w:rsidP="00F0042D">
            <w:pPr>
              <w:jc w:val="center"/>
            </w:pPr>
            <w:r w:rsidRPr="0005526C">
              <w:t>CH063</w:t>
            </w:r>
          </w:p>
        </w:tc>
        <w:tc>
          <w:tcPr>
            <w:tcW w:w="659" w:type="pct"/>
            <w:vAlign w:val="center"/>
          </w:tcPr>
          <w:p w14:paraId="4400DAEB" w14:textId="1BB32929" w:rsidR="0067565E" w:rsidRPr="00425F45" w:rsidRDefault="00C139E4" w:rsidP="00F0042D">
            <w:pPr>
              <w:jc w:val="center"/>
            </w:pPr>
            <w:r w:rsidRPr="00C139E4">
              <w:t>National Inventory of Architectural Heritage</w:t>
            </w:r>
          </w:p>
        </w:tc>
        <w:tc>
          <w:tcPr>
            <w:tcW w:w="1100" w:type="pct"/>
            <w:vAlign w:val="center"/>
          </w:tcPr>
          <w:p w14:paraId="6FDB4575" w14:textId="77777777" w:rsidR="0067565E" w:rsidRPr="00425F45" w:rsidRDefault="0067565E" w:rsidP="00F0042D">
            <w:r w:rsidRPr="00425F45">
              <w:t>Reg. No.</w:t>
            </w:r>
            <w:r>
              <w:t xml:space="preserve"> </w:t>
            </w:r>
            <w:r w:rsidRPr="00800A63">
              <w:t>50011030</w:t>
            </w:r>
          </w:p>
        </w:tc>
        <w:tc>
          <w:tcPr>
            <w:tcW w:w="2409" w:type="pct"/>
            <w:vAlign w:val="center"/>
          </w:tcPr>
          <w:p w14:paraId="4A047C69" w14:textId="77777777" w:rsidR="0067565E" w:rsidRPr="009A37A8" w:rsidRDefault="0067565E" w:rsidP="00F0042D">
            <w:pPr>
              <w:rPr>
                <w:szCs w:val="20"/>
                <w:lang w:val="en"/>
              </w:rPr>
            </w:pPr>
            <w:r w:rsidRPr="00800A63">
              <w:t>18th</w:t>
            </w:r>
            <w:r>
              <w:t>-</w:t>
            </w:r>
            <w:r w:rsidRPr="00800A63">
              <w:t xml:space="preserve">century building, refaced </w:t>
            </w:r>
            <w:r>
              <w:t xml:space="preserve">in the </w:t>
            </w:r>
            <w:r w:rsidRPr="00FB26E2">
              <w:t>19th</w:t>
            </w:r>
            <w:r>
              <w:t xml:space="preserve"> c</w:t>
            </w:r>
            <w:r w:rsidRPr="00800A63">
              <w:t>entury (157 Parnell Street)</w:t>
            </w:r>
          </w:p>
        </w:tc>
      </w:tr>
      <w:tr w:rsidR="0067565E" w:rsidRPr="009A37A8" w14:paraId="3D80B588"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226B21BD" w14:textId="77777777" w:rsidR="0067565E" w:rsidRPr="00425F45" w:rsidRDefault="0067565E" w:rsidP="00F0042D">
            <w:pPr>
              <w:jc w:val="center"/>
            </w:pPr>
            <w:r w:rsidRPr="0005526C">
              <w:t>CH064</w:t>
            </w:r>
          </w:p>
        </w:tc>
        <w:tc>
          <w:tcPr>
            <w:tcW w:w="659" w:type="pct"/>
            <w:vAlign w:val="center"/>
          </w:tcPr>
          <w:p w14:paraId="02FA24DC" w14:textId="67748077" w:rsidR="0067565E" w:rsidRPr="00425F45" w:rsidRDefault="00C139E4" w:rsidP="00F0042D">
            <w:pPr>
              <w:jc w:val="center"/>
            </w:pPr>
            <w:r w:rsidRPr="00C139E4">
              <w:t>National Inventory of Architectural Heritage</w:t>
            </w:r>
          </w:p>
        </w:tc>
        <w:tc>
          <w:tcPr>
            <w:tcW w:w="1100" w:type="pct"/>
            <w:vAlign w:val="center"/>
          </w:tcPr>
          <w:p w14:paraId="5164AD30" w14:textId="77777777" w:rsidR="0067565E" w:rsidRPr="00425F45" w:rsidRDefault="0067565E" w:rsidP="00F0042D">
            <w:r w:rsidRPr="00425F45">
              <w:t>Reg. No.</w:t>
            </w:r>
            <w:r>
              <w:t xml:space="preserve"> </w:t>
            </w:r>
            <w:r w:rsidRPr="00800A63">
              <w:t>50011029</w:t>
            </w:r>
          </w:p>
        </w:tc>
        <w:tc>
          <w:tcPr>
            <w:tcW w:w="2409" w:type="pct"/>
            <w:vAlign w:val="center"/>
          </w:tcPr>
          <w:p w14:paraId="1E54FD28" w14:textId="77777777" w:rsidR="0067565E" w:rsidRPr="009A37A8" w:rsidRDefault="0067565E" w:rsidP="00F0042D">
            <w:pPr>
              <w:rPr>
                <w:szCs w:val="20"/>
                <w:lang w:val="en"/>
              </w:rPr>
            </w:pPr>
            <w:r w:rsidRPr="00800A63">
              <w:t>18th</w:t>
            </w:r>
            <w:r>
              <w:t>-</w:t>
            </w:r>
            <w:r w:rsidRPr="00800A63">
              <w:t xml:space="preserve">century building, refaced </w:t>
            </w:r>
            <w:r>
              <w:t xml:space="preserve">in the </w:t>
            </w:r>
            <w:r w:rsidRPr="00800A63">
              <w:t>19</w:t>
            </w:r>
            <w:r w:rsidRPr="00FB26E2">
              <w:t>th</w:t>
            </w:r>
            <w:r>
              <w:t xml:space="preserve"> c</w:t>
            </w:r>
            <w:r w:rsidRPr="00800A63">
              <w:t>entury (158 Parnell Street)</w:t>
            </w:r>
          </w:p>
        </w:tc>
      </w:tr>
      <w:tr w:rsidR="0067565E" w:rsidRPr="009A37A8" w14:paraId="3A0572D0"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0DC0FF9F" w14:textId="77777777" w:rsidR="0067565E" w:rsidRPr="00425F45" w:rsidRDefault="0067565E" w:rsidP="00F0042D">
            <w:pPr>
              <w:jc w:val="center"/>
            </w:pPr>
            <w:r w:rsidRPr="0005526C">
              <w:t>CH065</w:t>
            </w:r>
          </w:p>
        </w:tc>
        <w:tc>
          <w:tcPr>
            <w:tcW w:w="659" w:type="pct"/>
            <w:vAlign w:val="center"/>
          </w:tcPr>
          <w:p w14:paraId="401B28BD" w14:textId="26627401" w:rsidR="0067565E" w:rsidRPr="00425F45" w:rsidRDefault="00C139E4" w:rsidP="00F0042D">
            <w:pPr>
              <w:jc w:val="center"/>
            </w:pPr>
            <w:r w:rsidRPr="00C139E4">
              <w:t>National Inventory of Architectural Heritage</w:t>
            </w:r>
          </w:p>
        </w:tc>
        <w:tc>
          <w:tcPr>
            <w:tcW w:w="1100" w:type="pct"/>
            <w:vAlign w:val="center"/>
          </w:tcPr>
          <w:p w14:paraId="6CF6BA6B" w14:textId="77777777" w:rsidR="0067565E" w:rsidRPr="00425F45" w:rsidRDefault="0067565E" w:rsidP="00F0042D">
            <w:r w:rsidRPr="00425F45">
              <w:t>Reg. No.</w:t>
            </w:r>
            <w:r>
              <w:t xml:space="preserve"> </w:t>
            </w:r>
            <w:r w:rsidRPr="00800A63">
              <w:t>50081114</w:t>
            </w:r>
          </w:p>
        </w:tc>
        <w:tc>
          <w:tcPr>
            <w:tcW w:w="2409" w:type="pct"/>
            <w:vAlign w:val="center"/>
          </w:tcPr>
          <w:p w14:paraId="505A79F4" w14:textId="77777777" w:rsidR="0067565E" w:rsidRPr="009A37A8" w:rsidRDefault="0067565E" w:rsidP="00F0042D">
            <w:pPr>
              <w:rPr>
                <w:szCs w:val="20"/>
                <w:lang w:val="en"/>
              </w:rPr>
            </w:pPr>
            <w:r w:rsidRPr="00800A63">
              <w:t>18th</w:t>
            </w:r>
            <w:r>
              <w:t>-</w:t>
            </w:r>
            <w:r w:rsidRPr="00800A63">
              <w:t xml:space="preserve">century building, refaced </w:t>
            </w:r>
            <w:r>
              <w:t xml:space="preserve">in the </w:t>
            </w:r>
            <w:r w:rsidRPr="00FB26E2">
              <w:t>19th</w:t>
            </w:r>
            <w:r>
              <w:t xml:space="preserve"> c</w:t>
            </w:r>
            <w:r w:rsidRPr="00800A63">
              <w:t>entury (159 Parnell Street)</w:t>
            </w:r>
          </w:p>
        </w:tc>
      </w:tr>
      <w:tr w:rsidR="0067565E" w:rsidRPr="009A37A8" w14:paraId="0C6385C8"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7E1261FC" w14:textId="77777777" w:rsidR="0067565E" w:rsidRPr="00425F45" w:rsidRDefault="0067565E" w:rsidP="00F0042D">
            <w:pPr>
              <w:jc w:val="center"/>
            </w:pPr>
            <w:r w:rsidRPr="0005526C">
              <w:t>CH066</w:t>
            </w:r>
          </w:p>
        </w:tc>
        <w:tc>
          <w:tcPr>
            <w:tcW w:w="659" w:type="pct"/>
            <w:vAlign w:val="center"/>
          </w:tcPr>
          <w:p w14:paraId="22460B3E" w14:textId="2A20C2CB" w:rsidR="0067565E" w:rsidRPr="00425F45" w:rsidRDefault="00C139E4" w:rsidP="00F0042D">
            <w:pPr>
              <w:jc w:val="center"/>
            </w:pPr>
            <w:r w:rsidRPr="00C139E4">
              <w:t>National Inventory of Architectural Heritage</w:t>
            </w:r>
          </w:p>
        </w:tc>
        <w:tc>
          <w:tcPr>
            <w:tcW w:w="1100" w:type="pct"/>
            <w:vAlign w:val="center"/>
          </w:tcPr>
          <w:p w14:paraId="742A0563" w14:textId="77777777" w:rsidR="0067565E" w:rsidRPr="00425F45" w:rsidRDefault="0067565E" w:rsidP="00F0042D">
            <w:r w:rsidRPr="00425F45">
              <w:t>Reg. No.</w:t>
            </w:r>
            <w:r>
              <w:t xml:space="preserve"> </w:t>
            </w:r>
            <w:r w:rsidRPr="00800A63">
              <w:t>50011028</w:t>
            </w:r>
          </w:p>
        </w:tc>
        <w:tc>
          <w:tcPr>
            <w:tcW w:w="2409" w:type="pct"/>
            <w:vAlign w:val="center"/>
          </w:tcPr>
          <w:p w14:paraId="0B1DAC31" w14:textId="77777777" w:rsidR="0067565E" w:rsidRPr="009A37A8" w:rsidRDefault="0067565E" w:rsidP="00F0042D">
            <w:pPr>
              <w:rPr>
                <w:szCs w:val="20"/>
                <w:lang w:val="en"/>
              </w:rPr>
            </w:pPr>
            <w:r w:rsidRPr="00800A63">
              <w:t>18th</w:t>
            </w:r>
            <w:r>
              <w:t>-</w:t>
            </w:r>
            <w:r w:rsidRPr="00800A63">
              <w:t xml:space="preserve">century building, refaced </w:t>
            </w:r>
            <w:r>
              <w:t xml:space="preserve">in the </w:t>
            </w:r>
            <w:r w:rsidRPr="00FB26E2">
              <w:t>19th</w:t>
            </w:r>
            <w:r>
              <w:t xml:space="preserve"> c</w:t>
            </w:r>
            <w:r w:rsidRPr="00800A63">
              <w:t>entury (160 Parnell Street)</w:t>
            </w:r>
          </w:p>
        </w:tc>
      </w:tr>
      <w:tr w:rsidR="0067565E" w:rsidRPr="009A37A8" w14:paraId="3E1D1B9B"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6110030D" w14:textId="77777777" w:rsidR="0067565E" w:rsidRPr="00425F45" w:rsidRDefault="0067565E" w:rsidP="00F0042D">
            <w:pPr>
              <w:jc w:val="center"/>
            </w:pPr>
            <w:r w:rsidRPr="0005526C">
              <w:t>CH067</w:t>
            </w:r>
          </w:p>
        </w:tc>
        <w:tc>
          <w:tcPr>
            <w:tcW w:w="659" w:type="pct"/>
            <w:vAlign w:val="center"/>
          </w:tcPr>
          <w:p w14:paraId="3E51E8CF" w14:textId="4905890D" w:rsidR="0067565E" w:rsidRPr="00425F45" w:rsidRDefault="00C139E4" w:rsidP="00F0042D">
            <w:pPr>
              <w:jc w:val="center"/>
            </w:pPr>
            <w:r w:rsidRPr="00C139E4">
              <w:t>National Inventory of Architectural Heritage</w:t>
            </w:r>
          </w:p>
        </w:tc>
        <w:tc>
          <w:tcPr>
            <w:tcW w:w="1100" w:type="pct"/>
            <w:vAlign w:val="center"/>
          </w:tcPr>
          <w:p w14:paraId="675D13EE" w14:textId="77777777" w:rsidR="0067565E" w:rsidRPr="00425F45" w:rsidRDefault="0067565E" w:rsidP="00F0042D">
            <w:r w:rsidRPr="00425F45">
              <w:t>Reg. No.</w:t>
            </w:r>
            <w:r>
              <w:t xml:space="preserve"> </w:t>
            </w:r>
            <w:r w:rsidRPr="00800A63">
              <w:t>50010618</w:t>
            </w:r>
          </w:p>
        </w:tc>
        <w:tc>
          <w:tcPr>
            <w:tcW w:w="2409" w:type="pct"/>
            <w:vAlign w:val="center"/>
          </w:tcPr>
          <w:p w14:paraId="78D27D48" w14:textId="77777777" w:rsidR="0067565E" w:rsidRPr="009A37A8" w:rsidRDefault="0067565E" w:rsidP="00F0042D">
            <w:pPr>
              <w:rPr>
                <w:szCs w:val="20"/>
                <w:lang w:val="en"/>
              </w:rPr>
            </w:pPr>
            <w:r w:rsidRPr="00800A63">
              <w:t>Ambassador theatre, 18th</w:t>
            </w:r>
            <w:r>
              <w:t>-</w:t>
            </w:r>
            <w:r w:rsidRPr="00800A63">
              <w:t>century theatre building (Parnell Square)</w:t>
            </w:r>
          </w:p>
        </w:tc>
      </w:tr>
      <w:tr w:rsidR="0067565E" w:rsidRPr="009A37A8" w14:paraId="57D1BA5A" w14:textId="77777777" w:rsidTr="0046270C">
        <w:tblPrEx>
          <w:tblCellMar>
            <w:left w:w="70" w:type="dxa"/>
            <w:right w:w="70" w:type="dxa"/>
          </w:tblCellMar>
          <w:tblLook w:val="0000" w:firstRow="0" w:lastRow="0" w:firstColumn="0" w:lastColumn="0" w:noHBand="0" w:noVBand="0"/>
        </w:tblPrEx>
        <w:trPr>
          <w:cantSplit/>
          <w:trHeight w:val="20"/>
          <w:jc w:val="center"/>
        </w:trPr>
        <w:tc>
          <w:tcPr>
            <w:tcW w:w="832" w:type="pct"/>
          </w:tcPr>
          <w:p w14:paraId="7DB8EB3D" w14:textId="77777777" w:rsidR="0067565E" w:rsidRPr="00425F45" w:rsidRDefault="0067565E" w:rsidP="00F0042D">
            <w:pPr>
              <w:jc w:val="center"/>
            </w:pPr>
            <w:r w:rsidRPr="0005526C">
              <w:t>CH068</w:t>
            </w:r>
          </w:p>
        </w:tc>
        <w:tc>
          <w:tcPr>
            <w:tcW w:w="659" w:type="pct"/>
            <w:vAlign w:val="center"/>
          </w:tcPr>
          <w:p w14:paraId="3A256C83" w14:textId="16C7612B" w:rsidR="0067565E" w:rsidRPr="00425F45" w:rsidRDefault="00C139E4" w:rsidP="00F0042D">
            <w:pPr>
              <w:jc w:val="center"/>
            </w:pPr>
            <w:r w:rsidRPr="00C139E4">
              <w:t>National Inventory of Architectural Heritage</w:t>
            </w:r>
          </w:p>
        </w:tc>
        <w:tc>
          <w:tcPr>
            <w:tcW w:w="1100" w:type="pct"/>
            <w:vAlign w:val="center"/>
          </w:tcPr>
          <w:p w14:paraId="48C0A00D" w14:textId="77777777" w:rsidR="0067565E" w:rsidRPr="00425F45" w:rsidRDefault="0067565E" w:rsidP="00F0042D">
            <w:r w:rsidRPr="00425F45">
              <w:t>Reg. No.</w:t>
            </w:r>
            <w:r>
              <w:t xml:space="preserve"> </w:t>
            </w:r>
            <w:r w:rsidRPr="00800A63">
              <w:t>50010619</w:t>
            </w:r>
          </w:p>
        </w:tc>
        <w:tc>
          <w:tcPr>
            <w:tcW w:w="2409" w:type="pct"/>
            <w:vAlign w:val="center"/>
          </w:tcPr>
          <w:p w14:paraId="20C8F0FC" w14:textId="77777777" w:rsidR="0067565E" w:rsidRPr="009A37A8" w:rsidRDefault="0067565E" w:rsidP="00F0042D">
            <w:pPr>
              <w:rPr>
                <w:szCs w:val="20"/>
                <w:lang w:val="en"/>
              </w:rPr>
            </w:pPr>
            <w:r w:rsidRPr="00800A63">
              <w:t>Rotunda hospital, 18th</w:t>
            </w:r>
            <w:r>
              <w:t>-</w:t>
            </w:r>
            <w:r w:rsidRPr="00800A63">
              <w:t>century hospital (Parnell Square)</w:t>
            </w:r>
          </w:p>
        </w:tc>
      </w:tr>
    </w:tbl>
    <w:p w14:paraId="58FDDA08" w14:textId="64175A63" w:rsidR="00F42738" w:rsidRDefault="00F42738" w:rsidP="006B16EE">
      <w:pPr>
        <w:spacing w:after="0"/>
        <w:rPr>
          <w:rFonts w:ascii="Arial" w:hAnsi="Arial" w:cs="Arial"/>
          <w:sz w:val="24"/>
          <w:szCs w:val="24"/>
        </w:rPr>
      </w:pPr>
    </w:p>
    <w:p w14:paraId="6EF3755C" w14:textId="0CEA2BC2" w:rsidR="00837B3F" w:rsidRDefault="00837B3F" w:rsidP="006B16EE">
      <w:pPr>
        <w:spacing w:after="0"/>
        <w:rPr>
          <w:rFonts w:ascii="Arial" w:hAnsi="Arial" w:cs="Arial"/>
          <w:sz w:val="24"/>
          <w:szCs w:val="24"/>
        </w:rPr>
      </w:pPr>
    </w:p>
    <w:p w14:paraId="0E9D6328" w14:textId="77777777" w:rsidR="00837B3F" w:rsidRDefault="00837B3F" w:rsidP="006B16EE">
      <w:pPr>
        <w:spacing w:after="0"/>
        <w:rPr>
          <w:rFonts w:ascii="Arial" w:hAnsi="Arial" w:cs="Arial"/>
          <w:sz w:val="24"/>
          <w:szCs w:val="24"/>
        </w:rPr>
      </w:pPr>
    </w:p>
    <w:p w14:paraId="125C5841" w14:textId="291BC70E" w:rsidR="00837B3F" w:rsidRPr="00837B3F" w:rsidRDefault="00837B3F" w:rsidP="00837B3F">
      <w:pPr>
        <w:pStyle w:val="Heading3"/>
        <w:numPr>
          <w:ilvl w:val="2"/>
          <w:numId w:val="17"/>
        </w:numPr>
      </w:pPr>
      <w:r w:rsidRPr="00837B3F">
        <w:rPr>
          <w:bCs w:val="0"/>
        </w:rPr>
        <w:t>Dublin City Industrial Heritage Records</w:t>
      </w:r>
    </w:p>
    <w:p w14:paraId="74901415" w14:textId="29B01B62" w:rsidR="00F42738" w:rsidRPr="002D442E" w:rsidRDefault="00F42738" w:rsidP="006B16EE">
      <w:pPr>
        <w:spacing w:after="0"/>
        <w:rPr>
          <w:rFonts w:ascii="Arial" w:hAnsi="Arial" w:cs="Arial"/>
          <w:sz w:val="24"/>
          <w:szCs w:val="24"/>
        </w:rPr>
      </w:pPr>
    </w:p>
    <w:p w14:paraId="565F5753" w14:textId="4D1A8CB0"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Dublin City Industrial Heritage Records was developed between 2006 and 2009 as part of the Dublin City Heritage Plan. The </w:t>
      </w:r>
      <w:r w:rsidR="00C717D3" w:rsidRPr="002D442E">
        <w:rPr>
          <w:rFonts w:ascii="Arial" w:hAnsi="Arial" w:cs="Arial"/>
          <w:sz w:val="24"/>
          <w:szCs w:val="24"/>
        </w:rPr>
        <w:t xml:space="preserve">Dublin City Industrial Heritage Records </w:t>
      </w:r>
      <w:r w:rsidRPr="002D442E">
        <w:rPr>
          <w:rFonts w:ascii="Arial" w:hAnsi="Arial" w:cs="Arial"/>
          <w:sz w:val="24"/>
          <w:szCs w:val="24"/>
        </w:rPr>
        <w:t>recorded and mapped 1219 sites of Industrial Heritage throughout the city (D</w:t>
      </w:r>
      <w:r w:rsidR="006B16EE">
        <w:rPr>
          <w:rFonts w:ascii="Arial" w:hAnsi="Arial" w:cs="Arial"/>
          <w:sz w:val="24"/>
          <w:szCs w:val="24"/>
        </w:rPr>
        <w:t xml:space="preserve">ublin </w:t>
      </w:r>
      <w:r w:rsidRPr="002D442E">
        <w:rPr>
          <w:rFonts w:ascii="Arial" w:hAnsi="Arial" w:cs="Arial"/>
          <w:sz w:val="24"/>
          <w:szCs w:val="24"/>
        </w:rPr>
        <w:t>C</w:t>
      </w:r>
      <w:r w:rsidR="006B16EE">
        <w:rPr>
          <w:rFonts w:ascii="Arial" w:hAnsi="Arial" w:cs="Arial"/>
          <w:sz w:val="24"/>
          <w:szCs w:val="24"/>
        </w:rPr>
        <w:t xml:space="preserve">ity </w:t>
      </w:r>
      <w:r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2023). ICOMOS (2023) defines industrial heritage as consisting of ‘sites, structures, complexes, areas and landscapes as well as the related machinery, objects or documents that provide evidence of past or ongoing industrial </w:t>
      </w:r>
      <w:r w:rsidRPr="002D442E">
        <w:rPr>
          <w:rFonts w:ascii="Arial" w:hAnsi="Arial" w:cs="Arial"/>
          <w:sz w:val="24"/>
          <w:szCs w:val="24"/>
        </w:rPr>
        <w:lastRenderedPageBreak/>
        <w:t>processes of production, the extraction of raw materials, their transformation into goods, and the related energy and transport infrastructures.’</w:t>
      </w:r>
    </w:p>
    <w:p w14:paraId="22A5E1FF" w14:textId="77777777" w:rsidR="00F42738" w:rsidRPr="002D442E" w:rsidRDefault="00F42738" w:rsidP="006B16EE">
      <w:pPr>
        <w:spacing w:after="0"/>
        <w:rPr>
          <w:rFonts w:ascii="Arial" w:hAnsi="Arial" w:cs="Arial"/>
          <w:sz w:val="24"/>
          <w:szCs w:val="24"/>
        </w:rPr>
      </w:pPr>
    </w:p>
    <w:p w14:paraId="50DBBB1E" w14:textId="62D59D32"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w:t>
      </w:r>
      <w:r w:rsidR="00C717D3" w:rsidRPr="002D442E">
        <w:rPr>
          <w:rFonts w:ascii="Arial" w:hAnsi="Arial" w:cs="Arial"/>
          <w:sz w:val="24"/>
          <w:szCs w:val="24"/>
        </w:rPr>
        <w:t xml:space="preserve">Dublin City Industrial Heritage Records </w:t>
      </w:r>
      <w:r w:rsidRPr="002D442E">
        <w:rPr>
          <w:rFonts w:ascii="Arial" w:hAnsi="Arial" w:cs="Arial"/>
          <w:sz w:val="24"/>
          <w:szCs w:val="24"/>
        </w:rPr>
        <w:t>produced one record for the study area (see Section 1.3; Table 13).</w:t>
      </w:r>
      <w:r w:rsidR="00C717D3">
        <w:rPr>
          <w:rFonts w:ascii="Arial" w:hAnsi="Arial" w:cs="Arial"/>
          <w:sz w:val="24"/>
          <w:szCs w:val="24"/>
        </w:rPr>
        <w:t xml:space="preserve"> This is CH069, a printing works recorded on the 1910 and 1940 25-inch OS map, located at 10</w:t>
      </w:r>
      <w:r w:rsidR="00C717D3">
        <w:rPr>
          <w:rFonts w:ascii="Arial" w:hAnsi="Arial" w:cs="Arial"/>
          <w:sz w:val="24"/>
          <w:szCs w:val="24"/>
        </w:rPr>
        <w:softHyphen/>
        <w:t xml:space="preserve">–14 Findlater Place, O’Connell Street Upper. </w:t>
      </w:r>
    </w:p>
    <w:p w14:paraId="18A652AE" w14:textId="77777777" w:rsidR="00F42738" w:rsidRPr="002D442E" w:rsidRDefault="00F42738" w:rsidP="006B16EE">
      <w:pPr>
        <w:spacing w:after="0"/>
        <w:rPr>
          <w:rFonts w:ascii="Arial" w:hAnsi="Arial" w:cs="Arial"/>
          <w:sz w:val="24"/>
          <w:szCs w:val="24"/>
        </w:rPr>
      </w:pPr>
    </w:p>
    <w:p w14:paraId="17C507E6" w14:textId="1D70CA11"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Table 13 – Sites recorded by the </w:t>
      </w:r>
      <w:r w:rsidR="00C139E4" w:rsidRPr="00C139E4">
        <w:rPr>
          <w:rFonts w:ascii="Arial" w:hAnsi="Arial" w:cs="Arial"/>
          <w:sz w:val="24"/>
          <w:szCs w:val="24"/>
        </w:rPr>
        <w:t>Dublin City Industrial Heritage Records</w:t>
      </w:r>
      <w:r w:rsidRPr="002D442E">
        <w:rPr>
          <w:rFonts w:ascii="Arial" w:hAnsi="Arial" w:cs="Arial"/>
          <w:sz w:val="24"/>
          <w:szCs w:val="24"/>
        </w:rPr>
        <w:t xml:space="preserve"> within the study area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ites recorded by the Dublin City Industrial Heritage Records within the study area"/>
      </w:tblPr>
      <w:tblGrid>
        <w:gridCol w:w="827"/>
        <w:gridCol w:w="1733"/>
        <w:gridCol w:w="1278"/>
        <w:gridCol w:w="2743"/>
        <w:gridCol w:w="2435"/>
      </w:tblGrid>
      <w:tr w:rsidR="0067565E" w:rsidRPr="00F94424" w14:paraId="4CB1C880" w14:textId="77777777" w:rsidTr="00F0042D">
        <w:trPr>
          <w:cantSplit/>
          <w:trHeight w:val="20"/>
          <w:tblHeader/>
          <w:jc w:val="center"/>
        </w:trPr>
        <w:tc>
          <w:tcPr>
            <w:tcW w:w="828" w:type="dxa"/>
            <w:shd w:val="clear" w:color="000000" w:fill="D8D8D8"/>
            <w:vAlign w:val="center"/>
            <w:hideMark/>
          </w:tcPr>
          <w:p w14:paraId="34E869F3" w14:textId="77777777" w:rsidR="0067565E" w:rsidRPr="00F94424" w:rsidRDefault="0067565E" w:rsidP="00F0042D">
            <w:pPr>
              <w:rPr>
                <w:b/>
                <w:bCs/>
              </w:rPr>
            </w:pPr>
            <w:bookmarkStart w:id="24" w:name="_Hlk147831801"/>
            <w:r w:rsidRPr="00F94424">
              <w:rPr>
                <w:b/>
                <w:bCs/>
              </w:rPr>
              <w:t>CH ID</w:t>
            </w:r>
          </w:p>
        </w:tc>
        <w:tc>
          <w:tcPr>
            <w:tcW w:w="1733" w:type="dxa"/>
            <w:shd w:val="clear" w:color="000000" w:fill="D8D8D8"/>
            <w:vAlign w:val="center"/>
          </w:tcPr>
          <w:p w14:paraId="5335685E" w14:textId="77777777" w:rsidR="0067565E" w:rsidRPr="00F94424" w:rsidRDefault="0067565E" w:rsidP="00F0042D">
            <w:pPr>
              <w:rPr>
                <w:b/>
                <w:bCs/>
              </w:rPr>
            </w:pPr>
            <w:r w:rsidRPr="00F94424">
              <w:rPr>
                <w:b/>
                <w:bCs/>
              </w:rPr>
              <w:t>Type</w:t>
            </w:r>
          </w:p>
        </w:tc>
        <w:tc>
          <w:tcPr>
            <w:tcW w:w="1278" w:type="dxa"/>
            <w:shd w:val="clear" w:color="000000" w:fill="D8D8D8"/>
            <w:vAlign w:val="center"/>
          </w:tcPr>
          <w:p w14:paraId="42F1B6DD" w14:textId="77777777" w:rsidR="0067565E" w:rsidRPr="00F94424" w:rsidRDefault="0067565E" w:rsidP="00F0042D">
            <w:pPr>
              <w:rPr>
                <w:b/>
                <w:bCs/>
              </w:rPr>
            </w:pPr>
            <w:r w:rsidRPr="00F94424">
              <w:rPr>
                <w:b/>
                <w:bCs/>
              </w:rPr>
              <w:t>ID No.</w:t>
            </w:r>
          </w:p>
        </w:tc>
        <w:tc>
          <w:tcPr>
            <w:tcW w:w="2743" w:type="dxa"/>
            <w:shd w:val="clear" w:color="000000" w:fill="D8D8D8"/>
            <w:vAlign w:val="center"/>
          </w:tcPr>
          <w:p w14:paraId="4E011885" w14:textId="77777777" w:rsidR="0067565E" w:rsidRPr="00F94424" w:rsidRDefault="0067565E" w:rsidP="00F0042D">
            <w:pPr>
              <w:rPr>
                <w:b/>
                <w:bCs/>
              </w:rPr>
            </w:pPr>
            <w:r w:rsidRPr="00F94424">
              <w:rPr>
                <w:b/>
                <w:bCs/>
              </w:rPr>
              <w:t>Short Description</w:t>
            </w:r>
          </w:p>
        </w:tc>
        <w:tc>
          <w:tcPr>
            <w:tcW w:w="2435" w:type="dxa"/>
            <w:shd w:val="clear" w:color="000000" w:fill="D8D8D8"/>
            <w:vAlign w:val="center"/>
          </w:tcPr>
          <w:p w14:paraId="1B169729" w14:textId="77777777" w:rsidR="0067565E" w:rsidRPr="00F94424" w:rsidRDefault="0067565E" w:rsidP="00F0042D">
            <w:pPr>
              <w:rPr>
                <w:b/>
                <w:bCs/>
              </w:rPr>
            </w:pPr>
            <w:r w:rsidRPr="00F94424">
              <w:rPr>
                <w:b/>
                <w:bCs/>
              </w:rPr>
              <w:t>Street name</w:t>
            </w:r>
          </w:p>
        </w:tc>
      </w:tr>
      <w:tr w:rsidR="0067565E" w:rsidRPr="00F94424" w14:paraId="04216815" w14:textId="77777777" w:rsidTr="00F0042D">
        <w:tblPrEx>
          <w:tblCellMar>
            <w:left w:w="70" w:type="dxa"/>
            <w:right w:w="70" w:type="dxa"/>
          </w:tblCellMar>
          <w:tblLook w:val="0000" w:firstRow="0" w:lastRow="0" w:firstColumn="0" w:lastColumn="0" w:noHBand="0" w:noVBand="0"/>
        </w:tblPrEx>
        <w:trPr>
          <w:cantSplit/>
          <w:trHeight w:val="291"/>
          <w:jc w:val="center"/>
        </w:trPr>
        <w:tc>
          <w:tcPr>
            <w:tcW w:w="828" w:type="dxa"/>
            <w:vAlign w:val="center"/>
          </w:tcPr>
          <w:p w14:paraId="5B65B0B6" w14:textId="77777777" w:rsidR="0067565E" w:rsidRPr="001A54FC" w:rsidRDefault="0067565E" w:rsidP="00F0042D">
            <w:r w:rsidRPr="00F94424">
              <w:t>CH06</w:t>
            </w:r>
            <w:r>
              <w:t>9</w:t>
            </w:r>
          </w:p>
        </w:tc>
        <w:tc>
          <w:tcPr>
            <w:tcW w:w="1733" w:type="dxa"/>
            <w:vAlign w:val="center"/>
          </w:tcPr>
          <w:p w14:paraId="67392AA1" w14:textId="05AE460C" w:rsidR="0067565E" w:rsidRPr="00F94424" w:rsidRDefault="00C139E4" w:rsidP="00F0042D">
            <w:r w:rsidRPr="00C139E4">
              <w:t>Dublin City Industrial Heritage Records</w:t>
            </w:r>
          </w:p>
        </w:tc>
        <w:tc>
          <w:tcPr>
            <w:tcW w:w="1278" w:type="dxa"/>
            <w:vAlign w:val="center"/>
          </w:tcPr>
          <w:p w14:paraId="17254DA3" w14:textId="77777777" w:rsidR="0067565E" w:rsidRPr="001A54FC" w:rsidRDefault="0067565E" w:rsidP="00F0042D">
            <w:r w:rsidRPr="00F94424">
              <w:t>DCIHR01</w:t>
            </w:r>
          </w:p>
        </w:tc>
        <w:tc>
          <w:tcPr>
            <w:tcW w:w="2743" w:type="dxa"/>
            <w:vAlign w:val="center"/>
          </w:tcPr>
          <w:p w14:paraId="0D203651" w14:textId="77777777" w:rsidR="0067565E" w:rsidRPr="001A54FC" w:rsidRDefault="0067565E" w:rsidP="00F0042D">
            <w:r w:rsidRPr="00F94424">
              <w:t>Printing works recorded on the 1910 and 1940 25-inch OS map</w:t>
            </w:r>
            <w:r>
              <w:t>s</w:t>
            </w:r>
          </w:p>
        </w:tc>
        <w:tc>
          <w:tcPr>
            <w:tcW w:w="2435" w:type="dxa"/>
            <w:vAlign w:val="center"/>
          </w:tcPr>
          <w:p w14:paraId="27D07B92" w14:textId="77777777" w:rsidR="0067565E" w:rsidRPr="00F94424" w:rsidRDefault="0067565E" w:rsidP="00F0042D">
            <w:r w:rsidRPr="00F94424">
              <w:t>10</w:t>
            </w:r>
            <w:r>
              <w:t>–</w:t>
            </w:r>
            <w:r w:rsidRPr="00F94424">
              <w:t>14, Findlater Pl, O'Connell Street Upper</w:t>
            </w:r>
          </w:p>
        </w:tc>
      </w:tr>
      <w:bookmarkEnd w:id="24"/>
    </w:tbl>
    <w:p w14:paraId="7CCCBEDE" w14:textId="77777777" w:rsidR="00F42738" w:rsidRPr="002D442E" w:rsidRDefault="00F42738" w:rsidP="006B16EE">
      <w:pPr>
        <w:spacing w:after="0"/>
        <w:rPr>
          <w:rFonts w:ascii="Arial" w:hAnsi="Arial" w:cs="Arial"/>
          <w:sz w:val="24"/>
          <w:szCs w:val="24"/>
        </w:rPr>
      </w:pPr>
    </w:p>
    <w:p w14:paraId="4B9FE6EF" w14:textId="7C628FA9" w:rsidR="00837B3F" w:rsidRPr="00837B3F" w:rsidRDefault="00837B3F" w:rsidP="00837B3F">
      <w:pPr>
        <w:pStyle w:val="Heading3"/>
        <w:numPr>
          <w:ilvl w:val="2"/>
          <w:numId w:val="17"/>
        </w:numPr>
      </w:pPr>
      <w:r>
        <w:rPr>
          <w:bCs w:val="0"/>
        </w:rPr>
        <w:t>Cellar Survey</w:t>
      </w:r>
    </w:p>
    <w:p w14:paraId="41603041" w14:textId="6C2E3702" w:rsidR="00F42738" w:rsidRPr="002D442E" w:rsidRDefault="00F42738" w:rsidP="006B16EE">
      <w:pPr>
        <w:spacing w:after="0"/>
        <w:rPr>
          <w:rFonts w:ascii="Arial" w:hAnsi="Arial" w:cs="Arial"/>
          <w:sz w:val="24"/>
          <w:szCs w:val="24"/>
        </w:rPr>
      </w:pPr>
    </w:p>
    <w:p w14:paraId="222801AF" w14:textId="00660630"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Fitzsimons, Doyle and Associates carried out a survey of cellars in the study area on behalf of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The purpose of the survey was to inform the Road Design Department of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006B16EE" w:rsidRPr="002D442E">
        <w:rPr>
          <w:rFonts w:ascii="Arial" w:hAnsi="Arial" w:cs="Arial"/>
          <w:sz w:val="24"/>
          <w:szCs w:val="24"/>
        </w:rPr>
        <w:t xml:space="preserve"> </w:t>
      </w:r>
      <w:r w:rsidRPr="002D442E">
        <w:rPr>
          <w:rFonts w:ascii="Arial" w:hAnsi="Arial" w:cs="Arial"/>
          <w:sz w:val="24"/>
          <w:szCs w:val="24"/>
        </w:rPr>
        <w:t>as to the location and extent of existing basements under the footpath and carriageway. Seven cellars were surveyed within the study area (see Section 1.3; Table 14) including three belonging to buildings listed as Protected Structures/</w:t>
      </w:r>
      <w:r w:rsidR="00C139E4" w:rsidRPr="00C139E4">
        <w:t xml:space="preserve"> </w:t>
      </w:r>
      <w:r w:rsidR="00C139E4" w:rsidRPr="00C139E4">
        <w:rPr>
          <w:rFonts w:ascii="Arial" w:hAnsi="Arial" w:cs="Arial"/>
          <w:sz w:val="24"/>
          <w:szCs w:val="24"/>
        </w:rPr>
        <w:t>National Inventory of Architectural Heritage</w:t>
      </w:r>
      <w:r w:rsidRPr="002D442E">
        <w:rPr>
          <w:rFonts w:ascii="Arial" w:hAnsi="Arial" w:cs="Arial"/>
          <w:sz w:val="24"/>
          <w:szCs w:val="24"/>
        </w:rPr>
        <w:t xml:space="preserve"> register.</w:t>
      </w:r>
    </w:p>
    <w:p w14:paraId="73D568C5" w14:textId="77777777" w:rsidR="00F42738" w:rsidRPr="002D442E" w:rsidRDefault="00F42738" w:rsidP="006B16EE">
      <w:pPr>
        <w:spacing w:after="0"/>
        <w:rPr>
          <w:rFonts w:ascii="Arial" w:hAnsi="Arial" w:cs="Arial"/>
          <w:sz w:val="24"/>
          <w:szCs w:val="24"/>
        </w:rPr>
      </w:pPr>
    </w:p>
    <w:p w14:paraId="6C8FB004" w14:textId="1BB8B1F2" w:rsidR="00F42738" w:rsidRDefault="00F42738" w:rsidP="006B16EE">
      <w:pPr>
        <w:spacing w:after="0"/>
        <w:rPr>
          <w:rFonts w:ascii="Arial" w:hAnsi="Arial" w:cs="Arial"/>
          <w:sz w:val="24"/>
          <w:szCs w:val="24"/>
        </w:rPr>
      </w:pPr>
      <w:r w:rsidRPr="002D442E">
        <w:rPr>
          <w:rFonts w:ascii="Arial" w:hAnsi="Arial" w:cs="Arial"/>
          <w:sz w:val="24"/>
          <w:szCs w:val="24"/>
        </w:rPr>
        <w:t xml:space="preserve">Table 14 – Cellars surveyed by Fitzsimons, Doyle and Associates on behalf of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ellars surveyed by Fitzsimons, Doyle and Associates on behalf of Dublin City Council"/>
      </w:tblPr>
      <w:tblGrid>
        <w:gridCol w:w="5781"/>
        <w:gridCol w:w="3235"/>
      </w:tblGrid>
      <w:tr w:rsidR="0067565E" w:rsidRPr="00DA2A7F" w14:paraId="72E33E11" w14:textId="77777777" w:rsidTr="00F0042D">
        <w:trPr>
          <w:cantSplit/>
          <w:trHeight w:val="20"/>
          <w:tblHeader/>
          <w:jc w:val="center"/>
        </w:trPr>
        <w:tc>
          <w:tcPr>
            <w:tcW w:w="3206" w:type="pct"/>
            <w:shd w:val="clear" w:color="000000" w:fill="D8D8D8"/>
            <w:hideMark/>
          </w:tcPr>
          <w:p w14:paraId="28996FA2" w14:textId="77777777" w:rsidR="0067565E" w:rsidRPr="003B271B" w:rsidRDefault="0067565E" w:rsidP="00F0042D">
            <w:pPr>
              <w:rPr>
                <w:b/>
                <w:bCs/>
              </w:rPr>
            </w:pPr>
            <w:r w:rsidRPr="001A54FC">
              <w:rPr>
                <w:b/>
                <w:bCs/>
              </w:rPr>
              <w:t>Address</w:t>
            </w:r>
          </w:p>
        </w:tc>
        <w:tc>
          <w:tcPr>
            <w:tcW w:w="1794" w:type="pct"/>
            <w:shd w:val="clear" w:color="000000" w:fill="D8D8D8"/>
          </w:tcPr>
          <w:p w14:paraId="215C7438" w14:textId="77777777" w:rsidR="0067565E" w:rsidRPr="003B271B" w:rsidRDefault="0067565E" w:rsidP="00F0042D">
            <w:pPr>
              <w:rPr>
                <w:b/>
                <w:bCs/>
              </w:rPr>
            </w:pPr>
            <w:r w:rsidRPr="001A54FC">
              <w:rPr>
                <w:b/>
                <w:bCs/>
              </w:rPr>
              <w:t xml:space="preserve">CH ID </w:t>
            </w:r>
          </w:p>
        </w:tc>
      </w:tr>
      <w:tr w:rsidR="0067565E" w:rsidRPr="00DA2A7F" w14:paraId="2460DCC9" w14:textId="77777777" w:rsidTr="00F0042D">
        <w:tblPrEx>
          <w:tblCellMar>
            <w:left w:w="70" w:type="dxa"/>
            <w:right w:w="70" w:type="dxa"/>
          </w:tblCellMar>
          <w:tblLook w:val="0000" w:firstRow="0" w:lastRow="0" w:firstColumn="0" w:lastColumn="0" w:noHBand="0" w:noVBand="0"/>
        </w:tblPrEx>
        <w:trPr>
          <w:cantSplit/>
          <w:trHeight w:val="20"/>
          <w:jc w:val="center"/>
        </w:trPr>
        <w:tc>
          <w:tcPr>
            <w:tcW w:w="3206" w:type="pct"/>
          </w:tcPr>
          <w:p w14:paraId="12D0F516" w14:textId="77777777" w:rsidR="0067565E" w:rsidRPr="00DA2A7F" w:rsidRDefault="0067565E" w:rsidP="00F0042D">
            <w:pPr>
              <w:rPr>
                <w:lang w:val="en"/>
              </w:rPr>
            </w:pPr>
            <w:r w:rsidRPr="00A6578B">
              <w:t>No. 5</w:t>
            </w:r>
            <w:r>
              <w:t>–</w:t>
            </w:r>
            <w:r w:rsidRPr="00A6578B">
              <w:t xml:space="preserve">7 </w:t>
            </w:r>
            <w:r>
              <w:t>Cathal Brugha Street</w:t>
            </w:r>
            <w:r w:rsidRPr="00A6578B">
              <w:t>, Dublin 1</w:t>
            </w:r>
          </w:p>
        </w:tc>
        <w:tc>
          <w:tcPr>
            <w:tcW w:w="1794" w:type="pct"/>
            <w:vAlign w:val="center"/>
          </w:tcPr>
          <w:p w14:paraId="7556F779" w14:textId="77777777" w:rsidR="0067565E" w:rsidRPr="00DA2A7F" w:rsidRDefault="0067565E" w:rsidP="00F0042D">
            <w:r>
              <w:t>N/A</w:t>
            </w:r>
          </w:p>
        </w:tc>
      </w:tr>
      <w:tr w:rsidR="0067565E" w:rsidRPr="00DA2A7F" w14:paraId="39B3D82B" w14:textId="77777777" w:rsidTr="00F0042D">
        <w:tblPrEx>
          <w:tblCellMar>
            <w:left w:w="70" w:type="dxa"/>
            <w:right w:w="70" w:type="dxa"/>
          </w:tblCellMar>
          <w:tblLook w:val="0000" w:firstRow="0" w:lastRow="0" w:firstColumn="0" w:lastColumn="0" w:noHBand="0" w:noVBand="0"/>
        </w:tblPrEx>
        <w:trPr>
          <w:cantSplit/>
          <w:trHeight w:val="20"/>
          <w:jc w:val="center"/>
        </w:trPr>
        <w:tc>
          <w:tcPr>
            <w:tcW w:w="3206" w:type="pct"/>
          </w:tcPr>
          <w:p w14:paraId="3302E05D" w14:textId="77777777" w:rsidR="0067565E" w:rsidRPr="00A6578B" w:rsidRDefault="0067565E" w:rsidP="00F0042D">
            <w:r>
              <w:t>Church of St George and St Thomas, Cathal Brugha</w:t>
            </w:r>
          </w:p>
        </w:tc>
        <w:tc>
          <w:tcPr>
            <w:tcW w:w="1794" w:type="pct"/>
            <w:vAlign w:val="center"/>
          </w:tcPr>
          <w:p w14:paraId="1066255B" w14:textId="77777777" w:rsidR="0067565E" w:rsidRDefault="0067565E" w:rsidP="00F0042D">
            <w:r>
              <w:t>CH041</w:t>
            </w:r>
          </w:p>
        </w:tc>
      </w:tr>
      <w:tr w:rsidR="0067565E" w:rsidRPr="00DA2A7F" w14:paraId="28ABB64B" w14:textId="77777777" w:rsidTr="00F0042D">
        <w:tblPrEx>
          <w:tblCellMar>
            <w:left w:w="70" w:type="dxa"/>
            <w:right w:w="70" w:type="dxa"/>
          </w:tblCellMar>
          <w:tblLook w:val="0000" w:firstRow="0" w:lastRow="0" w:firstColumn="0" w:lastColumn="0" w:noHBand="0" w:noVBand="0"/>
        </w:tblPrEx>
        <w:trPr>
          <w:cantSplit/>
          <w:trHeight w:val="20"/>
          <w:jc w:val="center"/>
        </w:trPr>
        <w:tc>
          <w:tcPr>
            <w:tcW w:w="3206" w:type="pct"/>
          </w:tcPr>
          <w:p w14:paraId="4378C7BB" w14:textId="77777777" w:rsidR="0067565E" w:rsidRDefault="0067565E" w:rsidP="00F0042D">
            <w:r>
              <w:t>College of Catering, Cathal Brugha Street</w:t>
            </w:r>
            <w:r w:rsidRPr="00A6578B">
              <w:t>/66</w:t>
            </w:r>
            <w:r>
              <w:t>–</w:t>
            </w:r>
            <w:r w:rsidRPr="00A6578B">
              <w:t>72 Marlborough St</w:t>
            </w:r>
          </w:p>
        </w:tc>
        <w:tc>
          <w:tcPr>
            <w:tcW w:w="1794" w:type="pct"/>
          </w:tcPr>
          <w:p w14:paraId="0B93302C" w14:textId="77777777" w:rsidR="0067565E" w:rsidRDefault="0067565E" w:rsidP="00F0042D">
            <w:r>
              <w:t>CH042</w:t>
            </w:r>
          </w:p>
        </w:tc>
      </w:tr>
      <w:tr w:rsidR="0067565E" w:rsidRPr="00DA2A7F" w14:paraId="72AC76E9" w14:textId="77777777" w:rsidTr="00F0042D">
        <w:tblPrEx>
          <w:tblCellMar>
            <w:left w:w="70" w:type="dxa"/>
            <w:right w:w="70" w:type="dxa"/>
          </w:tblCellMar>
          <w:tblLook w:val="0000" w:firstRow="0" w:lastRow="0" w:firstColumn="0" w:lastColumn="0" w:noHBand="0" w:noVBand="0"/>
        </w:tblPrEx>
        <w:trPr>
          <w:cantSplit/>
          <w:trHeight w:val="20"/>
          <w:jc w:val="center"/>
        </w:trPr>
        <w:tc>
          <w:tcPr>
            <w:tcW w:w="3206" w:type="pct"/>
          </w:tcPr>
          <w:p w14:paraId="5E7D1876" w14:textId="77777777" w:rsidR="0067565E" w:rsidRDefault="0067565E" w:rsidP="00F0042D">
            <w:r>
              <w:t xml:space="preserve">The Academy Plaza, </w:t>
            </w:r>
            <w:r w:rsidRPr="00040AC7">
              <w:t>10</w:t>
            </w:r>
            <w:r>
              <w:t>–</w:t>
            </w:r>
            <w:r w:rsidRPr="00040AC7">
              <w:t xml:space="preserve">14 </w:t>
            </w:r>
            <w:r>
              <w:t>Findlater Place</w:t>
            </w:r>
          </w:p>
        </w:tc>
        <w:tc>
          <w:tcPr>
            <w:tcW w:w="1794" w:type="pct"/>
            <w:vAlign w:val="center"/>
          </w:tcPr>
          <w:p w14:paraId="00205012" w14:textId="77777777" w:rsidR="0067565E" w:rsidRDefault="0067565E" w:rsidP="00F0042D">
            <w:r>
              <w:t xml:space="preserve">N/A </w:t>
            </w:r>
          </w:p>
        </w:tc>
      </w:tr>
      <w:tr w:rsidR="0067565E" w:rsidRPr="00DA2A7F" w14:paraId="6EC65347" w14:textId="77777777" w:rsidTr="00F0042D">
        <w:tblPrEx>
          <w:tblCellMar>
            <w:left w:w="70" w:type="dxa"/>
            <w:right w:w="70" w:type="dxa"/>
          </w:tblCellMar>
          <w:tblLook w:val="0000" w:firstRow="0" w:lastRow="0" w:firstColumn="0" w:lastColumn="0" w:noHBand="0" w:noVBand="0"/>
        </w:tblPrEx>
        <w:trPr>
          <w:cantSplit/>
          <w:trHeight w:val="20"/>
          <w:jc w:val="center"/>
        </w:trPr>
        <w:tc>
          <w:tcPr>
            <w:tcW w:w="3206" w:type="pct"/>
          </w:tcPr>
          <w:p w14:paraId="5D5AC793" w14:textId="77777777" w:rsidR="0067565E" w:rsidRPr="00DA2A7F" w:rsidRDefault="0067565E" w:rsidP="00F0042D">
            <w:r w:rsidRPr="00040AC7">
              <w:t>61</w:t>
            </w:r>
            <w:r>
              <w:t>–</w:t>
            </w:r>
            <w:r w:rsidRPr="00040AC7">
              <w:t>64 Marlborough St Dublin 1</w:t>
            </w:r>
          </w:p>
        </w:tc>
        <w:tc>
          <w:tcPr>
            <w:tcW w:w="1794" w:type="pct"/>
            <w:vAlign w:val="center"/>
          </w:tcPr>
          <w:p w14:paraId="7EA72F16" w14:textId="77777777" w:rsidR="0067565E" w:rsidRPr="00DA2A7F" w:rsidRDefault="0067565E" w:rsidP="00F0042D">
            <w:r>
              <w:t>N/A</w:t>
            </w:r>
          </w:p>
        </w:tc>
      </w:tr>
      <w:tr w:rsidR="0067565E" w:rsidRPr="00DA2A7F" w14:paraId="3C3F3735" w14:textId="77777777" w:rsidTr="00F0042D">
        <w:tblPrEx>
          <w:tblCellMar>
            <w:left w:w="70" w:type="dxa"/>
            <w:right w:w="70" w:type="dxa"/>
          </w:tblCellMar>
          <w:tblLook w:val="0000" w:firstRow="0" w:lastRow="0" w:firstColumn="0" w:lastColumn="0" w:noHBand="0" w:noVBand="0"/>
        </w:tblPrEx>
        <w:trPr>
          <w:cantSplit/>
          <w:trHeight w:val="70"/>
          <w:jc w:val="center"/>
        </w:trPr>
        <w:tc>
          <w:tcPr>
            <w:tcW w:w="3206" w:type="pct"/>
          </w:tcPr>
          <w:p w14:paraId="4975C766" w14:textId="77777777" w:rsidR="0067565E" w:rsidRDefault="0067565E" w:rsidP="00F0042D">
            <w:r>
              <w:t>The Gresham Hotel,</w:t>
            </w:r>
            <w:r w:rsidRPr="00040AC7">
              <w:t xml:space="preserve"> 23 O'Connell Street Upper</w:t>
            </w:r>
          </w:p>
        </w:tc>
        <w:tc>
          <w:tcPr>
            <w:tcW w:w="1794" w:type="pct"/>
            <w:vAlign w:val="center"/>
          </w:tcPr>
          <w:p w14:paraId="466F7097" w14:textId="77777777" w:rsidR="0067565E" w:rsidRDefault="0067565E" w:rsidP="00F0042D">
            <w:r>
              <w:t>CH029</w:t>
            </w:r>
          </w:p>
        </w:tc>
      </w:tr>
      <w:tr w:rsidR="0067565E" w:rsidRPr="00DA2A7F" w14:paraId="0C4272F1" w14:textId="77777777" w:rsidTr="00F0042D">
        <w:tblPrEx>
          <w:tblCellMar>
            <w:left w:w="70" w:type="dxa"/>
            <w:right w:w="70" w:type="dxa"/>
          </w:tblCellMar>
          <w:tblLook w:val="0000" w:firstRow="0" w:lastRow="0" w:firstColumn="0" w:lastColumn="0" w:noHBand="0" w:noVBand="0"/>
        </w:tblPrEx>
        <w:trPr>
          <w:cantSplit/>
          <w:trHeight w:val="70"/>
          <w:jc w:val="center"/>
        </w:trPr>
        <w:tc>
          <w:tcPr>
            <w:tcW w:w="3206" w:type="pct"/>
          </w:tcPr>
          <w:p w14:paraId="6035CABD" w14:textId="77777777" w:rsidR="0067565E" w:rsidRDefault="0067565E" w:rsidP="00F0042D">
            <w:r>
              <w:t>T</w:t>
            </w:r>
            <w:r w:rsidRPr="003B271B">
              <w:t>he Holiday Inn 28</w:t>
            </w:r>
            <w:r>
              <w:t>–</w:t>
            </w:r>
            <w:r w:rsidRPr="003B271B">
              <w:t>32 O'Connell Street Upper</w:t>
            </w:r>
          </w:p>
        </w:tc>
        <w:tc>
          <w:tcPr>
            <w:tcW w:w="1794" w:type="pct"/>
            <w:vAlign w:val="center"/>
          </w:tcPr>
          <w:p w14:paraId="0AAF9060" w14:textId="77777777" w:rsidR="0067565E" w:rsidRDefault="0067565E" w:rsidP="00F0042D">
            <w:r>
              <w:t>N/A</w:t>
            </w:r>
          </w:p>
        </w:tc>
      </w:tr>
    </w:tbl>
    <w:p w14:paraId="5F606D8E" w14:textId="77777777" w:rsidR="00F42738" w:rsidRPr="002D442E" w:rsidRDefault="00F42738" w:rsidP="006B16EE">
      <w:pPr>
        <w:spacing w:after="0"/>
        <w:rPr>
          <w:rFonts w:ascii="Arial" w:hAnsi="Arial" w:cs="Arial"/>
          <w:sz w:val="24"/>
          <w:szCs w:val="24"/>
        </w:rPr>
      </w:pPr>
    </w:p>
    <w:p w14:paraId="08CD20B6" w14:textId="702AF5AE" w:rsidR="009E1707" w:rsidRPr="009E1707" w:rsidRDefault="009E1707" w:rsidP="009E1707">
      <w:pPr>
        <w:pStyle w:val="ListParagraph"/>
        <w:numPr>
          <w:ilvl w:val="1"/>
          <w:numId w:val="17"/>
        </w:numPr>
        <w:spacing w:after="0"/>
        <w:rPr>
          <w:rStyle w:val="Heading2Char"/>
          <w:rFonts w:eastAsiaTheme="minorHAnsi"/>
          <w:bCs/>
        </w:rPr>
      </w:pPr>
      <w:bookmarkStart w:id="25" w:name="_Toc188349592"/>
      <w:r w:rsidRPr="009E1707">
        <w:rPr>
          <w:rStyle w:val="Heading2Char"/>
          <w:rFonts w:eastAsiaTheme="minorHAnsi"/>
          <w:bCs/>
        </w:rPr>
        <w:t>Undesignated Cultural Heritage Sites within the Proposed Development Site</w:t>
      </w:r>
      <w:bookmarkEnd w:id="25"/>
    </w:p>
    <w:p w14:paraId="71748CC7" w14:textId="3B201949" w:rsidR="00F42738" w:rsidRPr="002D442E" w:rsidRDefault="00F42738" w:rsidP="006B16EE">
      <w:pPr>
        <w:spacing w:after="0"/>
        <w:rPr>
          <w:rFonts w:ascii="Arial" w:hAnsi="Arial" w:cs="Arial"/>
          <w:sz w:val="24"/>
          <w:szCs w:val="24"/>
        </w:rPr>
      </w:pPr>
    </w:p>
    <w:p w14:paraId="1F49AFD9" w14:textId="550FB00E" w:rsidR="00F42738" w:rsidRDefault="00F42738" w:rsidP="006B16EE">
      <w:pPr>
        <w:spacing w:after="0"/>
        <w:rPr>
          <w:rFonts w:ascii="Arial" w:hAnsi="Arial" w:cs="Arial"/>
          <w:sz w:val="24"/>
          <w:szCs w:val="24"/>
        </w:rPr>
      </w:pPr>
      <w:r w:rsidRPr="002D442E">
        <w:rPr>
          <w:rFonts w:ascii="Arial" w:hAnsi="Arial" w:cs="Arial"/>
          <w:sz w:val="24"/>
          <w:szCs w:val="24"/>
        </w:rPr>
        <w:t xml:space="preserve">This section deals with sites that are considered to be of cultural heritage value, but which do not fall within the above categories as they are not registered. Such sites </w:t>
      </w:r>
      <w:r w:rsidRPr="002D442E">
        <w:rPr>
          <w:rFonts w:ascii="Arial" w:hAnsi="Arial" w:cs="Arial"/>
          <w:sz w:val="24"/>
          <w:szCs w:val="24"/>
        </w:rPr>
        <w:lastRenderedPageBreak/>
        <w:t>may include lime kilns, dwellings/outhouses, trackways or townland boundaries etc. identifiable on the First Edition 6/25-inch OS maps and/or noted during the field visit.</w:t>
      </w:r>
    </w:p>
    <w:p w14:paraId="55E1F0A3" w14:textId="77777777" w:rsidR="009E1707" w:rsidRPr="002D442E" w:rsidRDefault="009E1707" w:rsidP="006B16EE">
      <w:pPr>
        <w:spacing w:after="0"/>
        <w:rPr>
          <w:rFonts w:ascii="Arial" w:hAnsi="Arial" w:cs="Arial"/>
          <w:sz w:val="24"/>
          <w:szCs w:val="24"/>
        </w:rPr>
      </w:pPr>
    </w:p>
    <w:p w14:paraId="3939A37E" w14:textId="4F042359" w:rsidR="00F42738" w:rsidRPr="00C717D3" w:rsidRDefault="00F42738" w:rsidP="009E1707">
      <w:pPr>
        <w:pStyle w:val="Heading3"/>
        <w:numPr>
          <w:ilvl w:val="2"/>
          <w:numId w:val="17"/>
        </w:numPr>
      </w:pPr>
      <w:r w:rsidRPr="00C717D3">
        <w:t>Sites identifiable on cartographic sources</w:t>
      </w:r>
    </w:p>
    <w:p w14:paraId="7341E99E" w14:textId="77777777" w:rsidR="00F42738" w:rsidRPr="002D442E" w:rsidRDefault="00F42738" w:rsidP="006B16EE">
      <w:pPr>
        <w:spacing w:after="0"/>
        <w:rPr>
          <w:rFonts w:ascii="Arial" w:hAnsi="Arial" w:cs="Arial"/>
          <w:sz w:val="24"/>
          <w:szCs w:val="24"/>
        </w:rPr>
      </w:pPr>
    </w:p>
    <w:p w14:paraId="42AC523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There is an extensive historic cartographic record of the study area. The elements that were examined for the purposes of this report are individually described below. No undesignated cultural heritage sites were discovered; however, the maps are important in that they outline how the study area has developed overtime, especially since the 18th century. Examination of the maps between the 18th and 20th centuries shows how the urban settlement in the study area grew and became denser. The maps also show how the names and layout of streets and laneways have developed and changed greatly over that time. They also indicate that some streets have maintained a similar route since the 18th century such as Parnell Street (earlier Great Britain Street), Marlborough Street and O’Connell Street (earlier Sackville Street).</w:t>
      </w:r>
    </w:p>
    <w:p w14:paraId="67DB5069" w14:textId="77777777" w:rsidR="00F42738" w:rsidRPr="002D442E" w:rsidRDefault="00F42738" w:rsidP="006B16EE">
      <w:pPr>
        <w:spacing w:after="0"/>
        <w:rPr>
          <w:rFonts w:ascii="Arial" w:hAnsi="Arial" w:cs="Arial"/>
          <w:sz w:val="24"/>
          <w:szCs w:val="24"/>
        </w:rPr>
      </w:pPr>
    </w:p>
    <w:p w14:paraId="63A8C813"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Bernard de Gomme’s The City and Suburbs of Dublin (1673)</w:t>
      </w:r>
    </w:p>
    <w:p w14:paraId="5D106B60" w14:textId="77777777" w:rsidR="00F42738" w:rsidRPr="002D442E" w:rsidRDefault="00F42738" w:rsidP="006B16EE">
      <w:pPr>
        <w:spacing w:after="0"/>
        <w:rPr>
          <w:rFonts w:ascii="Arial" w:hAnsi="Arial" w:cs="Arial"/>
          <w:sz w:val="24"/>
          <w:szCs w:val="24"/>
        </w:rPr>
      </w:pPr>
    </w:p>
    <w:p w14:paraId="756B99BB" w14:textId="78BBC697" w:rsidR="00F42738" w:rsidRDefault="00F42738" w:rsidP="006B16EE">
      <w:pPr>
        <w:spacing w:after="0"/>
        <w:rPr>
          <w:rFonts w:ascii="Arial" w:hAnsi="Arial" w:cs="Arial"/>
          <w:sz w:val="24"/>
          <w:szCs w:val="24"/>
        </w:rPr>
      </w:pPr>
      <w:r w:rsidRPr="002D442E">
        <w:rPr>
          <w:rFonts w:ascii="Arial" w:hAnsi="Arial" w:cs="Arial"/>
          <w:sz w:val="24"/>
          <w:szCs w:val="24"/>
        </w:rPr>
        <w:t>B. De Gomme’s map show the earliest evidence of settlement within the study area. The map shows Drogheda Street running along the eastern boundary of the lands of St Mary’s Abbey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7). Drogheda street was laid out and developed by Henry Moore, the 3rd Earl of Drogheda at the end of the 17th century (ibid, 11). It also depicts the ‘highway to Ballibought’ or Ballybough lane, which was an old route to the sea (Dawson 1974, 135).</w:t>
      </w:r>
    </w:p>
    <w:p w14:paraId="287B6820" w14:textId="77777777" w:rsidR="00562AC2" w:rsidRDefault="00562AC2" w:rsidP="006B16EE">
      <w:pPr>
        <w:spacing w:after="0"/>
        <w:rPr>
          <w:rFonts w:ascii="Arial" w:hAnsi="Arial" w:cs="Arial"/>
          <w:sz w:val="24"/>
          <w:szCs w:val="24"/>
        </w:rPr>
      </w:pPr>
    </w:p>
    <w:p w14:paraId="06D597E7" w14:textId="77777777" w:rsidR="00562AC2" w:rsidRPr="002D442E" w:rsidRDefault="00562AC2" w:rsidP="006B16EE">
      <w:pPr>
        <w:spacing w:after="0"/>
        <w:rPr>
          <w:rFonts w:ascii="Arial" w:hAnsi="Arial" w:cs="Arial"/>
          <w:sz w:val="24"/>
          <w:szCs w:val="24"/>
        </w:rPr>
      </w:pPr>
    </w:p>
    <w:p w14:paraId="3BF58435"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C. Brooking’s Map of the city and suburbs of Dublin (1728)</w:t>
      </w:r>
    </w:p>
    <w:p w14:paraId="54DDC709" w14:textId="77777777" w:rsidR="00F42738" w:rsidRPr="002D442E" w:rsidRDefault="00F42738" w:rsidP="006B16EE">
      <w:pPr>
        <w:spacing w:after="0"/>
        <w:rPr>
          <w:rFonts w:ascii="Arial" w:hAnsi="Arial" w:cs="Arial"/>
          <w:sz w:val="24"/>
          <w:szCs w:val="24"/>
        </w:rPr>
      </w:pPr>
    </w:p>
    <w:p w14:paraId="5B297FAE" w14:textId="1950DD77" w:rsidR="00F42738" w:rsidRPr="002D442E" w:rsidRDefault="00F42738" w:rsidP="006B16EE">
      <w:pPr>
        <w:spacing w:after="0"/>
        <w:rPr>
          <w:rFonts w:ascii="Arial" w:hAnsi="Arial" w:cs="Arial"/>
          <w:sz w:val="24"/>
          <w:szCs w:val="24"/>
        </w:rPr>
      </w:pPr>
      <w:r w:rsidRPr="002D442E">
        <w:rPr>
          <w:rFonts w:ascii="Arial" w:hAnsi="Arial" w:cs="Arial"/>
          <w:sz w:val="24"/>
          <w:szCs w:val="24"/>
        </w:rPr>
        <w:t>C. Brooking’s map shows Great Britain Street running from Capel Street to the Strand. Great Britain Street had been part of the earlier Ballybough Lane and was renamed in the early 18th century (Dawson 1974, 135). There are buildings shown along north and south side of Great Britain Street. Great Marlborough Street and Drogheda Street run south from Great Britain Street, which they meet at an angle. Great Marlborough Street and Drogheda Street run parallel to one another. Great Marlborough Street is named after the Great Duke of Marlborough and was laid out between 1700 and 1710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9 &amp; 25).</w:t>
      </w:r>
    </w:p>
    <w:p w14:paraId="62142720" w14:textId="77777777" w:rsidR="00F42738" w:rsidRPr="002D442E" w:rsidRDefault="00F42738" w:rsidP="006B16EE">
      <w:pPr>
        <w:spacing w:after="0"/>
        <w:rPr>
          <w:rFonts w:ascii="Arial" w:hAnsi="Arial" w:cs="Arial"/>
          <w:sz w:val="24"/>
          <w:szCs w:val="24"/>
        </w:rPr>
      </w:pPr>
    </w:p>
    <w:p w14:paraId="0ED92669" w14:textId="1E583D22" w:rsidR="00F42738" w:rsidRPr="002D442E" w:rsidRDefault="00F42738" w:rsidP="006B16EE">
      <w:pPr>
        <w:spacing w:after="0"/>
        <w:rPr>
          <w:rFonts w:ascii="Arial" w:hAnsi="Arial" w:cs="Arial"/>
          <w:sz w:val="24"/>
          <w:szCs w:val="24"/>
        </w:rPr>
      </w:pPr>
      <w:r w:rsidRPr="002D442E">
        <w:rPr>
          <w:rFonts w:ascii="Arial" w:hAnsi="Arial" w:cs="Arial"/>
          <w:sz w:val="24"/>
          <w:szCs w:val="24"/>
        </w:rPr>
        <w:t>There is a laneway running parallel to Great Britain Street, perhaps suggesting a connection between the two. The laneway runs at an angle from north end of Great Marlborough Street through Drogheda Street, Moore Street and Coal Lane. There are buildings along this lane, parallel to the buildings along Great Britain Street. In fact, in the study area, settlement is focused where Great Marlborough Street and Drogheda Street border Great Britain Street. To the south of the laneway, between Great Marlborough Street and Drogheda Street, is open green space. There are also open spaces on the east side of Great Marlborough Street.</w:t>
      </w:r>
    </w:p>
    <w:p w14:paraId="3BA3324F"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lastRenderedPageBreak/>
        <w:t>J. Rocque’s ‘an Exact survey of the city and suburbs of Dublin (1756)</w:t>
      </w:r>
    </w:p>
    <w:p w14:paraId="7ECDC1F5" w14:textId="77777777" w:rsidR="00F42738" w:rsidRPr="002D442E" w:rsidRDefault="00F42738" w:rsidP="006B16EE">
      <w:pPr>
        <w:spacing w:after="0"/>
        <w:rPr>
          <w:rFonts w:ascii="Arial" w:hAnsi="Arial" w:cs="Arial"/>
          <w:sz w:val="24"/>
          <w:szCs w:val="24"/>
        </w:rPr>
      </w:pPr>
    </w:p>
    <w:p w14:paraId="3696DC39" w14:textId="76DBDE7B" w:rsidR="00F42738" w:rsidRPr="002D442E" w:rsidRDefault="00F42738" w:rsidP="006B16EE">
      <w:pPr>
        <w:spacing w:after="0"/>
        <w:rPr>
          <w:rFonts w:ascii="Arial" w:hAnsi="Arial" w:cs="Arial"/>
          <w:sz w:val="24"/>
          <w:szCs w:val="24"/>
        </w:rPr>
      </w:pPr>
      <w:r w:rsidRPr="002D442E">
        <w:rPr>
          <w:rFonts w:ascii="Arial" w:hAnsi="Arial" w:cs="Arial"/>
          <w:sz w:val="24"/>
          <w:szCs w:val="24"/>
        </w:rPr>
        <w:t>J. Rocque’s 1756 map indicates that there has been both a change in street design and an increase in urban settlement in the study area since Brooking’s map. The map shows that the northern end of Drogheda Street has been converted into Sackville Mall. In 1740s, Drogheda Street was demolished by Luke Gardiner to create a residential square called Gardiner’s Mall, later Sackville Mall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11). The map shows residential houses on the east and west side of Sackville Street, which were built at the same time of the mall. They are depicted with adjoining gardens.</w:t>
      </w:r>
    </w:p>
    <w:p w14:paraId="548B593D" w14:textId="77777777" w:rsidR="00F42738" w:rsidRPr="002D442E" w:rsidRDefault="00F42738" w:rsidP="006B16EE">
      <w:pPr>
        <w:spacing w:after="0"/>
        <w:rPr>
          <w:rFonts w:ascii="Arial" w:hAnsi="Arial" w:cs="Arial"/>
          <w:sz w:val="24"/>
          <w:szCs w:val="24"/>
        </w:rPr>
      </w:pPr>
    </w:p>
    <w:p w14:paraId="00EB4D89" w14:textId="64531E37" w:rsidR="00F42738" w:rsidRPr="002D442E" w:rsidRDefault="00F42738" w:rsidP="006B16EE">
      <w:pPr>
        <w:spacing w:after="0"/>
        <w:rPr>
          <w:rFonts w:ascii="Arial" w:hAnsi="Arial" w:cs="Arial"/>
          <w:sz w:val="24"/>
          <w:szCs w:val="24"/>
        </w:rPr>
      </w:pPr>
      <w:r w:rsidRPr="002D442E">
        <w:rPr>
          <w:rFonts w:ascii="Arial" w:hAnsi="Arial" w:cs="Arial"/>
          <w:sz w:val="24"/>
          <w:szCs w:val="24"/>
        </w:rPr>
        <w:t>The route of Great Britain Street remains the same but its extent has been reduced to only go as far as Sackville Street while everything beyond that is part of Summerhill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006B16EE" w:rsidRPr="002D442E">
        <w:rPr>
          <w:rFonts w:ascii="Arial" w:hAnsi="Arial" w:cs="Arial"/>
          <w:sz w:val="24"/>
          <w:szCs w:val="24"/>
        </w:rPr>
        <w:t xml:space="preserve"> </w:t>
      </w:r>
      <w:r w:rsidRPr="002D442E">
        <w:rPr>
          <w:rFonts w:ascii="Arial" w:hAnsi="Arial" w:cs="Arial"/>
          <w:sz w:val="24"/>
          <w:szCs w:val="24"/>
        </w:rPr>
        <w:t>2001, 23). There are buildings with adjoining plots of land lining Great Britain Street. The laneway running parallel with Great Britain Street on Brooking’s map is named Gregg Lane on Rocque’s map. The extent of the laneway has also been reduced by development of Sackville Mall. The construction of the buildings on the west side of Sackville Mall has removed part of the lane that ran west. Part of it may survive further west as Gregg Street, which terminates at Coal Lane. The buildings between Great Britain Street and Gregg Lane are shown as small collection of single buildings on individual plots of land. Some of the buildings may be stables to which access may have been from Gregg Lane. The east end of Gregg Lane, where it meets Great Marlborough Street is a field. This is true of the rest of the northern end of Great Marlborough Street which is predominantly green spaces at this period. However, houses have been built further south along Great Marlborough Street, particularly at the southern end.</w:t>
      </w:r>
    </w:p>
    <w:p w14:paraId="5E0A221C" w14:textId="77777777" w:rsidR="00F42738" w:rsidRPr="002D442E" w:rsidRDefault="00F42738" w:rsidP="006B16EE">
      <w:pPr>
        <w:spacing w:after="0"/>
        <w:rPr>
          <w:rFonts w:ascii="Arial" w:hAnsi="Arial" w:cs="Arial"/>
          <w:sz w:val="24"/>
          <w:szCs w:val="24"/>
        </w:rPr>
      </w:pPr>
    </w:p>
    <w:p w14:paraId="45CB85D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There is new laneway running parallel to Great Marlborough Street and Sackville Mall. This lane is called Stable Lane and it runs south at an angle from Gregg Lane. This name was a common street name at this time and was given to usually concealed, narrow laneways which provided access to the stables located to the rear of Georgian houses (McManus 2014, 37–38). In this case, this lane provided access to the stable buildings at the rear of the houses lining Sackville Mall and Great Marlborough Street.</w:t>
      </w:r>
    </w:p>
    <w:p w14:paraId="0CB273FA" w14:textId="77777777" w:rsidR="00F42738" w:rsidRPr="002D442E" w:rsidRDefault="00F42738" w:rsidP="006B16EE">
      <w:pPr>
        <w:spacing w:after="0"/>
        <w:rPr>
          <w:rFonts w:ascii="Arial" w:hAnsi="Arial" w:cs="Arial"/>
          <w:sz w:val="24"/>
          <w:szCs w:val="24"/>
        </w:rPr>
      </w:pPr>
    </w:p>
    <w:p w14:paraId="3518011B"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J. Rocque’s Survey of the City and Suburbs of Dublin (1757)</w:t>
      </w:r>
    </w:p>
    <w:p w14:paraId="74EF46FE" w14:textId="77777777" w:rsidR="00F42738" w:rsidRPr="002D442E" w:rsidRDefault="00F42738" w:rsidP="006B16EE">
      <w:pPr>
        <w:spacing w:after="0"/>
        <w:rPr>
          <w:rFonts w:ascii="Arial" w:hAnsi="Arial" w:cs="Arial"/>
          <w:sz w:val="24"/>
          <w:szCs w:val="24"/>
        </w:rPr>
      </w:pPr>
    </w:p>
    <w:p w14:paraId="3DB26CDE" w14:textId="122CF9A4"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depiction of the study area in J. Rocque’s 1757 map is very similar to the 1756 map. The map shows several buildings between Sackville Street and Great Marlborough Street. Some appear to line the street while others appear to be located off the street. Furthermore, the map shows a gap between the buildings on the west side of Sackville Mall, which was not present on the previous map. Great Marlborough Street still appears to have no urban settlement at the northern end but settlement increases further south along the street, past Great Martin’s Lane. This includes individual houses midway down the street, and a concentration of buildings at the southern end.   </w:t>
      </w:r>
    </w:p>
    <w:p w14:paraId="0107649B"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lastRenderedPageBreak/>
        <w:t>J. Rocque’s An actual survey of the county of Dublin (1760)</w:t>
      </w:r>
    </w:p>
    <w:p w14:paraId="13AB4DA0" w14:textId="77777777" w:rsidR="00F42738" w:rsidRPr="002D442E" w:rsidRDefault="00F42738" w:rsidP="006B16EE">
      <w:pPr>
        <w:spacing w:after="0"/>
        <w:rPr>
          <w:rFonts w:ascii="Arial" w:hAnsi="Arial" w:cs="Arial"/>
          <w:sz w:val="24"/>
          <w:szCs w:val="24"/>
        </w:rPr>
      </w:pPr>
    </w:p>
    <w:p w14:paraId="2DCDB94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For the study area, Rocque’s 1760 map does not contain as much detail on street names or building layouts as the previous maps.  While it shows some individual buildings, the buildings are shown as dotted blocks denoting the urban area of Dublin City. The map is important because the layout depicted on the it suggests that the street design and layout has remained largely unchanged. </w:t>
      </w:r>
    </w:p>
    <w:p w14:paraId="4848FEEB" w14:textId="77777777" w:rsidR="00F42738" w:rsidRPr="002D442E" w:rsidRDefault="00F42738" w:rsidP="006B16EE">
      <w:pPr>
        <w:spacing w:after="0"/>
        <w:rPr>
          <w:rFonts w:ascii="Arial" w:hAnsi="Arial" w:cs="Arial"/>
          <w:sz w:val="24"/>
          <w:szCs w:val="24"/>
        </w:rPr>
      </w:pPr>
    </w:p>
    <w:p w14:paraId="336848B6"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A new plan of Dublin published by Peter Wilson (1776)</w:t>
      </w:r>
    </w:p>
    <w:p w14:paraId="42BA4D47" w14:textId="77777777" w:rsidR="00F42738" w:rsidRPr="002D442E" w:rsidRDefault="00F42738" w:rsidP="006B16EE">
      <w:pPr>
        <w:spacing w:after="0"/>
        <w:rPr>
          <w:rFonts w:ascii="Arial" w:hAnsi="Arial" w:cs="Arial"/>
          <w:sz w:val="24"/>
          <w:szCs w:val="24"/>
        </w:rPr>
      </w:pPr>
    </w:p>
    <w:p w14:paraId="00336A7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1776 map by Wilson would seem to indicate that street design and layout remained largely unchanged. Great Britain Street is still shown as far as Sackville Street while anything to east of that is Summerhill. Sackville Mall is shown with buildings lining the east and west side, although no detail is given the individual houses. There is detail given for the houses between Sackville Mall and Great Marlborough Street. They are shown as a small number of individual houses with adjoining plots of land. Gregg’s Lane is shown, although it is unnamed. Stable Lane is shown but is now only called the Lane. There are no buildings on the northern end of Great Marlborough Street, towards Great Britain Street. However, there are more buildings as you head southwards. This suggests that the part of Great Marlborough Street within the study area was still not as densely populated at this time.</w:t>
      </w:r>
    </w:p>
    <w:p w14:paraId="4F894B79" w14:textId="77777777" w:rsidR="00F42738" w:rsidRPr="002D442E" w:rsidRDefault="00F42738" w:rsidP="006B16EE">
      <w:pPr>
        <w:spacing w:after="0"/>
        <w:rPr>
          <w:rFonts w:ascii="Arial" w:hAnsi="Arial" w:cs="Arial"/>
          <w:sz w:val="24"/>
          <w:szCs w:val="24"/>
        </w:rPr>
      </w:pPr>
    </w:p>
    <w:p w14:paraId="612149C8"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R. Pool and J. Cash: A plan of Dublin (1780)</w:t>
      </w:r>
    </w:p>
    <w:p w14:paraId="55186A4D" w14:textId="77777777" w:rsidR="00F42738" w:rsidRPr="002D442E" w:rsidRDefault="00F42738" w:rsidP="006B16EE">
      <w:pPr>
        <w:spacing w:after="0"/>
        <w:rPr>
          <w:rFonts w:ascii="Arial" w:hAnsi="Arial" w:cs="Arial"/>
          <w:sz w:val="24"/>
          <w:szCs w:val="24"/>
        </w:rPr>
      </w:pPr>
    </w:p>
    <w:p w14:paraId="24B2F45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 Pool and J. Cash’s 1780 map indicates that the street design and layout remained largely the same. The map also seems to indicate that there has been an increase in urban settlement withing the study area. The part of Great Marlborough Street within the study area seems to have been more densely developed than shown in previous maps, reflecting an increase in settlement. One of the most significant features of this map, for our study, is that it shows St Thomas Church on the west side of Great Marlborough Street, along the southside of Gregg Lane (named Gregg’s Lane on map).</w:t>
      </w:r>
    </w:p>
    <w:p w14:paraId="0054D526" w14:textId="77777777" w:rsidR="00F42738" w:rsidRPr="002D442E" w:rsidRDefault="00F42738" w:rsidP="006B16EE">
      <w:pPr>
        <w:spacing w:after="0"/>
        <w:rPr>
          <w:rFonts w:ascii="Arial" w:hAnsi="Arial" w:cs="Arial"/>
          <w:sz w:val="24"/>
          <w:szCs w:val="24"/>
        </w:rPr>
      </w:pPr>
    </w:p>
    <w:p w14:paraId="5181CBF9"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J. Rocque and B. Scalé: A plan of the city and suburbs of Dublin (1787)</w:t>
      </w:r>
    </w:p>
    <w:p w14:paraId="7B7AFFFF" w14:textId="77777777" w:rsidR="00F42738" w:rsidRPr="002D442E" w:rsidRDefault="00F42738" w:rsidP="006B16EE">
      <w:pPr>
        <w:spacing w:after="0"/>
        <w:rPr>
          <w:rFonts w:ascii="Arial" w:hAnsi="Arial" w:cs="Arial"/>
          <w:sz w:val="24"/>
          <w:szCs w:val="24"/>
        </w:rPr>
      </w:pPr>
    </w:p>
    <w:p w14:paraId="1AC611AA" w14:textId="286B93D3" w:rsidR="00F42738" w:rsidRPr="002D442E" w:rsidRDefault="00F42738" w:rsidP="006B16EE">
      <w:pPr>
        <w:spacing w:after="0"/>
        <w:rPr>
          <w:rFonts w:ascii="Arial" w:hAnsi="Arial" w:cs="Arial"/>
          <w:sz w:val="24"/>
          <w:szCs w:val="24"/>
        </w:rPr>
      </w:pPr>
      <w:r w:rsidRPr="002D442E">
        <w:rPr>
          <w:rFonts w:ascii="Arial" w:hAnsi="Arial" w:cs="Arial"/>
          <w:sz w:val="24"/>
          <w:szCs w:val="24"/>
        </w:rPr>
        <w:t>J. Rocque and B. Scalé’s 1787 map indicates that the street design and layout remained largely the same within the study area. It is interesting to note that Sackville Street is shown and no longer has the name of the mall attached to it. The map does not provide individual detail for all the houses within the study area. The map would seem to indicate that the corner of Sackville Street and Great Britain Street is part of the row of terraced houses along the eastern side of Sackville Street, although it is separated by Gregg Lane (unnamed on the map). This suggests a change from the 1776 map where the houses at the corner were depicted as individual houses with adjoining plots of land. This still seems to have been the case for the neighbouring houses to the east</w:t>
      </w:r>
      <w:r w:rsidR="00F954E0">
        <w:rPr>
          <w:rFonts w:ascii="Arial" w:hAnsi="Arial" w:cs="Arial"/>
          <w:sz w:val="24"/>
          <w:szCs w:val="24"/>
        </w:rPr>
        <w:t>.</w:t>
      </w:r>
      <w:r w:rsidRPr="002D442E">
        <w:rPr>
          <w:rFonts w:ascii="Arial" w:hAnsi="Arial" w:cs="Arial"/>
          <w:sz w:val="24"/>
          <w:szCs w:val="24"/>
        </w:rPr>
        <w:t xml:space="preserve"> These are depicted as small individual buildings on separate plots of land.</w:t>
      </w:r>
    </w:p>
    <w:p w14:paraId="3BA06267"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lastRenderedPageBreak/>
        <w:t>A Plan of the city of Dublin (1797)</w:t>
      </w:r>
    </w:p>
    <w:p w14:paraId="12EBD360" w14:textId="77777777" w:rsidR="00F42738" w:rsidRPr="002D442E" w:rsidRDefault="00F42738" w:rsidP="006B16EE">
      <w:pPr>
        <w:spacing w:after="0"/>
        <w:rPr>
          <w:rFonts w:ascii="Arial" w:hAnsi="Arial" w:cs="Arial"/>
          <w:sz w:val="24"/>
          <w:szCs w:val="24"/>
        </w:rPr>
      </w:pPr>
    </w:p>
    <w:p w14:paraId="7C18C810" w14:textId="1D2E7356" w:rsidR="00F42738" w:rsidRPr="002D442E" w:rsidRDefault="00F42738" w:rsidP="006B16EE">
      <w:pPr>
        <w:spacing w:after="0"/>
        <w:rPr>
          <w:rFonts w:ascii="Arial" w:hAnsi="Arial" w:cs="Arial"/>
          <w:sz w:val="24"/>
          <w:szCs w:val="24"/>
        </w:rPr>
      </w:pPr>
      <w:r w:rsidRPr="002D442E">
        <w:rPr>
          <w:rFonts w:ascii="Arial" w:hAnsi="Arial" w:cs="Arial"/>
          <w:sz w:val="24"/>
          <w:szCs w:val="24"/>
        </w:rPr>
        <w:t>The 1797 map shows some changes to the study area at the end of the 18th century, although much of it remained the same. Great Britain Street is depicted as extending as far Gardiner Street and Summerhill begins east of Gardiner Street. In this case, there is no change to the street layout of Great Britain Street, only to the recognised boundaries of the street. The map also shows an extension to Sackville Street, which is shown as extending south as far as the quays along the River Liffey. The Wide Street Commission was given a grant in 1777 to extend Sackville Street to the quays. The extension was completed by 1800; and thus may have been ongoing while the survey for map was done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12).</w:t>
      </w:r>
    </w:p>
    <w:p w14:paraId="5DC004DF" w14:textId="77777777" w:rsidR="00F42738" w:rsidRPr="002D442E" w:rsidRDefault="00F42738" w:rsidP="006B16EE">
      <w:pPr>
        <w:spacing w:after="0"/>
        <w:rPr>
          <w:rFonts w:ascii="Arial" w:hAnsi="Arial" w:cs="Arial"/>
          <w:sz w:val="24"/>
          <w:szCs w:val="24"/>
        </w:rPr>
      </w:pPr>
    </w:p>
    <w:p w14:paraId="2A87D0F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No individual detail of the buildings within the study area is depicted, but the map seems to show that there was high urban settlement in study area by the end of the 18th century. Finally, St Thomas Church is depicted on the map, although it is unnamed. It is shown as a rectangular building with porch to the west. There is an outline around which may indicate the boundaries of the church grounds.</w:t>
      </w:r>
    </w:p>
    <w:p w14:paraId="3768EB3A" w14:textId="77777777" w:rsidR="00F42738" w:rsidRPr="002D442E" w:rsidRDefault="00F42738" w:rsidP="006B16EE">
      <w:pPr>
        <w:spacing w:after="0"/>
        <w:rPr>
          <w:rFonts w:ascii="Arial" w:hAnsi="Arial" w:cs="Arial"/>
          <w:sz w:val="24"/>
          <w:szCs w:val="24"/>
        </w:rPr>
      </w:pPr>
    </w:p>
    <w:p w14:paraId="4F14D2D5"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J. Byrne’s Maps of Dublin City and Environs (1819)</w:t>
      </w:r>
    </w:p>
    <w:p w14:paraId="6CE90925" w14:textId="77777777" w:rsidR="00F42738" w:rsidRPr="002D442E" w:rsidRDefault="00F42738" w:rsidP="006B16EE">
      <w:pPr>
        <w:spacing w:after="0"/>
        <w:rPr>
          <w:rFonts w:ascii="Arial" w:hAnsi="Arial" w:cs="Arial"/>
          <w:sz w:val="24"/>
          <w:szCs w:val="24"/>
        </w:rPr>
      </w:pPr>
    </w:p>
    <w:p w14:paraId="4310D37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Byrne’s Map 1819 provides an insight into the study area at the beginning of the 19th century. The street design and layout appear largely unchanged from the 18th century. Like the previous map, the map does not show detailed plans of the buildings within the study area. It is also similar in that it also reflect the high urban settlement in the study area by the early 19th century. However, the map does show the development of small lanes running off Gregg Lane (named Gregg’s Lane) to provide access into the buildings on the north side of the lane. The lane running south off Gregg Lane is still present and is now called Thomas Lane. The name is possibly related to St Thomas Church depicted at the north end of lane.</w:t>
      </w:r>
    </w:p>
    <w:p w14:paraId="778E56C5" w14:textId="77777777" w:rsidR="00F42738" w:rsidRPr="002D442E" w:rsidRDefault="00F42738" w:rsidP="006B16EE">
      <w:pPr>
        <w:spacing w:after="0"/>
        <w:rPr>
          <w:rFonts w:ascii="Arial" w:hAnsi="Arial" w:cs="Arial"/>
          <w:sz w:val="24"/>
          <w:szCs w:val="24"/>
        </w:rPr>
      </w:pPr>
    </w:p>
    <w:p w14:paraId="2AA3C724"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First Edition 6-inch first Ordnance survey map, sheet 018 (1844)</w:t>
      </w:r>
    </w:p>
    <w:p w14:paraId="681B886B" w14:textId="77777777" w:rsidR="00F42738" w:rsidRPr="002D442E" w:rsidRDefault="00F42738" w:rsidP="006B16EE">
      <w:pPr>
        <w:spacing w:after="0"/>
        <w:rPr>
          <w:rFonts w:ascii="Arial" w:hAnsi="Arial" w:cs="Arial"/>
          <w:sz w:val="24"/>
          <w:szCs w:val="24"/>
        </w:rPr>
      </w:pPr>
    </w:p>
    <w:p w14:paraId="034D50A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first edition 6-inch OS map (1844) suggests that by the time it was surveyed (1836) the street design and layout was largely unchanged. It does show that the part of Sackville Street within the study area was called Sackville Street Upper. Like the previous maps, the 6-inch OS map reflects the high urban settlement within the study area. However, the map provides greater detail on the buildings within the study area than the previous maps. It depicts a row of buildings along Sackville Street Upper, Great Britain Street, and Marlborough Street. It also shows the buildings and courtyards that were behind these buildings, between Great Britain Street and Gregg Lane (unnamed on map). These buildings are shown as closely spaced and adjoining to one another, reflecting how densely populated the study area was. The map also portray the small laneways running off Gregg Lane and providing access to these courtyards and buildings. The adjoining gardens, as seen depicted in the 18th-century maps, appear to have been greatly reduced. The map presents a more detailed depiction of the grounds of St Thomas Church, with land </w:t>
      </w:r>
      <w:r w:rsidRPr="002D442E">
        <w:rPr>
          <w:rFonts w:ascii="Arial" w:hAnsi="Arial" w:cs="Arial"/>
          <w:sz w:val="24"/>
          <w:szCs w:val="24"/>
        </w:rPr>
        <w:lastRenderedPageBreak/>
        <w:t>adjoining the church in use as a graveyard and two small buildings in north-east corner of the graveyard.</w:t>
      </w:r>
    </w:p>
    <w:p w14:paraId="699CB82D" w14:textId="77777777" w:rsidR="00F42738" w:rsidRPr="002D442E" w:rsidRDefault="00F42738" w:rsidP="006B16EE">
      <w:pPr>
        <w:spacing w:after="0"/>
        <w:rPr>
          <w:rFonts w:ascii="Arial" w:hAnsi="Arial" w:cs="Arial"/>
          <w:sz w:val="24"/>
          <w:szCs w:val="24"/>
        </w:rPr>
      </w:pPr>
    </w:p>
    <w:p w14:paraId="3C5275BB"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City of Dublin Ordnance Survey sheet 8 (1847)</w:t>
      </w:r>
    </w:p>
    <w:p w14:paraId="427B698A" w14:textId="77777777" w:rsidR="00F42738" w:rsidRPr="002D442E" w:rsidRDefault="00F42738" w:rsidP="006B16EE">
      <w:pPr>
        <w:spacing w:after="0"/>
        <w:rPr>
          <w:rFonts w:ascii="Arial" w:hAnsi="Arial" w:cs="Arial"/>
          <w:sz w:val="24"/>
          <w:szCs w:val="24"/>
        </w:rPr>
      </w:pPr>
    </w:p>
    <w:p w14:paraId="138CAE7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1847 OS map shows that the street design and layout remained largely unchanged into the middle of the 19th century. It provides detailed layouts of the buildings and house numbers and shows how densely concentrated the buildings were. It also provides a closer look at the small lanes running north off Gregg Lane (named Gregg’s Lane) to provide access into the buildings. At the west end of Gregg Lane is White’s Lane, which provides rear and front access to several buildings. Running off White’s Lane is a smaller lane/courtyard called Coffey’s Court, which may provide rear access to No. 16–18 along Gregg Lane. At the east end of Gregg Lane is another lane called Strang’s Court.</w:t>
      </w:r>
    </w:p>
    <w:p w14:paraId="170E1B8C" w14:textId="77777777" w:rsidR="00F42738" w:rsidRPr="002D442E" w:rsidRDefault="00F42738" w:rsidP="006B16EE">
      <w:pPr>
        <w:spacing w:after="0"/>
        <w:rPr>
          <w:rFonts w:ascii="Arial" w:hAnsi="Arial" w:cs="Arial"/>
          <w:sz w:val="24"/>
          <w:szCs w:val="24"/>
        </w:rPr>
      </w:pPr>
    </w:p>
    <w:p w14:paraId="1343773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 detailed internal plan of St Thomas Church is also shown on this map. It shows the entrance into St Thomas Church from Marlborough Street. Inside the entrance, there are two circular staircases, possible leading to a choir. The nave, chancel and sacristy of the church are also shown. The land surrounding the church is a marked as a graveyard (CH002). There is a fountain in the lane running to the west of the church.</w:t>
      </w:r>
    </w:p>
    <w:p w14:paraId="1E406885" w14:textId="77777777" w:rsidR="00F42738" w:rsidRPr="002D442E" w:rsidRDefault="00F42738" w:rsidP="006B16EE">
      <w:pPr>
        <w:spacing w:after="0"/>
        <w:rPr>
          <w:rFonts w:ascii="Arial" w:hAnsi="Arial" w:cs="Arial"/>
          <w:sz w:val="24"/>
          <w:szCs w:val="24"/>
        </w:rPr>
      </w:pPr>
    </w:p>
    <w:p w14:paraId="733D8FE8" w14:textId="77777777" w:rsidR="00C717D3" w:rsidRDefault="00C717D3" w:rsidP="006B16EE">
      <w:pPr>
        <w:spacing w:after="0"/>
        <w:rPr>
          <w:rFonts w:ascii="Arial" w:hAnsi="Arial" w:cs="Arial"/>
          <w:b/>
          <w:bCs/>
          <w:sz w:val="24"/>
          <w:szCs w:val="24"/>
        </w:rPr>
      </w:pPr>
    </w:p>
    <w:p w14:paraId="27F6885D" w14:textId="22C824EE"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City of Dublin Second Edition Ordnance survey sheet 8 (1864)</w:t>
      </w:r>
    </w:p>
    <w:p w14:paraId="37DA2DA7" w14:textId="77777777" w:rsidR="00F42738" w:rsidRPr="002D442E" w:rsidRDefault="00F42738" w:rsidP="006B16EE">
      <w:pPr>
        <w:spacing w:after="0"/>
        <w:rPr>
          <w:rFonts w:ascii="Arial" w:hAnsi="Arial" w:cs="Arial"/>
          <w:sz w:val="24"/>
          <w:szCs w:val="24"/>
        </w:rPr>
      </w:pPr>
    </w:p>
    <w:p w14:paraId="48163FA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1864 City of Dublin map is the second edition of sheet 8, originally published in 1847 (UCD Library 2015). The depiction of the study area in this map is thus the same as the 1847 City of Dublin OS sheet. However, small modifications have been made. For example, the name of Strang’s Court has been changed to Strong’s Court. The name Thomas Lane has also been added for the laneway running off Gregg Lane.</w:t>
      </w:r>
    </w:p>
    <w:p w14:paraId="1894B74C" w14:textId="77777777" w:rsidR="00F42738" w:rsidRPr="002D442E" w:rsidRDefault="00F42738" w:rsidP="006B16EE">
      <w:pPr>
        <w:spacing w:after="0"/>
        <w:rPr>
          <w:rFonts w:ascii="Arial" w:hAnsi="Arial" w:cs="Arial"/>
          <w:sz w:val="24"/>
          <w:szCs w:val="24"/>
        </w:rPr>
      </w:pPr>
    </w:p>
    <w:p w14:paraId="1C4898FB"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City of Dublin Ordnance Survey sheet XVIII.47 (1891)</w:t>
      </w:r>
    </w:p>
    <w:p w14:paraId="28219BC5" w14:textId="77777777" w:rsidR="00F42738" w:rsidRPr="002D442E" w:rsidRDefault="00F42738" w:rsidP="006B16EE">
      <w:pPr>
        <w:spacing w:after="0"/>
        <w:rPr>
          <w:rFonts w:ascii="Arial" w:hAnsi="Arial" w:cs="Arial"/>
          <w:sz w:val="24"/>
          <w:szCs w:val="24"/>
        </w:rPr>
      </w:pPr>
    </w:p>
    <w:p w14:paraId="2C618C17" w14:textId="41E06477" w:rsidR="00F42738" w:rsidRPr="002D442E" w:rsidRDefault="00F42738" w:rsidP="006B16EE">
      <w:pPr>
        <w:spacing w:after="0"/>
        <w:rPr>
          <w:rFonts w:ascii="Arial" w:hAnsi="Arial" w:cs="Arial"/>
          <w:sz w:val="24"/>
          <w:szCs w:val="24"/>
        </w:rPr>
      </w:pPr>
      <w:r w:rsidRPr="002D442E">
        <w:rPr>
          <w:rFonts w:ascii="Arial" w:hAnsi="Arial" w:cs="Arial"/>
          <w:sz w:val="24"/>
          <w:szCs w:val="24"/>
        </w:rPr>
        <w:t>The 1891 City of Dublin OS shows that overall, at the end of the 19th century, the street design and layout of the study area was largely the same. However, some changes to the study area are also apparent. The layout of buildings changed, some had merged to create larger buildings, and others were divided into smaller units. The larger buildings on the map reflect the increased commercialisation of the area during the 19th century, from the predominantly residential focus in the 18th century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13). The change in the character of the area from a predominantly residential area to a focus on commercial activity is due to the work carried out by the Wide Street commission in the late 18th century. This work included the extension of Sackville Street, and the construction of new streets such as D’Olier Street (ibid, 12).</w:t>
      </w:r>
    </w:p>
    <w:p w14:paraId="354818AF" w14:textId="77777777" w:rsidR="00F42738" w:rsidRPr="002D442E" w:rsidRDefault="00F42738" w:rsidP="006B16EE">
      <w:pPr>
        <w:spacing w:after="0"/>
        <w:rPr>
          <w:rFonts w:ascii="Arial" w:hAnsi="Arial" w:cs="Arial"/>
          <w:sz w:val="24"/>
          <w:szCs w:val="24"/>
        </w:rPr>
      </w:pPr>
    </w:p>
    <w:p w14:paraId="29E7D29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The map shows that the courtyard, Coffey’s Court, is now gone. There is now large building where Coffey Court and several buildings were on the 1847 and 1864 maps. On the 1847 map, these were labelled as numbers 14 to 18 on Gregg Lane. The name of Gregg Lane itself has changed to Findlater Place, although its layout remains the same. White’s Lane also appears to be gone, there are cross-hatched marking where the lane was. Cross-hatched lines was used to represent glass, possible indicating a glass building here of some kind. Strong’s Court remains largely unchanged. The map shows changes to St Thomas Church with an extension to the north side of the church building.</w:t>
      </w:r>
    </w:p>
    <w:p w14:paraId="3D8766C4" w14:textId="77777777" w:rsidR="00F42738" w:rsidRPr="002D442E" w:rsidRDefault="00F42738" w:rsidP="006B16EE">
      <w:pPr>
        <w:spacing w:after="0"/>
        <w:rPr>
          <w:rFonts w:ascii="Arial" w:hAnsi="Arial" w:cs="Arial"/>
          <w:sz w:val="24"/>
          <w:szCs w:val="24"/>
        </w:rPr>
      </w:pPr>
    </w:p>
    <w:p w14:paraId="0E7E3A9B"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Second Edition 25-inch Ordnance Survey, sheet 018 (1911)</w:t>
      </w:r>
    </w:p>
    <w:p w14:paraId="1B9B1823" w14:textId="77777777" w:rsidR="00F42738" w:rsidRPr="002D442E" w:rsidRDefault="00F42738" w:rsidP="006B16EE">
      <w:pPr>
        <w:spacing w:after="0"/>
        <w:rPr>
          <w:rFonts w:ascii="Arial" w:hAnsi="Arial" w:cs="Arial"/>
          <w:sz w:val="24"/>
          <w:szCs w:val="24"/>
        </w:rPr>
      </w:pPr>
    </w:p>
    <w:p w14:paraId="27F9C9A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Second Edition 25-inch OS map (1911) shows that the street names and design remained the same around the end of the 19th and the early 20th century. The plan of the buildings changed again, with division creating smaller units. However, some buildings were joined together to create larger units. One of the larger buildings on the north side of Findlater Place, that was several separate units when depicted on the 1891 City of Dublin map, is depicted as one long, wide building serving as a printing works (CH069). Other businesses depicted on the map within the study area include the Gresham Hotel and the Granville Hotel along Sackville Upper. On Thomas Lane, one of the buildings is marked as a smithy. The map records the building attached to St Thomas Church as the parish hall. The graveyard (CH002) attached to St Thomas Church is marked as disused suggesting that it had fallen use prior to 1910.</w:t>
      </w:r>
    </w:p>
    <w:p w14:paraId="34BA3528" w14:textId="77777777" w:rsidR="00F42738" w:rsidRPr="002D442E" w:rsidRDefault="00F42738" w:rsidP="006B16EE">
      <w:pPr>
        <w:spacing w:after="0"/>
        <w:rPr>
          <w:rFonts w:ascii="Arial" w:hAnsi="Arial" w:cs="Arial"/>
          <w:sz w:val="24"/>
          <w:szCs w:val="24"/>
        </w:rPr>
      </w:pPr>
    </w:p>
    <w:p w14:paraId="6696146C"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The New Town Plan (1922)</w:t>
      </w:r>
    </w:p>
    <w:p w14:paraId="269A6BB9" w14:textId="77777777" w:rsidR="00F42738" w:rsidRPr="002D442E" w:rsidRDefault="00F42738" w:rsidP="006B16EE">
      <w:pPr>
        <w:spacing w:after="0"/>
        <w:rPr>
          <w:rFonts w:ascii="Arial" w:hAnsi="Arial" w:cs="Arial"/>
          <w:sz w:val="24"/>
          <w:szCs w:val="24"/>
        </w:rPr>
      </w:pPr>
    </w:p>
    <w:p w14:paraId="0D234EAF" w14:textId="7F23BE62" w:rsidR="00F42738" w:rsidRPr="002D442E" w:rsidRDefault="00F42738" w:rsidP="006B16EE">
      <w:pPr>
        <w:spacing w:after="0"/>
        <w:rPr>
          <w:rFonts w:ascii="Arial" w:hAnsi="Arial" w:cs="Arial"/>
          <w:sz w:val="24"/>
          <w:szCs w:val="24"/>
        </w:rPr>
      </w:pPr>
      <w:r w:rsidRPr="002D442E">
        <w:rPr>
          <w:rFonts w:ascii="Arial" w:hAnsi="Arial" w:cs="Arial"/>
          <w:sz w:val="24"/>
          <w:szCs w:val="24"/>
        </w:rPr>
        <w:t>The 1922 New Town Plan shows changes to the street names and design in 1922. Great Britain Street is named Parnell Street on the map, which was renamed in 1911 when Charles Stewart Parnell statue was constructed (Conboy 2011 208). Furthermore, there map shows a new street running west to Sackville Street and in alignment with Gloucester Street (now Seán MacDermott Street). This is what is now called Cathal Brugha Street although it is unnamed on the map. This is because the street had no legal name at the time of map’s production in the 1920s (Conboy 2011, 217). This street was laid out when the buildings on Sackville/O’Connell Street destroyed in 1922, as a result of the Irish civil war, were reconstructed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16–17). The street is a new 20th-century addition to street layout recorded in 18th- and 19th-century maps.</w:t>
      </w:r>
    </w:p>
    <w:p w14:paraId="1E8E4513" w14:textId="77777777" w:rsidR="00F42738" w:rsidRPr="00C717D3" w:rsidRDefault="00F42738" w:rsidP="006B16EE">
      <w:pPr>
        <w:spacing w:after="0"/>
        <w:rPr>
          <w:rFonts w:ascii="Arial" w:hAnsi="Arial" w:cs="Arial"/>
          <w:b/>
          <w:bCs/>
          <w:sz w:val="24"/>
          <w:szCs w:val="24"/>
        </w:rPr>
      </w:pPr>
    </w:p>
    <w:p w14:paraId="52FCB7E7"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The Cassini 6-inch Ordnance survey sheet 018 (1937)</w:t>
      </w:r>
    </w:p>
    <w:p w14:paraId="4427F621" w14:textId="77777777" w:rsidR="00F42738" w:rsidRPr="002D442E" w:rsidRDefault="00F42738" w:rsidP="006B16EE">
      <w:pPr>
        <w:spacing w:after="0"/>
        <w:rPr>
          <w:rFonts w:ascii="Arial" w:hAnsi="Arial" w:cs="Arial"/>
          <w:sz w:val="24"/>
          <w:szCs w:val="24"/>
        </w:rPr>
      </w:pPr>
    </w:p>
    <w:p w14:paraId="4C1A285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1937 OS map shows the changes that the study area underwent at the beginning of the 20th century. The street design and layout shown by this map is what survives today. One of the major changes reflected in the map is the creation of Cathal Brugha Street, which took place in the 1920s (Conboy 2011,  217). This is a wide street which runs at a right angle between O’Connell Street and Marlborough </w:t>
      </w:r>
      <w:r w:rsidRPr="002D442E">
        <w:rPr>
          <w:rFonts w:ascii="Arial" w:hAnsi="Arial" w:cs="Arial"/>
          <w:sz w:val="24"/>
          <w:szCs w:val="24"/>
        </w:rPr>
        <w:lastRenderedPageBreak/>
        <w:t xml:space="preserve">Street. In 1932, it was officially named Cathal Brugha Street at the same time Gloucester Street was renamed Seán MacDermott Street  (Conboy 2011, 217). </w:t>
      </w:r>
    </w:p>
    <w:p w14:paraId="2289FE47" w14:textId="77777777" w:rsidR="00F42738" w:rsidRPr="002D442E" w:rsidRDefault="00F42738" w:rsidP="006B16EE">
      <w:pPr>
        <w:spacing w:after="0"/>
        <w:rPr>
          <w:rFonts w:ascii="Arial" w:hAnsi="Arial" w:cs="Arial"/>
          <w:sz w:val="24"/>
          <w:szCs w:val="24"/>
        </w:rPr>
      </w:pPr>
    </w:p>
    <w:p w14:paraId="22ECA28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Another key change is to Findlater Place which was the main route between O’Connell Street and Marlborough Street since the 18th century. This lane is not named on the map, but it is depicted running north-east off Cathal Brugha Street. The map shows that Cathal Brugha Street intersects with the path of Findlater Place, resulting in reduction of the lane.</w:t>
      </w:r>
    </w:p>
    <w:p w14:paraId="6B2368AF" w14:textId="77777777" w:rsidR="00F42738" w:rsidRPr="002D442E" w:rsidRDefault="00F42738" w:rsidP="006B16EE">
      <w:pPr>
        <w:spacing w:after="0"/>
        <w:rPr>
          <w:rFonts w:ascii="Arial" w:hAnsi="Arial" w:cs="Arial"/>
          <w:sz w:val="24"/>
          <w:szCs w:val="24"/>
        </w:rPr>
      </w:pPr>
    </w:p>
    <w:p w14:paraId="4873ED65" w14:textId="09BB23E1" w:rsidR="00F42738" w:rsidRPr="002D442E" w:rsidRDefault="00F42738" w:rsidP="006B16EE">
      <w:pPr>
        <w:spacing w:after="0"/>
        <w:rPr>
          <w:rFonts w:ascii="Arial" w:hAnsi="Arial" w:cs="Arial"/>
          <w:sz w:val="24"/>
          <w:szCs w:val="24"/>
        </w:rPr>
      </w:pPr>
      <w:r w:rsidRPr="002D442E">
        <w:rPr>
          <w:rFonts w:ascii="Arial" w:hAnsi="Arial" w:cs="Arial"/>
          <w:sz w:val="24"/>
          <w:szCs w:val="24"/>
        </w:rPr>
        <w:t>The map also portrays the current building of St. Thomas Church (CH041) located between Cathal Brugha Street and Findlater Place. This church was built in the 1930s, on the site of the parish hall of the original St. Thomas Church, which was destroyed by the Irish Civil War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14). The route of Cathal Brugha Street crosses the original location of St. Thomas Church. </w:t>
      </w:r>
    </w:p>
    <w:p w14:paraId="22672438" w14:textId="4B0CAF6D" w:rsidR="00F42738" w:rsidRDefault="00F42738" w:rsidP="006B16EE">
      <w:pPr>
        <w:spacing w:after="0"/>
        <w:rPr>
          <w:rFonts w:ascii="Arial" w:hAnsi="Arial" w:cs="Arial"/>
          <w:sz w:val="24"/>
          <w:szCs w:val="24"/>
        </w:rPr>
      </w:pPr>
    </w:p>
    <w:p w14:paraId="40B2D23F" w14:textId="77777777" w:rsidR="00A434F5" w:rsidRPr="002D442E" w:rsidRDefault="00A434F5" w:rsidP="006B16EE">
      <w:pPr>
        <w:spacing w:after="0"/>
        <w:rPr>
          <w:rFonts w:ascii="Arial" w:hAnsi="Arial" w:cs="Arial"/>
          <w:sz w:val="24"/>
          <w:szCs w:val="24"/>
        </w:rPr>
      </w:pPr>
    </w:p>
    <w:p w14:paraId="4731274E" w14:textId="7FDE9EBF" w:rsidR="00A434F5" w:rsidRPr="00C717D3" w:rsidRDefault="00A434F5" w:rsidP="00A434F5">
      <w:pPr>
        <w:pStyle w:val="Heading3"/>
        <w:numPr>
          <w:ilvl w:val="2"/>
          <w:numId w:val="17"/>
        </w:numPr>
      </w:pPr>
      <w:r>
        <w:t>Townland boundaries</w:t>
      </w:r>
    </w:p>
    <w:p w14:paraId="1A0AEF3A" w14:textId="1A7D1148" w:rsidR="00F42738" w:rsidRPr="002D442E" w:rsidRDefault="00F42738" w:rsidP="006B16EE">
      <w:pPr>
        <w:spacing w:after="0"/>
        <w:rPr>
          <w:rFonts w:ascii="Arial" w:hAnsi="Arial" w:cs="Arial"/>
          <w:sz w:val="24"/>
          <w:szCs w:val="24"/>
        </w:rPr>
      </w:pPr>
    </w:p>
    <w:p w14:paraId="30884F0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 townland is the smallest official land unit in the country. Ireland is made up of approximately 60,000 townlands. As a result, townland boundaries are ubiquitous in the Irish countryside, and have been incorporated into the modern agricultural landscape. Many townlands predate the arrival of the Anglo Normans, and Irish historical documents consistently use townland names throughout the historic period to describe areas and locate events accurately in their geographical context. This suggests that many the boundaries of many of these territorial units preserve landscape divisions from the medieval period and perhaps earlier. The townland names and boundaries were standardised in the nineteenth century when the Ordnance Survey began to produce large-scale maps of the country. Research into the name of these land units frequently provides information relating to its archaeology, history, folklore, ownership, topography or land use.</w:t>
      </w:r>
    </w:p>
    <w:p w14:paraId="784B7F0D" w14:textId="77777777" w:rsidR="00F42738" w:rsidRPr="002D442E" w:rsidRDefault="00F42738" w:rsidP="006B16EE">
      <w:pPr>
        <w:spacing w:after="0"/>
        <w:rPr>
          <w:rFonts w:ascii="Arial" w:hAnsi="Arial" w:cs="Arial"/>
          <w:sz w:val="24"/>
          <w:szCs w:val="24"/>
        </w:rPr>
      </w:pPr>
    </w:p>
    <w:p w14:paraId="0355FD9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6-inch OS map was consulted in order to identify the location of townland boundaries that may be affected on by the proposed scheme. There are no townland boundaries crossed by the proposed development.</w:t>
      </w:r>
    </w:p>
    <w:p w14:paraId="14EDC0F4" w14:textId="27389913" w:rsidR="00F42738" w:rsidRDefault="00F42738" w:rsidP="006B16EE">
      <w:pPr>
        <w:spacing w:after="0"/>
        <w:rPr>
          <w:rFonts w:ascii="Arial" w:hAnsi="Arial" w:cs="Arial"/>
          <w:sz w:val="24"/>
          <w:szCs w:val="24"/>
        </w:rPr>
      </w:pPr>
    </w:p>
    <w:p w14:paraId="7BC8A291" w14:textId="2397027D" w:rsidR="00A434F5" w:rsidRPr="00C717D3" w:rsidRDefault="00A434F5" w:rsidP="00A434F5">
      <w:pPr>
        <w:pStyle w:val="Heading3"/>
        <w:numPr>
          <w:ilvl w:val="2"/>
          <w:numId w:val="17"/>
        </w:numPr>
      </w:pPr>
      <w:r w:rsidRPr="00C717D3">
        <w:t xml:space="preserve">Sites identifiable on </w:t>
      </w:r>
      <w:r w:rsidRPr="00A434F5">
        <w:t>aerial photography and satellite imagery</w:t>
      </w:r>
    </w:p>
    <w:p w14:paraId="02FED31E" w14:textId="73474043" w:rsidR="00F42738" w:rsidRPr="002D442E" w:rsidRDefault="00F42738" w:rsidP="006B16EE">
      <w:pPr>
        <w:spacing w:after="0"/>
        <w:rPr>
          <w:rFonts w:ascii="Arial" w:hAnsi="Arial" w:cs="Arial"/>
          <w:sz w:val="24"/>
          <w:szCs w:val="24"/>
        </w:rPr>
      </w:pPr>
    </w:p>
    <w:p w14:paraId="04F5C5A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Ortho-rectified aerial photography available from the Ordnance Survey of Ireland was inspected in order to identify possible features of cultural and heritage significance. Aerial photography from the 1995, 2000, and 2005 fly-overs was inspected, as well as the latest Tailte Éireann images, LiDAR imagery (where available), Google Earth and Bing Maps satellite imagery.</w:t>
      </w:r>
    </w:p>
    <w:p w14:paraId="63AD1937" w14:textId="77777777" w:rsidR="00F42738" w:rsidRPr="002D442E" w:rsidRDefault="00F42738" w:rsidP="006B16EE">
      <w:pPr>
        <w:spacing w:after="0"/>
        <w:rPr>
          <w:rFonts w:ascii="Arial" w:hAnsi="Arial" w:cs="Arial"/>
          <w:sz w:val="24"/>
          <w:szCs w:val="24"/>
        </w:rPr>
      </w:pPr>
    </w:p>
    <w:p w14:paraId="02AD307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No additional undesignated cultural heritage sites were identified on other aerial photography and satellite imagery within the proposed development site.</w:t>
      </w:r>
    </w:p>
    <w:p w14:paraId="4927F7B4" w14:textId="77777777" w:rsidR="00F42738" w:rsidRPr="002D442E" w:rsidRDefault="00F42738" w:rsidP="006B16EE">
      <w:pPr>
        <w:spacing w:after="0"/>
        <w:rPr>
          <w:rFonts w:ascii="Arial" w:hAnsi="Arial" w:cs="Arial"/>
          <w:sz w:val="24"/>
          <w:szCs w:val="24"/>
        </w:rPr>
      </w:pPr>
    </w:p>
    <w:p w14:paraId="08C7AE60" w14:textId="700B2A81" w:rsidR="00A434F5" w:rsidRPr="00C717D3" w:rsidRDefault="00A434F5" w:rsidP="00A434F5">
      <w:pPr>
        <w:pStyle w:val="Heading3"/>
        <w:numPr>
          <w:ilvl w:val="2"/>
          <w:numId w:val="17"/>
        </w:numPr>
      </w:pPr>
      <w:r w:rsidRPr="00A434F5">
        <w:lastRenderedPageBreak/>
        <w:t>Areas of Archaeological Potential</w:t>
      </w:r>
    </w:p>
    <w:p w14:paraId="1B39C605" w14:textId="776A83A8" w:rsidR="00F42738" w:rsidRPr="002D442E" w:rsidRDefault="00F42738" w:rsidP="006B16EE">
      <w:pPr>
        <w:spacing w:after="0"/>
        <w:rPr>
          <w:rFonts w:ascii="Arial" w:hAnsi="Arial" w:cs="Arial"/>
          <w:sz w:val="24"/>
          <w:szCs w:val="24"/>
        </w:rPr>
      </w:pPr>
    </w:p>
    <w:p w14:paraId="126E5FF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Areas of archaeological potential (AAPs) are additional areas or locations whose landscape characteristics suggest a higher potential for unknown archaeological features to be present e.g. riverine, estuarian or peatland environments. In this case, the historic character of the Dublin city, and the study area would imply a higher potential for unknown archaeological features. </w:t>
      </w:r>
    </w:p>
    <w:p w14:paraId="2F638E3F" w14:textId="77777777" w:rsidR="00F42738" w:rsidRPr="002D442E" w:rsidRDefault="00F42738" w:rsidP="006B16EE">
      <w:pPr>
        <w:spacing w:after="0"/>
        <w:rPr>
          <w:rFonts w:ascii="Arial" w:hAnsi="Arial" w:cs="Arial"/>
          <w:sz w:val="24"/>
          <w:szCs w:val="24"/>
        </w:rPr>
      </w:pPr>
    </w:p>
    <w:p w14:paraId="523A3124" w14:textId="2D408928" w:rsidR="0067565E" w:rsidRDefault="00F42738" w:rsidP="006B16EE">
      <w:pPr>
        <w:spacing w:after="0"/>
        <w:rPr>
          <w:rFonts w:ascii="Arial" w:hAnsi="Arial" w:cs="Arial"/>
          <w:sz w:val="24"/>
          <w:szCs w:val="24"/>
        </w:rPr>
      </w:pPr>
      <w:r w:rsidRPr="002D442E">
        <w:rPr>
          <w:rFonts w:ascii="Arial" w:hAnsi="Arial" w:cs="Arial"/>
          <w:sz w:val="24"/>
          <w:szCs w:val="24"/>
        </w:rPr>
        <w:t>Table 15 – Areas of Archaeological Potential located within the study area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reas of Archaeological Potential located within the study area"/>
      </w:tblPr>
      <w:tblGrid>
        <w:gridCol w:w="1343"/>
        <w:gridCol w:w="1762"/>
        <w:gridCol w:w="5911"/>
      </w:tblGrid>
      <w:tr w:rsidR="0067565E" w:rsidRPr="009458F0" w14:paraId="22F321B1" w14:textId="77777777" w:rsidTr="00F0042D">
        <w:trPr>
          <w:cantSplit/>
          <w:trHeight w:val="20"/>
          <w:tblHeader/>
          <w:jc w:val="center"/>
        </w:trPr>
        <w:tc>
          <w:tcPr>
            <w:tcW w:w="745" w:type="pct"/>
            <w:shd w:val="clear" w:color="000000" w:fill="D8D8D8"/>
            <w:vAlign w:val="center"/>
            <w:hideMark/>
          </w:tcPr>
          <w:p w14:paraId="08CA7B11" w14:textId="77777777" w:rsidR="0067565E" w:rsidRPr="003C0388" w:rsidRDefault="0067565E" w:rsidP="00F0042D">
            <w:pPr>
              <w:rPr>
                <w:b/>
                <w:bCs/>
                <w:sz w:val="18"/>
                <w:szCs w:val="18"/>
              </w:rPr>
            </w:pPr>
            <w:r w:rsidRPr="003C0388">
              <w:rPr>
                <w:b/>
                <w:bCs/>
                <w:sz w:val="18"/>
                <w:szCs w:val="18"/>
              </w:rPr>
              <w:t>CH ID</w:t>
            </w:r>
          </w:p>
        </w:tc>
        <w:tc>
          <w:tcPr>
            <w:tcW w:w="977" w:type="pct"/>
            <w:shd w:val="clear" w:color="000000" w:fill="D8D8D8"/>
            <w:vAlign w:val="center"/>
          </w:tcPr>
          <w:p w14:paraId="5ADFF924" w14:textId="77777777" w:rsidR="0067565E" w:rsidRPr="003C0388" w:rsidRDefault="0067565E" w:rsidP="00F0042D">
            <w:pPr>
              <w:rPr>
                <w:b/>
                <w:bCs/>
                <w:sz w:val="18"/>
                <w:szCs w:val="18"/>
              </w:rPr>
            </w:pPr>
            <w:r w:rsidRPr="003C0388">
              <w:rPr>
                <w:b/>
                <w:bCs/>
                <w:sz w:val="18"/>
                <w:szCs w:val="18"/>
              </w:rPr>
              <w:t>ID No.</w:t>
            </w:r>
          </w:p>
        </w:tc>
        <w:tc>
          <w:tcPr>
            <w:tcW w:w="3278" w:type="pct"/>
            <w:shd w:val="clear" w:color="000000" w:fill="D8D8D8"/>
            <w:vAlign w:val="center"/>
          </w:tcPr>
          <w:p w14:paraId="5D65BC3C" w14:textId="77777777" w:rsidR="0067565E" w:rsidRPr="003C0388" w:rsidRDefault="0067565E" w:rsidP="00F0042D">
            <w:pPr>
              <w:rPr>
                <w:b/>
                <w:bCs/>
                <w:sz w:val="18"/>
                <w:szCs w:val="18"/>
              </w:rPr>
            </w:pPr>
            <w:r w:rsidRPr="003C0388">
              <w:rPr>
                <w:b/>
                <w:bCs/>
                <w:sz w:val="18"/>
                <w:szCs w:val="18"/>
              </w:rPr>
              <w:t>Short Description</w:t>
            </w:r>
          </w:p>
        </w:tc>
      </w:tr>
      <w:tr w:rsidR="0067565E" w:rsidRPr="009458F0" w14:paraId="5DB51C2D" w14:textId="77777777" w:rsidTr="00F0042D">
        <w:tblPrEx>
          <w:tblCellMar>
            <w:left w:w="70" w:type="dxa"/>
            <w:right w:w="70" w:type="dxa"/>
          </w:tblCellMar>
          <w:tblLook w:val="0000" w:firstRow="0" w:lastRow="0" w:firstColumn="0" w:lastColumn="0" w:noHBand="0" w:noVBand="0"/>
        </w:tblPrEx>
        <w:trPr>
          <w:cantSplit/>
          <w:trHeight w:val="58"/>
          <w:jc w:val="center"/>
        </w:trPr>
        <w:tc>
          <w:tcPr>
            <w:tcW w:w="745" w:type="pct"/>
            <w:vAlign w:val="center"/>
          </w:tcPr>
          <w:p w14:paraId="6460393F" w14:textId="77777777" w:rsidR="0067565E" w:rsidRPr="004F52BC" w:rsidRDefault="0067565E" w:rsidP="00F0042D">
            <w:pPr>
              <w:rPr>
                <w:sz w:val="18"/>
                <w:szCs w:val="18"/>
              </w:rPr>
            </w:pPr>
            <w:r w:rsidRPr="003C0388">
              <w:t>CH0</w:t>
            </w:r>
            <w:r>
              <w:t>70</w:t>
            </w:r>
          </w:p>
        </w:tc>
        <w:tc>
          <w:tcPr>
            <w:tcW w:w="977" w:type="pct"/>
            <w:vAlign w:val="center"/>
          </w:tcPr>
          <w:p w14:paraId="5A811DB2" w14:textId="77777777" w:rsidR="0067565E" w:rsidRPr="004F52BC" w:rsidRDefault="0067565E" w:rsidP="00F0042D">
            <w:pPr>
              <w:rPr>
                <w:sz w:val="18"/>
                <w:szCs w:val="18"/>
              </w:rPr>
            </w:pPr>
            <w:r w:rsidRPr="003C0388">
              <w:t>AAP001</w:t>
            </w:r>
          </w:p>
        </w:tc>
        <w:tc>
          <w:tcPr>
            <w:tcW w:w="3278" w:type="pct"/>
            <w:vAlign w:val="center"/>
          </w:tcPr>
          <w:p w14:paraId="265D2084" w14:textId="77777777" w:rsidR="0067565E" w:rsidRPr="004F52BC" w:rsidRDefault="0067565E" w:rsidP="00F0042D">
            <w:pPr>
              <w:rPr>
                <w:sz w:val="18"/>
                <w:szCs w:val="18"/>
              </w:rPr>
            </w:pPr>
            <w:r w:rsidRPr="003C0388">
              <w:t>Historic Town of Dublin</w:t>
            </w:r>
          </w:p>
        </w:tc>
      </w:tr>
    </w:tbl>
    <w:p w14:paraId="11C86720" w14:textId="6A183249" w:rsidR="00F42738" w:rsidRDefault="00F42738" w:rsidP="006B16EE">
      <w:pPr>
        <w:spacing w:after="0"/>
        <w:rPr>
          <w:rFonts w:ascii="Arial" w:hAnsi="Arial" w:cs="Arial"/>
          <w:sz w:val="24"/>
          <w:szCs w:val="24"/>
        </w:rPr>
      </w:pPr>
    </w:p>
    <w:p w14:paraId="3D4DFFE6" w14:textId="3CB31112" w:rsidR="00A434F5" w:rsidRPr="00A434F5" w:rsidRDefault="00A434F5" w:rsidP="00A434F5">
      <w:pPr>
        <w:pStyle w:val="ListParagraph"/>
        <w:numPr>
          <w:ilvl w:val="1"/>
          <w:numId w:val="17"/>
        </w:numPr>
        <w:spacing w:after="0"/>
        <w:rPr>
          <w:rFonts w:ascii="Arial" w:hAnsi="Arial" w:cs="Arial"/>
          <w:sz w:val="24"/>
          <w:szCs w:val="24"/>
        </w:rPr>
      </w:pPr>
      <w:bookmarkStart w:id="26" w:name="_Toc188349593"/>
      <w:r w:rsidRPr="00A434F5">
        <w:rPr>
          <w:rStyle w:val="Heading2Char"/>
          <w:rFonts w:eastAsiaTheme="minorHAnsi"/>
          <w:bCs/>
        </w:rPr>
        <w:t>Archaeological and Historical Background</w:t>
      </w:r>
      <w:bookmarkEnd w:id="26"/>
    </w:p>
    <w:p w14:paraId="4E6A24F1" w14:textId="77777777" w:rsidR="00F42738" w:rsidRPr="002D442E" w:rsidRDefault="00F42738" w:rsidP="006B16EE">
      <w:pPr>
        <w:spacing w:after="0"/>
        <w:rPr>
          <w:rFonts w:ascii="Arial" w:hAnsi="Arial" w:cs="Arial"/>
          <w:sz w:val="24"/>
          <w:szCs w:val="24"/>
        </w:rPr>
      </w:pPr>
    </w:p>
    <w:p w14:paraId="5918143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paragraphs below outline the archaeological and historical background for the proposed development site and the surrounding landscape.</w:t>
      </w:r>
    </w:p>
    <w:p w14:paraId="0BCCFDBE" w14:textId="1D6D1197" w:rsidR="00F42738" w:rsidRDefault="00F42738" w:rsidP="006B16EE">
      <w:pPr>
        <w:spacing w:after="0"/>
        <w:rPr>
          <w:rFonts w:ascii="Arial" w:hAnsi="Arial" w:cs="Arial"/>
          <w:sz w:val="24"/>
          <w:szCs w:val="24"/>
        </w:rPr>
      </w:pPr>
    </w:p>
    <w:p w14:paraId="522F217D" w14:textId="02B25A76" w:rsidR="00F42738" w:rsidRPr="00A434F5" w:rsidRDefault="00A434F5" w:rsidP="00A434F5">
      <w:pPr>
        <w:pStyle w:val="Heading3"/>
        <w:numPr>
          <w:ilvl w:val="2"/>
          <w:numId w:val="17"/>
        </w:numPr>
      </w:pPr>
      <w:r w:rsidRPr="00A434F5">
        <w:t>Prehistoric period</w:t>
      </w:r>
    </w:p>
    <w:p w14:paraId="75248C7A" w14:textId="77777777" w:rsidR="00F42738" w:rsidRPr="002D442E" w:rsidRDefault="00F42738" w:rsidP="006B16EE">
      <w:pPr>
        <w:spacing w:after="0"/>
        <w:rPr>
          <w:rFonts w:ascii="Arial" w:hAnsi="Arial" w:cs="Arial"/>
          <w:sz w:val="24"/>
          <w:szCs w:val="24"/>
        </w:rPr>
      </w:pPr>
    </w:p>
    <w:p w14:paraId="162E1CE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There is currently no recorded evidence of prehistoric activity within the study area. However, recent excavations have revealed that there was prehistoric activity occurring along the north side of the River Liffey, where the study area is situated. The earliest evidence of prehistoric activity is during the Mesolithic period. This is indicated by the excavations at Spencer Dock in North wall Quay which revealed several fish traps dating from the late Mesolithic to the middle Neolithic (McQuade 2008). There is also evidence of Bronze Age activity occurring on the north side of the River Liffey. Excavations at Hammond Lane revealed a burnt mound (DU018-134----) dating to the Bronze Age (Cryerhall 2003).</w:t>
      </w:r>
    </w:p>
    <w:p w14:paraId="0216C79F" w14:textId="77777777" w:rsidR="00F42738" w:rsidRPr="002D442E" w:rsidRDefault="00F42738" w:rsidP="006B16EE">
      <w:pPr>
        <w:spacing w:after="0"/>
        <w:rPr>
          <w:rFonts w:ascii="Arial" w:hAnsi="Arial" w:cs="Arial"/>
          <w:sz w:val="24"/>
          <w:szCs w:val="24"/>
        </w:rPr>
      </w:pPr>
    </w:p>
    <w:p w14:paraId="3EF4D71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Finally, excavations carried out by Teresa Bolger (2008) at Ormond Quay revealed evidence of Iron age activity. This is a set of Iron Age waterfront structures revealed during excavations at the quay. These structures were found near the confluence of the River Liffey, and one of its tributaries, the River Bradogue. This was an area known as ‘the Pill’ in the medieval and post-medieval period (Bolger 2008).</w:t>
      </w:r>
    </w:p>
    <w:p w14:paraId="51ED176D" w14:textId="77777777" w:rsidR="00F42738" w:rsidRPr="002D442E" w:rsidRDefault="00F42738" w:rsidP="006B16EE">
      <w:pPr>
        <w:spacing w:after="0"/>
        <w:rPr>
          <w:rFonts w:ascii="Arial" w:hAnsi="Arial" w:cs="Arial"/>
          <w:sz w:val="24"/>
          <w:szCs w:val="24"/>
        </w:rPr>
      </w:pPr>
    </w:p>
    <w:p w14:paraId="5B24CEA3" w14:textId="1D32E4B3" w:rsidR="00A434F5" w:rsidRPr="00A434F5" w:rsidRDefault="00A434F5" w:rsidP="00A434F5">
      <w:pPr>
        <w:pStyle w:val="Heading3"/>
        <w:numPr>
          <w:ilvl w:val="2"/>
          <w:numId w:val="17"/>
        </w:numPr>
      </w:pPr>
      <w:r w:rsidRPr="00A434F5">
        <w:t>Medieval period (AD 400–1540)</w:t>
      </w:r>
    </w:p>
    <w:p w14:paraId="534ED444" w14:textId="447C6585" w:rsidR="00F42738" w:rsidRPr="002D442E" w:rsidRDefault="00F42738" w:rsidP="006B16EE">
      <w:pPr>
        <w:spacing w:after="0"/>
        <w:rPr>
          <w:rFonts w:ascii="Arial" w:hAnsi="Arial" w:cs="Arial"/>
          <w:sz w:val="24"/>
          <w:szCs w:val="24"/>
        </w:rPr>
      </w:pPr>
    </w:p>
    <w:p w14:paraId="123228E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There is historical and archaeological evidence of activity within the bounds of what became Dublin city prior to its foundation by the Vikings; however, none is recorded within the study area. One example is an early medieval ecclesiastical settlement near the Dubh linn or the Black pool, which has long been accepted to be the gardens at Dublin Castle (Manning 2022, 25). There are also 7th and 8th century references in the annals to abbots at Dublin, which suggest the presence of an early ecclesiastical centre, sited somewhere near Dubh linn (black pool) at Dublin Castle (McMahon, Collins et al. 2002, 68). One of the defining feature of an early medieval ecclesiastical site is its enclosure (Edwards 1996, 106–107) and a pear-shaped </w:t>
      </w:r>
      <w:r w:rsidRPr="002D442E">
        <w:rPr>
          <w:rFonts w:ascii="Arial" w:hAnsi="Arial" w:cs="Arial"/>
          <w:sz w:val="24"/>
          <w:szCs w:val="24"/>
        </w:rPr>
        <w:lastRenderedPageBreak/>
        <w:t>enclosure (DU018-020389), fossilised in the curvature of St Peter Row, Whitefriar Street, Upper and Lower, Stephen Street and Mercer Street Lower, have been suggested as the location of an ecclesiastical centre (McMahon, Collins et al, 68). However, pre-Viking found in excavations near the later church sites of St Michael Le Pole and St Bridget has also been used to argue for alternative locations (Manning 2022, 25). Several burials found at both sites produced pre-Viking dates (Manning 2022, 25) and those at St Michael le Pole also produced evidence of church remains dating from the early 8th century AD (Mitchell 2013). Other evidence of pre-Viking settlement includes a house found during excavations in Copper Alley, which may date to the late 8th and 9th century and was interpretated as an Anglo-Saxon-type house. The house also produced a pre-Viking comb (Simpson 1999, 10–11).</w:t>
      </w:r>
    </w:p>
    <w:p w14:paraId="29588EA6" w14:textId="77777777" w:rsidR="00F42738" w:rsidRPr="002D442E" w:rsidRDefault="00F42738" w:rsidP="006B16EE">
      <w:pPr>
        <w:spacing w:after="0"/>
        <w:rPr>
          <w:rFonts w:ascii="Arial" w:hAnsi="Arial" w:cs="Arial"/>
          <w:sz w:val="24"/>
          <w:szCs w:val="24"/>
        </w:rPr>
      </w:pPr>
    </w:p>
    <w:p w14:paraId="45653086" w14:textId="475A5802" w:rsidR="00F42738" w:rsidRPr="002D442E" w:rsidRDefault="00F42738" w:rsidP="006B16EE">
      <w:pPr>
        <w:spacing w:after="0"/>
        <w:rPr>
          <w:rFonts w:ascii="Arial" w:hAnsi="Arial" w:cs="Arial"/>
          <w:sz w:val="24"/>
          <w:szCs w:val="24"/>
        </w:rPr>
      </w:pPr>
      <w:r w:rsidRPr="002D442E">
        <w:rPr>
          <w:rFonts w:ascii="Arial" w:hAnsi="Arial" w:cs="Arial"/>
          <w:sz w:val="24"/>
          <w:szCs w:val="24"/>
        </w:rPr>
        <w:t>Dublin was founded twice by the Vikings, first in the 840s century as a longphort, or permanent base and secondly in 917 AD as defended town (Wallace 2015, 815). There is no archaeological evidence of the location or character of the longphort (Wallace 2015, 816). The later Viking town was centred around the Christ Church ridge, and excavations have produced archaeological evidence for the original site and development of the later Viking and medieval town (Bradley 1995, 10, Edwards 1996, 182). In the 1170s, Dublin was conquered by the Anglo-Normans, who expanded the city (Bradley 1995, 15). The city of Hiberno-Norse and the Anglo-Norman period was focused on the south side of the River Liffey, roughly west of modern day Aungier street, and on the north side only as far as the walls of St Mary’s Abbey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w:t>
      </w:r>
    </w:p>
    <w:p w14:paraId="560363B0" w14:textId="77777777" w:rsidR="00F42738" w:rsidRPr="002D442E" w:rsidRDefault="00F42738" w:rsidP="006B16EE">
      <w:pPr>
        <w:spacing w:after="0"/>
        <w:rPr>
          <w:rFonts w:ascii="Arial" w:hAnsi="Arial" w:cs="Arial"/>
          <w:sz w:val="24"/>
          <w:szCs w:val="24"/>
        </w:rPr>
      </w:pPr>
    </w:p>
    <w:p w14:paraId="5B143D1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From the 12th century, the land within the study area belonged to St Mary’s Abbey, which was founded in 1139 (French 2015, 232). The land, which was predominantly marshy, belonged to St Mary’s Abbey until the dissolution of the monasteries in 1539. Between the 12th and 16th centuries, the northern boundary of abbey’s land may have been Ballybough lane, which may have been a simple trackway (Gilligan, N, McGlade, S et al., 6).</w:t>
      </w:r>
    </w:p>
    <w:p w14:paraId="32777EC2" w14:textId="77777777" w:rsidR="00F42738" w:rsidRPr="002D442E" w:rsidRDefault="00F42738" w:rsidP="006B16EE">
      <w:pPr>
        <w:spacing w:after="0"/>
        <w:rPr>
          <w:rFonts w:ascii="Arial" w:hAnsi="Arial" w:cs="Arial"/>
          <w:sz w:val="24"/>
          <w:szCs w:val="24"/>
        </w:rPr>
      </w:pPr>
    </w:p>
    <w:p w14:paraId="7FCD7BD5" w14:textId="1433B663" w:rsidR="00A434F5" w:rsidRPr="00A434F5" w:rsidRDefault="00A434F5" w:rsidP="00A434F5">
      <w:pPr>
        <w:pStyle w:val="Heading3"/>
        <w:numPr>
          <w:ilvl w:val="2"/>
          <w:numId w:val="17"/>
        </w:numPr>
      </w:pPr>
      <w:r w:rsidRPr="00A434F5">
        <w:t>Post-medieval (AD 1540–1700) &amp; early modern period (AD 1700–1850)</w:t>
      </w:r>
    </w:p>
    <w:p w14:paraId="089608BF" w14:textId="1EE8A199" w:rsidR="00F42738" w:rsidRPr="002D442E" w:rsidRDefault="00F42738" w:rsidP="006B16EE">
      <w:pPr>
        <w:spacing w:after="0"/>
        <w:rPr>
          <w:rFonts w:ascii="Arial" w:hAnsi="Arial" w:cs="Arial"/>
          <w:sz w:val="24"/>
          <w:szCs w:val="24"/>
        </w:rPr>
      </w:pPr>
    </w:p>
    <w:p w14:paraId="7EDA2AAD" w14:textId="42F5F80A" w:rsidR="00F42738" w:rsidRPr="002D442E" w:rsidRDefault="00F42738" w:rsidP="006B16EE">
      <w:pPr>
        <w:spacing w:after="0"/>
        <w:rPr>
          <w:rFonts w:ascii="Arial" w:hAnsi="Arial" w:cs="Arial"/>
          <w:sz w:val="24"/>
          <w:szCs w:val="24"/>
        </w:rPr>
      </w:pPr>
      <w:r w:rsidRPr="002D442E">
        <w:rPr>
          <w:rFonts w:ascii="Arial" w:hAnsi="Arial" w:cs="Arial"/>
          <w:sz w:val="24"/>
          <w:szCs w:val="24"/>
        </w:rPr>
        <w:t>At the beginning of the 17th century, in 1619, the lands belonging to St Mary’s Abbey were granted to the Moore family, the earls of Drogheda (Gilligan, N, McGlade, S et al, 7). At the end of the 17th century, Drogheda Street was developed on these lands by the Henry Moore, the third Earl of Drogheda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11). This was part of wider development of streets and lanes between Liffey Street and Marlborough Street by the Moore family (Lennon 2009, 7).</w:t>
      </w:r>
    </w:p>
    <w:p w14:paraId="12A41DE5" w14:textId="77777777" w:rsidR="00F42738" w:rsidRPr="002D442E" w:rsidRDefault="00F42738" w:rsidP="006B16EE">
      <w:pPr>
        <w:spacing w:after="0"/>
        <w:rPr>
          <w:rFonts w:ascii="Arial" w:hAnsi="Arial" w:cs="Arial"/>
          <w:sz w:val="24"/>
          <w:szCs w:val="24"/>
        </w:rPr>
      </w:pPr>
    </w:p>
    <w:p w14:paraId="3D1B9529" w14:textId="42251341"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17th and 18th century also saw work undertaken to reclaim land from the Liffey estuary, including within the study area (Burke 1974, 133; Dublin County Council 2001, 7). During the 18th century, there was also an increase in settlement within the study area, and many of the buildings within the study area date to this period. The increase in settlement is evident in the 18th-century maps which show the study area, outlined above in Section 3.3.1. The 18th century also witnessed the </w:t>
      </w:r>
      <w:r w:rsidRPr="002D442E">
        <w:rPr>
          <w:rFonts w:ascii="Arial" w:hAnsi="Arial" w:cs="Arial"/>
          <w:sz w:val="24"/>
          <w:szCs w:val="24"/>
        </w:rPr>
        <w:lastRenderedPageBreak/>
        <w:t>development of street layout of the study area. Ballybough Lane was developed and renamed into Great Britain Street from around 1710 (Gilligan, N, McGlade, S et al., 6). Marlborough Street, known as Great Marlborough Street, was also laid out around this time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25).</w:t>
      </w:r>
    </w:p>
    <w:p w14:paraId="66361DDC" w14:textId="77777777" w:rsidR="00F42738" w:rsidRPr="002D442E" w:rsidRDefault="00F42738" w:rsidP="006B16EE">
      <w:pPr>
        <w:spacing w:after="0"/>
        <w:rPr>
          <w:rFonts w:ascii="Arial" w:hAnsi="Arial" w:cs="Arial"/>
          <w:sz w:val="24"/>
          <w:szCs w:val="24"/>
        </w:rPr>
      </w:pPr>
    </w:p>
    <w:p w14:paraId="45246434" w14:textId="44C69D82" w:rsidR="00F42738" w:rsidRPr="002D442E" w:rsidRDefault="00F42738" w:rsidP="006B16EE">
      <w:pPr>
        <w:spacing w:after="0"/>
        <w:rPr>
          <w:rFonts w:ascii="Arial" w:hAnsi="Arial" w:cs="Arial"/>
          <w:sz w:val="24"/>
          <w:szCs w:val="24"/>
        </w:rPr>
      </w:pPr>
      <w:r w:rsidRPr="002D442E">
        <w:rPr>
          <w:rFonts w:ascii="Arial" w:hAnsi="Arial" w:cs="Arial"/>
          <w:sz w:val="24"/>
          <w:szCs w:val="24"/>
        </w:rPr>
        <w:t>The mid-18th century saw the ownership of Drogheda Street transfer from the Moore family to Luke Gardiner. In the 1750s, Gardiner demolished the houses on the west side of Drogheda Street to create a residential square with a central promenade, called Gardiner’s Mall, later renamed Sackville Mall. New houses were built on the east and west of the Mall, while it was under construction (Shaffrey 1988, 144). No. 42 O’Connell Street (CH030) is the only house that survives on O’Connell Street from this period. Gardiner’s intention was to extend the Mall as far as the River Liffey but his death in 1755 derailed these plans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11). During the mid-18th century, St Thomas protestant church was built (CH041) within the study area to cater for the increasing protestant population within the city. This led to the division of the parish of St Mary and the creation of the St Thomas parish (Casey 2005, 125; Cosgrave, A 1969, 17). The Rotunda Hospital (CH068), and the Assembly Rooms (now the Ambassador Theatre; CH067) were also constructed at this time (Shaffrey 1988, 145).</w:t>
      </w:r>
    </w:p>
    <w:p w14:paraId="2024EC38" w14:textId="77777777" w:rsidR="00F42738" w:rsidRPr="002D442E" w:rsidRDefault="00F42738" w:rsidP="006B16EE">
      <w:pPr>
        <w:spacing w:after="0"/>
        <w:rPr>
          <w:rFonts w:ascii="Arial" w:hAnsi="Arial" w:cs="Arial"/>
          <w:sz w:val="24"/>
          <w:szCs w:val="24"/>
        </w:rPr>
      </w:pPr>
    </w:p>
    <w:p w14:paraId="4386E534" w14:textId="052FDBE8" w:rsidR="00F42738" w:rsidRPr="002D442E" w:rsidRDefault="00F42738" w:rsidP="006B16EE">
      <w:pPr>
        <w:spacing w:after="0"/>
        <w:rPr>
          <w:rFonts w:ascii="Arial" w:hAnsi="Arial" w:cs="Arial"/>
          <w:sz w:val="24"/>
          <w:szCs w:val="24"/>
        </w:rPr>
      </w:pPr>
      <w:r w:rsidRPr="002D442E">
        <w:rPr>
          <w:rFonts w:ascii="Arial" w:hAnsi="Arial" w:cs="Arial"/>
          <w:sz w:val="24"/>
          <w:szCs w:val="24"/>
        </w:rPr>
        <w:t>The late 18th century saw further developments within the study area by the Wide Street Commission, who were established in 1757 by an Act of Parliament. The Wide Street commission were in charge of improving Dublin city by widening streets where necessary (Shaffrey 1988, 145). In 1777, they were given a grant to extend Sackville Street to the Quays of river Liffey, which they completed by the 1800s. The extension of Sackville Street, and construction of new streets, such as D’Olier street, had a major impact on the changing the character of part of the study area. Sackville Street was transformed from a residential area to a commercial boulevard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12).</w:t>
      </w:r>
    </w:p>
    <w:p w14:paraId="2913D2F6" w14:textId="77777777" w:rsidR="00F42738" w:rsidRPr="002D442E" w:rsidRDefault="00F42738" w:rsidP="006B16EE">
      <w:pPr>
        <w:spacing w:after="0"/>
        <w:rPr>
          <w:rFonts w:ascii="Arial" w:hAnsi="Arial" w:cs="Arial"/>
          <w:sz w:val="24"/>
          <w:szCs w:val="24"/>
        </w:rPr>
      </w:pPr>
    </w:p>
    <w:p w14:paraId="7890DD6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19th century saw an increase in settlement within the study area, as indicated by the maps outlined dating to this period, which are outlined above in Section 3.3.1. Several of the buildings within the study area date to this period. There are also four cast-iron bollards (CH022) dating from this period. During the 19th century, parts of the study area were becoming much more commercial. Businesses such as Findlaters were established during this period, and some of their names became attached to the surrounding area. The narrow lane previously known as Gregg Lane was renamed Findlater Place (Shaffrey 1988, 149).</w:t>
      </w:r>
    </w:p>
    <w:p w14:paraId="688A1DBE" w14:textId="77777777" w:rsidR="00F42738" w:rsidRPr="002D442E" w:rsidRDefault="00F42738" w:rsidP="006B16EE">
      <w:pPr>
        <w:spacing w:after="0"/>
        <w:rPr>
          <w:rFonts w:ascii="Arial" w:hAnsi="Arial" w:cs="Arial"/>
          <w:sz w:val="24"/>
          <w:szCs w:val="24"/>
        </w:rPr>
      </w:pPr>
    </w:p>
    <w:p w14:paraId="15A3E8C1" w14:textId="68F9EA25"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beginning of the 20th century within the study area saw the construction of the Charles Stewart Parnell monument (CH001) in 1911. At the same time, Great Britain Street was renamed Parnell Street (Conboy 2011 208). This was also a time of change and unrest within the study area. In 1916, the Easter Rising took place, leading to the destruction of three quarters of the buildings on Sackville Street. Construction work was still underway to erect new buildings when the Irish Civil war broke out in 1922 and destroyed buildings on the north-eastern end of Sackville </w:t>
      </w:r>
      <w:r w:rsidRPr="002D442E">
        <w:rPr>
          <w:rFonts w:ascii="Arial" w:hAnsi="Arial" w:cs="Arial"/>
          <w:sz w:val="24"/>
          <w:szCs w:val="24"/>
        </w:rPr>
        <w:lastRenderedPageBreak/>
        <w:t>Street and St Thomas Church on Marlborough Street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14). The rebuilding that followed changed the architecture and layout of the surrounding area. One of the features to emerge as a result of this construction was Cathal Brugha Street, which was built in the 1920s between O’Connell Street and Marlborough Street (Conboy 2001, 217). The new street traversed the site of the original St Thomas Church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17) and in the 1930s, a St Thomas Church (CH041) was built, where the parish hall of the previous St Thomas Church had been. This church was later renamed St George Church and St Thomas Church. This period also saw Sackville Street officially renamed O’Connell Street, although it had been unofficially known as O’Connell Street since the construction of the O’Connell monument in 1882 (Conboy 2011, 108).</w:t>
      </w:r>
    </w:p>
    <w:p w14:paraId="5A0A88A5" w14:textId="6F2EC1A0" w:rsidR="00A434F5" w:rsidRDefault="00A434F5" w:rsidP="00A434F5">
      <w:pPr>
        <w:pStyle w:val="Heading2"/>
      </w:pPr>
    </w:p>
    <w:p w14:paraId="5D2B2DD7" w14:textId="73DA52E9" w:rsidR="00A434F5" w:rsidRPr="00A434F5" w:rsidRDefault="00A434F5" w:rsidP="00A434F5">
      <w:pPr>
        <w:pStyle w:val="Heading2"/>
        <w:numPr>
          <w:ilvl w:val="1"/>
          <w:numId w:val="17"/>
        </w:numPr>
        <w:rPr>
          <w:bCs/>
        </w:rPr>
      </w:pPr>
      <w:bookmarkStart w:id="27" w:name="_Toc188349594"/>
      <w:r w:rsidRPr="00A434F5">
        <w:t>Toponomy and street names</w:t>
      </w:r>
      <w:bookmarkEnd w:id="27"/>
    </w:p>
    <w:p w14:paraId="109211CC" w14:textId="6128F87B" w:rsidR="00F42738" w:rsidRPr="00A434F5" w:rsidRDefault="00F42738" w:rsidP="006B16EE">
      <w:pPr>
        <w:spacing w:after="0"/>
        <w:rPr>
          <w:rFonts w:ascii="Arial" w:hAnsi="Arial" w:cs="Arial"/>
          <w:b/>
          <w:bCs/>
          <w:sz w:val="24"/>
          <w:szCs w:val="24"/>
        </w:rPr>
      </w:pPr>
    </w:p>
    <w:p w14:paraId="4EC16C9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Many of the streets within the study area underwent names changes as they developed, with some such as O’Connell Street, having multiple name changes. During the 18th and 19th century, the naming choices often reflected important political figures at that time. For example, in the 18th century, Marlborough Street was named after John Churchill, the First Duke of Marlborough (O’Dowd, Dennehy et al, 2018, 8).</w:t>
      </w:r>
    </w:p>
    <w:p w14:paraId="6D6FC082" w14:textId="77777777" w:rsidR="00F42738" w:rsidRPr="002D442E" w:rsidRDefault="00F42738" w:rsidP="006B16EE">
      <w:pPr>
        <w:spacing w:after="0"/>
        <w:rPr>
          <w:rFonts w:ascii="Arial" w:hAnsi="Arial" w:cs="Arial"/>
          <w:sz w:val="24"/>
          <w:szCs w:val="24"/>
        </w:rPr>
      </w:pPr>
    </w:p>
    <w:p w14:paraId="73392B6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20th century witnessed further name changes to streets, with nationalist heroes being commemorated. For example, Great Britain Street was renamed Parnell Street in 1911, after Charles Stewart Parnell (1846–1891), first leader of the Irish Parliamentary Party (Conboy 2011, 208). The renaming of streets continued in post-independent Ireland and was used to celebrate the newfound freedom, following the foundation of the Irish Free State (Conboy 2011, 205 &amp; 210). For example, in 1932, the new street created between O’Connell Street and Marlborough Street was officially named after Cathal Brugha, who died here during civil war fighting for the anti-treaty side. The naming of this street is also important in that it shows the political influence of the government on the naming of streets. The name was recognised when Fianna Fail came to power after years of unofficial use, reflecting the anti-treaty background of the party (Conboy 2011, 217). The table below summarises the development and name changes that the streets within the study area underwent. </w:t>
      </w:r>
    </w:p>
    <w:p w14:paraId="73429861" w14:textId="77777777" w:rsidR="00F42738" w:rsidRPr="002D442E" w:rsidRDefault="00F42738" w:rsidP="006B16EE">
      <w:pPr>
        <w:spacing w:after="0"/>
        <w:rPr>
          <w:rFonts w:ascii="Arial" w:hAnsi="Arial" w:cs="Arial"/>
          <w:sz w:val="24"/>
          <w:szCs w:val="24"/>
        </w:rPr>
      </w:pPr>
    </w:p>
    <w:p w14:paraId="693B519F" w14:textId="77777777" w:rsidR="00485D91" w:rsidRDefault="00485D91" w:rsidP="006B16EE">
      <w:pPr>
        <w:spacing w:after="0"/>
        <w:rPr>
          <w:rFonts w:ascii="Arial" w:hAnsi="Arial" w:cs="Arial"/>
          <w:sz w:val="24"/>
          <w:szCs w:val="24"/>
        </w:rPr>
      </w:pPr>
    </w:p>
    <w:p w14:paraId="44F13BAF" w14:textId="758B7A2B" w:rsidR="00485D91" w:rsidRPr="00485D91" w:rsidRDefault="00F42738" w:rsidP="00485D91">
      <w:pPr>
        <w:spacing w:after="0"/>
        <w:rPr>
          <w:rFonts w:ascii="Arial" w:hAnsi="Arial" w:cs="Arial"/>
          <w:sz w:val="24"/>
          <w:szCs w:val="24"/>
        </w:rPr>
      </w:pPr>
      <w:r w:rsidRPr="002D442E">
        <w:rPr>
          <w:rFonts w:ascii="Arial" w:hAnsi="Arial" w:cs="Arial"/>
          <w:sz w:val="24"/>
          <w:szCs w:val="24"/>
        </w:rPr>
        <w:t>Table 16 – Development of and changes in street names within the study area.</w:t>
      </w:r>
    </w:p>
    <w:tbl>
      <w:tblPr>
        <w:tblpPr w:leftFromText="181" w:rightFromText="181" w:vertAnchor="text" w:horzAnchor="margin" w:tblpY="345"/>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evelopment of and changes in street names within the study area"/>
      </w:tblPr>
      <w:tblGrid>
        <w:gridCol w:w="1696"/>
        <w:gridCol w:w="2127"/>
        <w:gridCol w:w="5243"/>
      </w:tblGrid>
      <w:tr w:rsidR="0067565E" w:rsidRPr="004F52BC" w14:paraId="5DC4A4DC" w14:textId="77777777" w:rsidTr="00F0042D">
        <w:trPr>
          <w:cantSplit/>
          <w:trHeight w:val="39"/>
          <w:tblHeader/>
        </w:trPr>
        <w:tc>
          <w:tcPr>
            <w:tcW w:w="1696" w:type="dxa"/>
            <w:shd w:val="clear" w:color="000000" w:fill="D8D8D8"/>
          </w:tcPr>
          <w:p w14:paraId="409A3A5B" w14:textId="77777777" w:rsidR="0067565E" w:rsidRPr="004F52BC" w:rsidRDefault="0067565E" w:rsidP="00F0042D">
            <w:pPr>
              <w:rPr>
                <w:b/>
                <w:bCs/>
              </w:rPr>
            </w:pPr>
            <w:r w:rsidRPr="004F52BC">
              <w:rPr>
                <w:b/>
                <w:bCs/>
              </w:rPr>
              <w:t>Current Name</w:t>
            </w:r>
          </w:p>
        </w:tc>
        <w:tc>
          <w:tcPr>
            <w:tcW w:w="2127" w:type="dxa"/>
            <w:shd w:val="clear" w:color="000000" w:fill="D8D8D8"/>
            <w:hideMark/>
          </w:tcPr>
          <w:p w14:paraId="77BD94E4" w14:textId="1D640903" w:rsidR="0067565E" w:rsidRPr="004F52BC" w:rsidRDefault="0067565E" w:rsidP="00F0042D">
            <w:pPr>
              <w:rPr>
                <w:b/>
                <w:bCs/>
              </w:rPr>
            </w:pPr>
            <w:r w:rsidRPr="004F52BC">
              <w:rPr>
                <w:b/>
                <w:bCs/>
              </w:rPr>
              <w:t>Historic Name</w:t>
            </w:r>
          </w:p>
        </w:tc>
        <w:tc>
          <w:tcPr>
            <w:tcW w:w="5244" w:type="dxa"/>
            <w:shd w:val="clear" w:color="000000" w:fill="D8D8D8"/>
          </w:tcPr>
          <w:p w14:paraId="3F05D4E1" w14:textId="77777777" w:rsidR="0067565E" w:rsidRPr="004F52BC" w:rsidRDefault="0067565E" w:rsidP="00F0042D">
            <w:pPr>
              <w:rPr>
                <w:b/>
                <w:bCs/>
              </w:rPr>
            </w:pPr>
            <w:r w:rsidRPr="004F52BC">
              <w:rPr>
                <w:b/>
                <w:bCs/>
              </w:rPr>
              <w:t>Description</w:t>
            </w:r>
          </w:p>
        </w:tc>
      </w:tr>
      <w:tr w:rsidR="0067565E" w:rsidRPr="004F52BC" w14:paraId="7A486FEE" w14:textId="77777777" w:rsidTr="00F0042D">
        <w:tblPrEx>
          <w:tblCellMar>
            <w:left w:w="70" w:type="dxa"/>
            <w:right w:w="70" w:type="dxa"/>
          </w:tblCellMar>
          <w:tblLook w:val="0000" w:firstRow="0" w:lastRow="0" w:firstColumn="0" w:lastColumn="0" w:noHBand="0" w:noVBand="0"/>
        </w:tblPrEx>
        <w:trPr>
          <w:cantSplit/>
          <w:trHeight w:val="1155"/>
        </w:trPr>
        <w:tc>
          <w:tcPr>
            <w:tcW w:w="1696" w:type="dxa"/>
          </w:tcPr>
          <w:p w14:paraId="5BF5860E" w14:textId="77777777" w:rsidR="0067565E" w:rsidRPr="004F52BC" w:rsidRDefault="0067565E" w:rsidP="00F0042D">
            <w:pPr>
              <w:rPr>
                <w:b/>
                <w:bCs/>
              </w:rPr>
            </w:pPr>
            <w:r>
              <w:rPr>
                <w:b/>
                <w:bCs/>
              </w:rPr>
              <w:t>Cathal Brugha Street</w:t>
            </w:r>
          </w:p>
          <w:p w14:paraId="7524A3C5" w14:textId="77777777" w:rsidR="0067565E" w:rsidRPr="001A54FC" w:rsidRDefault="0067565E" w:rsidP="00F0042D">
            <w:pPr>
              <w:rPr>
                <w:b/>
                <w:bCs/>
              </w:rPr>
            </w:pPr>
          </w:p>
        </w:tc>
        <w:tc>
          <w:tcPr>
            <w:tcW w:w="2127" w:type="dxa"/>
          </w:tcPr>
          <w:p w14:paraId="19ABB0DC" w14:textId="77777777" w:rsidR="0067565E" w:rsidRPr="001A54FC" w:rsidRDefault="0067565E" w:rsidP="00F0042D">
            <w:r w:rsidRPr="001A54FC">
              <w:t>N/A</w:t>
            </w:r>
          </w:p>
        </w:tc>
        <w:tc>
          <w:tcPr>
            <w:tcW w:w="5244" w:type="dxa"/>
          </w:tcPr>
          <w:p w14:paraId="6AAC97CC" w14:textId="56265299" w:rsidR="0067565E" w:rsidRPr="001A54FC" w:rsidRDefault="0067565E" w:rsidP="00F0042D">
            <w:r w:rsidRPr="001A54FC">
              <w:t xml:space="preserve">This street was </w:t>
            </w:r>
            <w:r w:rsidRPr="004F52BC">
              <w:t>developed</w:t>
            </w:r>
            <w:r w:rsidRPr="001A54FC">
              <w:t xml:space="preserve"> in the 1920s</w:t>
            </w:r>
            <w:r w:rsidRPr="004F52BC">
              <w:t xml:space="preserve"> following reconstruction of the city after the Irish Civil War in 1922 (</w:t>
            </w:r>
            <w:r>
              <w:t>Dublin City Council</w:t>
            </w:r>
            <w:r w:rsidRPr="004F52BC">
              <w:t xml:space="preserve"> 2001, 17). In 1932, the street</w:t>
            </w:r>
            <w:r w:rsidRPr="001A54FC">
              <w:t xml:space="preserve"> was officially named after Cathal Brugha</w:t>
            </w:r>
            <w:r w:rsidRPr="004F52BC">
              <w:t xml:space="preserve">, who </w:t>
            </w:r>
            <w:r w:rsidRPr="001A54FC">
              <w:t xml:space="preserve">died near here in </w:t>
            </w:r>
            <w:r w:rsidRPr="004F52BC">
              <w:t xml:space="preserve">July </w:t>
            </w:r>
            <w:r w:rsidRPr="001A54FC">
              <w:t>1922 during the Irish Civil war</w:t>
            </w:r>
            <w:r w:rsidRPr="004F52BC">
              <w:t xml:space="preserve"> </w:t>
            </w:r>
            <w:r w:rsidRPr="004F52BC">
              <w:lastRenderedPageBreak/>
              <w:t>on the anti-Treaty side</w:t>
            </w:r>
            <w:r w:rsidRPr="001A54FC">
              <w:t>. However, it had been unofficially known by this name prior to 1932 (Conboy, S. 2011, 217)</w:t>
            </w:r>
            <w:r>
              <w:t xml:space="preserve">. The earliest cartographic depiction is the 1922 New Town Plan, although the street is unnamed. The 6-inch OS map (1937) shows the street named as Cathal Brugha Street. </w:t>
            </w:r>
          </w:p>
        </w:tc>
      </w:tr>
      <w:tr w:rsidR="0067565E" w:rsidRPr="004F52BC" w14:paraId="41B498D1" w14:textId="77777777" w:rsidTr="00F0042D">
        <w:tblPrEx>
          <w:tblCellMar>
            <w:left w:w="70" w:type="dxa"/>
            <w:right w:w="70" w:type="dxa"/>
          </w:tblCellMar>
          <w:tblLook w:val="0000" w:firstRow="0" w:lastRow="0" w:firstColumn="0" w:lastColumn="0" w:noHBand="0" w:noVBand="0"/>
        </w:tblPrEx>
        <w:trPr>
          <w:cantSplit/>
          <w:trHeight w:val="1155"/>
        </w:trPr>
        <w:tc>
          <w:tcPr>
            <w:tcW w:w="1696" w:type="dxa"/>
          </w:tcPr>
          <w:p w14:paraId="47FB0335" w14:textId="77777777" w:rsidR="0067565E" w:rsidRPr="004F52BC" w:rsidRDefault="0067565E" w:rsidP="00F0042D">
            <w:pPr>
              <w:rPr>
                <w:b/>
                <w:bCs/>
              </w:rPr>
            </w:pPr>
            <w:r w:rsidRPr="004F52BC">
              <w:rPr>
                <w:b/>
                <w:bCs/>
              </w:rPr>
              <w:lastRenderedPageBreak/>
              <w:t>Cavendish Row</w:t>
            </w:r>
          </w:p>
        </w:tc>
        <w:tc>
          <w:tcPr>
            <w:tcW w:w="2127" w:type="dxa"/>
          </w:tcPr>
          <w:p w14:paraId="03B6EAF0" w14:textId="77777777" w:rsidR="0067565E" w:rsidRPr="001A54FC" w:rsidRDefault="0067565E" w:rsidP="00F0042D">
            <w:r w:rsidRPr="001A54FC">
              <w:t>Cavendish Street</w:t>
            </w:r>
          </w:p>
        </w:tc>
        <w:tc>
          <w:tcPr>
            <w:tcW w:w="5244" w:type="dxa"/>
          </w:tcPr>
          <w:p w14:paraId="1B5FB522" w14:textId="2D775658" w:rsidR="0067565E" w:rsidRPr="001A54FC" w:rsidRDefault="0067565E" w:rsidP="00F0042D">
            <w:r w:rsidRPr="004F52BC">
              <w:t>This street was laid out in the early 18</w:t>
            </w:r>
            <w:r w:rsidRPr="00DA28C1">
              <w:t>th</w:t>
            </w:r>
            <w:r w:rsidRPr="004F52BC">
              <w:t xml:space="preserve"> century and is depicted on the 1728 Brooking map. It was subsequently developed by Luke Gardiner between 1735 </w:t>
            </w:r>
            <w:r>
              <w:t xml:space="preserve">and </w:t>
            </w:r>
            <w:r w:rsidRPr="004F52BC">
              <w:t>1755 (Jacobs Arup</w:t>
            </w:r>
            <w:r>
              <w:t xml:space="preserve"> </w:t>
            </w:r>
            <w:r w:rsidRPr="004F52BC">
              <w:t>Systra 2020, 19)</w:t>
            </w:r>
            <w:r>
              <w:t>.</w:t>
            </w:r>
            <w:r w:rsidRPr="004F52BC">
              <w:t xml:space="preserve"> </w:t>
            </w:r>
            <w:r w:rsidRPr="001A54FC">
              <w:t>The street is named after William</w:t>
            </w:r>
            <w:r w:rsidRPr="004F52BC">
              <w:t xml:space="preserve"> </w:t>
            </w:r>
            <w:r w:rsidRPr="001A54FC">
              <w:t>Cavendish, third Duke of Devonshire, Lord Lieutenant (1737</w:t>
            </w:r>
            <w:r>
              <w:t>–</w:t>
            </w:r>
            <w:r w:rsidRPr="001A54FC">
              <w:t>45)</w:t>
            </w:r>
            <w:r w:rsidRPr="004F52BC">
              <w:t xml:space="preserve"> (</w:t>
            </w:r>
            <w:r w:rsidR="00C139E4">
              <w:t xml:space="preserve"> </w:t>
            </w:r>
            <w:r w:rsidR="00C139E4" w:rsidRPr="00C139E4">
              <w:t xml:space="preserve">National Inventory of Architectural Heritage </w:t>
            </w:r>
            <w:r w:rsidRPr="004F52BC">
              <w:t xml:space="preserve"> 2011). The earliest reference to the name is on the 1756 Rocque map. This changes to Cavendish Row on the 1797 plan of the city of Dublin.</w:t>
            </w:r>
          </w:p>
        </w:tc>
      </w:tr>
      <w:tr w:rsidR="0067565E" w:rsidRPr="004F52BC" w14:paraId="726B2ED0" w14:textId="77777777" w:rsidTr="00F0042D">
        <w:tblPrEx>
          <w:tblCellMar>
            <w:left w:w="70" w:type="dxa"/>
            <w:right w:w="70" w:type="dxa"/>
          </w:tblCellMar>
          <w:tblLook w:val="0000" w:firstRow="0" w:lastRow="0" w:firstColumn="0" w:lastColumn="0" w:noHBand="0" w:noVBand="0"/>
        </w:tblPrEx>
        <w:trPr>
          <w:cantSplit/>
          <w:trHeight w:val="1155"/>
        </w:trPr>
        <w:tc>
          <w:tcPr>
            <w:tcW w:w="1696" w:type="dxa"/>
          </w:tcPr>
          <w:p w14:paraId="48575DFF" w14:textId="77777777" w:rsidR="0067565E" w:rsidRPr="004F52BC" w:rsidRDefault="0067565E" w:rsidP="00F0042D">
            <w:pPr>
              <w:rPr>
                <w:b/>
                <w:bCs/>
              </w:rPr>
            </w:pPr>
            <w:r>
              <w:rPr>
                <w:b/>
                <w:bCs/>
              </w:rPr>
              <w:t>Findlater Place</w:t>
            </w:r>
          </w:p>
        </w:tc>
        <w:tc>
          <w:tcPr>
            <w:tcW w:w="2127" w:type="dxa"/>
          </w:tcPr>
          <w:p w14:paraId="5ABDD1D5" w14:textId="77777777" w:rsidR="0067565E" w:rsidRPr="001A54FC" w:rsidRDefault="0067565E" w:rsidP="00F0042D">
            <w:r w:rsidRPr="001A54FC">
              <w:t xml:space="preserve">Gregg or Gregg’s </w:t>
            </w:r>
            <w:r>
              <w:t>L</w:t>
            </w:r>
            <w:r w:rsidRPr="001A54FC">
              <w:t>ane</w:t>
            </w:r>
          </w:p>
        </w:tc>
        <w:tc>
          <w:tcPr>
            <w:tcW w:w="5244" w:type="dxa"/>
          </w:tcPr>
          <w:p w14:paraId="3F27BC2F" w14:textId="77777777" w:rsidR="0067565E" w:rsidRPr="001A54FC" w:rsidRDefault="0067565E" w:rsidP="00F0042D">
            <w:r w:rsidRPr="004F52BC">
              <w:t xml:space="preserve">The first cartographic reference to a name for this lane is on the 1756 Rocque map, where it is called Gregg </w:t>
            </w:r>
            <w:r>
              <w:t>L</w:t>
            </w:r>
            <w:r w:rsidRPr="004F52BC">
              <w:t>ane. However, the lane is earlier as it is present in Brooking’s 1728 map suggesting it developed before this map was created.</w:t>
            </w:r>
            <w:r w:rsidRPr="001A54FC">
              <w:t xml:space="preserve"> </w:t>
            </w:r>
            <w:r w:rsidRPr="004F52BC">
              <w:t xml:space="preserve">The lane is called either </w:t>
            </w:r>
            <w:r w:rsidRPr="001A54FC">
              <w:t xml:space="preserve">Gregg or Gregg’s </w:t>
            </w:r>
            <w:r>
              <w:t>L</w:t>
            </w:r>
            <w:r w:rsidRPr="001A54FC">
              <w:t>ane</w:t>
            </w:r>
            <w:r w:rsidRPr="004F52BC">
              <w:t xml:space="preserve"> on </w:t>
            </w:r>
            <w:r>
              <w:t xml:space="preserve">subsequent </w:t>
            </w:r>
            <w:r w:rsidRPr="004F52BC">
              <w:t>maps up until the middle of the 19</w:t>
            </w:r>
            <w:r w:rsidRPr="00DA28C1">
              <w:t>th</w:t>
            </w:r>
            <w:r w:rsidRPr="004F52BC">
              <w:t xml:space="preserve"> century.</w:t>
            </w:r>
            <w:r w:rsidRPr="001A54FC">
              <w:t xml:space="preserve"> It was renamed Findlater </w:t>
            </w:r>
            <w:r>
              <w:t>P</w:t>
            </w:r>
            <w:r w:rsidRPr="001A54FC">
              <w:t>lace in the 19</w:t>
            </w:r>
            <w:r w:rsidRPr="00DA28C1">
              <w:t>th</w:t>
            </w:r>
            <w:r w:rsidRPr="001A54FC">
              <w:t xml:space="preserve"> century after a nearby business (Shaffrey 1988, 149).</w:t>
            </w:r>
            <w:r w:rsidRPr="004F52BC">
              <w:t xml:space="preserve"> The 1891 City of Dublin map shows this change.</w:t>
            </w:r>
          </w:p>
        </w:tc>
      </w:tr>
      <w:tr w:rsidR="0067565E" w:rsidRPr="004F52BC" w14:paraId="4FBAA930" w14:textId="77777777" w:rsidTr="00F0042D">
        <w:tblPrEx>
          <w:tblCellMar>
            <w:left w:w="70" w:type="dxa"/>
            <w:right w:w="70" w:type="dxa"/>
          </w:tblCellMar>
          <w:tblLook w:val="0000" w:firstRow="0" w:lastRow="0" w:firstColumn="0" w:lastColumn="0" w:noHBand="0" w:noVBand="0"/>
        </w:tblPrEx>
        <w:trPr>
          <w:cantSplit/>
          <w:trHeight w:val="833"/>
        </w:trPr>
        <w:tc>
          <w:tcPr>
            <w:tcW w:w="1696" w:type="dxa"/>
          </w:tcPr>
          <w:p w14:paraId="14EFD64E" w14:textId="77777777" w:rsidR="0067565E" w:rsidRPr="001A54FC" w:rsidRDefault="0067565E" w:rsidP="00F0042D">
            <w:pPr>
              <w:rPr>
                <w:b/>
                <w:bCs/>
              </w:rPr>
            </w:pPr>
            <w:r w:rsidRPr="001A54FC">
              <w:rPr>
                <w:b/>
                <w:bCs/>
              </w:rPr>
              <w:t>Marlborough Street</w:t>
            </w:r>
          </w:p>
        </w:tc>
        <w:tc>
          <w:tcPr>
            <w:tcW w:w="2127" w:type="dxa"/>
          </w:tcPr>
          <w:p w14:paraId="4FFD21D0" w14:textId="77777777" w:rsidR="0067565E" w:rsidRPr="001A54FC" w:rsidRDefault="0067565E" w:rsidP="00F0042D">
            <w:r w:rsidRPr="001A54FC">
              <w:t>Great Marlborough Street</w:t>
            </w:r>
          </w:p>
        </w:tc>
        <w:tc>
          <w:tcPr>
            <w:tcW w:w="5244" w:type="dxa"/>
          </w:tcPr>
          <w:p w14:paraId="3D06FA3C" w14:textId="77777777" w:rsidR="0067565E" w:rsidRPr="001A54FC" w:rsidRDefault="0067565E" w:rsidP="00F0042D">
            <w:r w:rsidRPr="004F52BC">
              <w:t>This street was laid out at the beginning of the 18</w:t>
            </w:r>
            <w:r w:rsidRPr="00DA28C1">
              <w:t>th</w:t>
            </w:r>
            <w:r w:rsidRPr="004F52BC">
              <w:t xml:space="preserve"> century. This street was named after John Churchill, First of Duke of Marlborough (1650</w:t>
            </w:r>
            <w:r>
              <w:t>–</w:t>
            </w:r>
            <w:r w:rsidRPr="004F52BC">
              <w:t xml:space="preserve">1722) in the early 18th century (O’Dowd, Dennehy </w:t>
            </w:r>
            <w:r w:rsidRPr="00DA28C1">
              <w:rPr>
                <w:i/>
                <w:iCs/>
              </w:rPr>
              <w:t>et al</w:t>
            </w:r>
            <w:r w:rsidRPr="004F52BC">
              <w:t xml:space="preserve">, 2018, 8). The earliest cartographic reference is the 1728 Brooking map, where it is called Great Marlborough </w:t>
            </w:r>
            <w:r>
              <w:t>S</w:t>
            </w:r>
            <w:r w:rsidRPr="004F52BC">
              <w:t>treet. The 18</w:t>
            </w:r>
            <w:r w:rsidRPr="00DA28C1">
              <w:t>th</w:t>
            </w:r>
            <w:r w:rsidRPr="004F52BC">
              <w:t xml:space="preserve"> century map</w:t>
            </w:r>
            <w:r>
              <w:t>s</w:t>
            </w:r>
            <w:r w:rsidRPr="004F52BC">
              <w:t xml:space="preserve"> shows the street as Great Marlborough </w:t>
            </w:r>
            <w:r>
              <w:t>S</w:t>
            </w:r>
            <w:r w:rsidRPr="004F52BC">
              <w:t>treet but the great is dropped on the 19</w:t>
            </w:r>
            <w:r w:rsidRPr="00DA28C1">
              <w:t>th</w:t>
            </w:r>
            <w:r w:rsidRPr="004F52BC">
              <w:t xml:space="preserve"> century maps, and it is just Marlborough </w:t>
            </w:r>
            <w:r>
              <w:t>S</w:t>
            </w:r>
            <w:r w:rsidRPr="004F52BC">
              <w:t>treet.</w:t>
            </w:r>
          </w:p>
        </w:tc>
      </w:tr>
      <w:tr w:rsidR="0067565E" w:rsidRPr="004F52BC" w14:paraId="7814558E" w14:textId="77777777" w:rsidTr="00F0042D">
        <w:tblPrEx>
          <w:tblCellMar>
            <w:left w:w="70" w:type="dxa"/>
            <w:right w:w="70" w:type="dxa"/>
          </w:tblCellMar>
          <w:tblLook w:val="0000" w:firstRow="0" w:lastRow="0" w:firstColumn="0" w:lastColumn="0" w:noHBand="0" w:noVBand="0"/>
        </w:tblPrEx>
        <w:trPr>
          <w:cantSplit/>
          <w:trHeight w:val="833"/>
        </w:trPr>
        <w:tc>
          <w:tcPr>
            <w:tcW w:w="1696" w:type="dxa"/>
          </w:tcPr>
          <w:p w14:paraId="46F964AA" w14:textId="77777777" w:rsidR="0067565E" w:rsidRPr="001A54FC" w:rsidRDefault="0067565E" w:rsidP="00F0042D">
            <w:pPr>
              <w:rPr>
                <w:b/>
                <w:bCs/>
              </w:rPr>
            </w:pPr>
            <w:r w:rsidRPr="001A54FC">
              <w:rPr>
                <w:b/>
                <w:bCs/>
              </w:rPr>
              <w:t xml:space="preserve">North Great George Street </w:t>
            </w:r>
          </w:p>
        </w:tc>
        <w:tc>
          <w:tcPr>
            <w:tcW w:w="2127" w:type="dxa"/>
          </w:tcPr>
          <w:p w14:paraId="68979982" w14:textId="77777777" w:rsidR="0067565E" w:rsidRPr="001A54FC" w:rsidRDefault="0067565E" w:rsidP="00F0042D">
            <w:r w:rsidRPr="001A54FC">
              <w:t xml:space="preserve">Great George Street </w:t>
            </w:r>
          </w:p>
        </w:tc>
        <w:tc>
          <w:tcPr>
            <w:tcW w:w="5244" w:type="dxa"/>
          </w:tcPr>
          <w:p w14:paraId="1AE90292" w14:textId="77777777" w:rsidR="0067565E" w:rsidRPr="004F52BC" w:rsidRDefault="0067565E" w:rsidP="00F0042D">
            <w:r w:rsidRPr="004F52BC">
              <w:t xml:space="preserve">This street dates from 1776 and was known as Great George </w:t>
            </w:r>
            <w:r>
              <w:t>S</w:t>
            </w:r>
            <w:r w:rsidRPr="004F52BC">
              <w:t xml:space="preserve">treet on the 1780s Pool and Cash map and the 1797 map of Dublin (Dawson 1974, 17). It changes to North Great George </w:t>
            </w:r>
            <w:r>
              <w:t>S</w:t>
            </w:r>
            <w:r w:rsidRPr="004F52BC">
              <w:t>treet during the 19</w:t>
            </w:r>
            <w:r w:rsidRPr="00DA28C1">
              <w:t>th</w:t>
            </w:r>
            <w:r w:rsidRPr="004F52BC">
              <w:t xml:space="preserve"> century, and this is shown on the</w:t>
            </w:r>
            <w:r>
              <w:t xml:space="preserve"> </w:t>
            </w:r>
            <w:r w:rsidRPr="004F52BC">
              <w:t>6-inch OS map</w:t>
            </w:r>
            <w:r>
              <w:t xml:space="preserve"> (1844)</w:t>
            </w:r>
            <w:r w:rsidRPr="004F52BC">
              <w:t>.</w:t>
            </w:r>
          </w:p>
        </w:tc>
      </w:tr>
      <w:tr w:rsidR="0067565E" w:rsidRPr="004F52BC" w14:paraId="6D96D901" w14:textId="77777777" w:rsidTr="00F0042D">
        <w:tblPrEx>
          <w:tblCellMar>
            <w:left w:w="70" w:type="dxa"/>
            <w:right w:w="70" w:type="dxa"/>
          </w:tblCellMar>
          <w:tblLook w:val="0000" w:firstRow="0" w:lastRow="0" w:firstColumn="0" w:lastColumn="0" w:noHBand="0" w:noVBand="0"/>
        </w:tblPrEx>
        <w:trPr>
          <w:cantSplit/>
          <w:trHeight w:val="3858"/>
        </w:trPr>
        <w:tc>
          <w:tcPr>
            <w:tcW w:w="1696" w:type="dxa"/>
          </w:tcPr>
          <w:p w14:paraId="3F232378" w14:textId="77777777" w:rsidR="0067565E" w:rsidRPr="004F52BC" w:rsidRDefault="0067565E" w:rsidP="00F0042D">
            <w:pPr>
              <w:rPr>
                <w:b/>
                <w:bCs/>
              </w:rPr>
            </w:pPr>
            <w:r w:rsidRPr="004F52BC">
              <w:rPr>
                <w:b/>
                <w:bCs/>
              </w:rPr>
              <w:lastRenderedPageBreak/>
              <w:t>O’Connell Street Upper</w:t>
            </w:r>
          </w:p>
        </w:tc>
        <w:tc>
          <w:tcPr>
            <w:tcW w:w="2127" w:type="dxa"/>
          </w:tcPr>
          <w:p w14:paraId="4214883D" w14:textId="77777777" w:rsidR="0067565E" w:rsidRPr="004F52BC" w:rsidRDefault="0067565E" w:rsidP="00F0042D">
            <w:r w:rsidRPr="004F52BC">
              <w:t>Drogheda Street</w:t>
            </w:r>
          </w:p>
          <w:p w14:paraId="28BB573D" w14:textId="77777777" w:rsidR="0067565E" w:rsidRPr="004F52BC" w:rsidRDefault="0067565E" w:rsidP="00F0042D">
            <w:r w:rsidRPr="004F52BC">
              <w:t>Sackville Street</w:t>
            </w:r>
          </w:p>
          <w:p w14:paraId="360E9926" w14:textId="77777777" w:rsidR="0067565E" w:rsidRPr="004F52BC" w:rsidRDefault="0067565E" w:rsidP="00F0042D">
            <w:r w:rsidRPr="004F52BC">
              <w:t>Sackville Street Upper</w:t>
            </w:r>
          </w:p>
          <w:p w14:paraId="69162669" w14:textId="77777777" w:rsidR="0067565E" w:rsidRPr="004F52BC" w:rsidRDefault="0067565E" w:rsidP="00F0042D"/>
        </w:tc>
        <w:tc>
          <w:tcPr>
            <w:tcW w:w="5244" w:type="dxa"/>
          </w:tcPr>
          <w:p w14:paraId="11CC81A9" w14:textId="77777777" w:rsidR="0067565E" w:rsidRPr="004F52BC" w:rsidRDefault="0067565E" w:rsidP="00F0042D">
            <w:r w:rsidRPr="004F52BC">
              <w:t xml:space="preserve">Drogheda </w:t>
            </w:r>
            <w:r>
              <w:t>S</w:t>
            </w:r>
            <w:r w:rsidRPr="004F52BC">
              <w:t xml:space="preserve">treet is the earliest origin for O’Connell </w:t>
            </w:r>
            <w:r>
              <w:t>S</w:t>
            </w:r>
            <w:r w:rsidRPr="004F52BC">
              <w:t>treet. It was named after the Earl of Drogheda who designed the street in the late 17</w:t>
            </w:r>
            <w:r w:rsidRPr="00DA28C1">
              <w:t>th</w:t>
            </w:r>
            <w:r w:rsidRPr="004F52BC">
              <w:t xml:space="preserve"> century. The name is recorded on Brooking’s 1728 map. In the mid-18</w:t>
            </w:r>
            <w:r w:rsidRPr="00DA28C1">
              <w:t>th</w:t>
            </w:r>
            <w:r w:rsidRPr="004F52BC">
              <w:t xml:space="preserve"> century, this street was renamed Gardiner’s Mall after Luke Gardiner who demolished the street to create his mall (D</w:t>
            </w:r>
            <w:r>
              <w:t xml:space="preserve">CC </w:t>
            </w:r>
            <w:r w:rsidRPr="004F52BC">
              <w:t xml:space="preserve">2001, 11). It was renamed Sackville Mall after Lionel Cranfield Sackville, Duke of Dorset (Dawson 1974, 19). It was called Sackville </w:t>
            </w:r>
            <w:r>
              <w:t>S</w:t>
            </w:r>
            <w:r w:rsidRPr="004F52BC">
              <w:t>treet upper on the</w:t>
            </w:r>
            <w:r>
              <w:t xml:space="preserve"> </w:t>
            </w:r>
            <w:r w:rsidRPr="004F52BC">
              <w:t>6-inch OS Map</w:t>
            </w:r>
            <w:r>
              <w:t xml:space="preserve"> (1844)</w:t>
            </w:r>
            <w:r w:rsidRPr="004F52BC">
              <w:t xml:space="preserve">. In 1924, the street was renamed O’Connell Street Upper after Daniel O’Connell, Lord Mayor of Dublin although it was unofficially known as O’Connell </w:t>
            </w:r>
            <w:r>
              <w:t>S</w:t>
            </w:r>
            <w:r w:rsidRPr="004F52BC">
              <w:t>treet after the construction of Daniel O’Connell statue in 1882 (D</w:t>
            </w:r>
            <w:r>
              <w:t>CC</w:t>
            </w:r>
            <w:r w:rsidRPr="004F52BC">
              <w:t xml:space="preserve"> 2001, 12; Conboy 2011, 215).</w:t>
            </w:r>
          </w:p>
        </w:tc>
      </w:tr>
      <w:tr w:rsidR="0067565E" w:rsidRPr="004F52BC" w14:paraId="5F6F79FE" w14:textId="77777777" w:rsidTr="00F0042D">
        <w:tblPrEx>
          <w:tblCellMar>
            <w:left w:w="70" w:type="dxa"/>
            <w:right w:w="70" w:type="dxa"/>
          </w:tblCellMar>
          <w:tblLook w:val="0000" w:firstRow="0" w:lastRow="0" w:firstColumn="0" w:lastColumn="0" w:noHBand="0" w:noVBand="0"/>
        </w:tblPrEx>
        <w:trPr>
          <w:cantSplit/>
          <w:trHeight w:val="1826"/>
        </w:trPr>
        <w:tc>
          <w:tcPr>
            <w:tcW w:w="1696" w:type="dxa"/>
          </w:tcPr>
          <w:p w14:paraId="4F0FE66F" w14:textId="77777777" w:rsidR="0067565E" w:rsidRPr="004F52BC" w:rsidRDefault="0067565E" w:rsidP="00F0042D">
            <w:pPr>
              <w:rPr>
                <w:b/>
                <w:bCs/>
              </w:rPr>
            </w:pPr>
            <w:r w:rsidRPr="004F52BC">
              <w:rPr>
                <w:b/>
                <w:bCs/>
              </w:rPr>
              <w:t xml:space="preserve">Parnell Street </w:t>
            </w:r>
          </w:p>
        </w:tc>
        <w:tc>
          <w:tcPr>
            <w:tcW w:w="2127" w:type="dxa"/>
          </w:tcPr>
          <w:p w14:paraId="30081FE5" w14:textId="77777777" w:rsidR="0067565E" w:rsidRPr="004F52BC" w:rsidRDefault="0067565E" w:rsidP="00F0042D">
            <w:r w:rsidRPr="004F52BC">
              <w:t>King’s Highway</w:t>
            </w:r>
          </w:p>
          <w:p w14:paraId="42BC596D" w14:textId="77777777" w:rsidR="0067565E" w:rsidRPr="004F52BC" w:rsidRDefault="0067565E" w:rsidP="00F0042D">
            <w:r w:rsidRPr="004F52BC">
              <w:t>Ballybough lane or ‘Highway to Ballibought’</w:t>
            </w:r>
          </w:p>
          <w:p w14:paraId="4EBF7E24" w14:textId="77777777" w:rsidR="0067565E" w:rsidRPr="004F52BC" w:rsidRDefault="0067565E" w:rsidP="00F0042D">
            <w:r w:rsidRPr="004F52BC">
              <w:t>Great Britain Street</w:t>
            </w:r>
          </w:p>
        </w:tc>
        <w:tc>
          <w:tcPr>
            <w:tcW w:w="5244" w:type="dxa"/>
          </w:tcPr>
          <w:p w14:paraId="2357193A" w14:textId="77777777" w:rsidR="0067565E" w:rsidRPr="004F52BC" w:rsidRDefault="0067565E" w:rsidP="00F0042D">
            <w:r w:rsidRPr="004F52BC">
              <w:t>Th</w:t>
            </w:r>
            <w:r>
              <w:t>e</w:t>
            </w:r>
            <w:r w:rsidRPr="004F52BC">
              <w:t xml:space="preserve"> origins of this route may be medieval in date. An earlier name for the street is King’s Highway, which was recorded from as early 1328. It later became known as Ballybough lane, and it</w:t>
            </w:r>
            <w:r>
              <w:t xml:space="preserve"> is</w:t>
            </w:r>
            <w:r w:rsidRPr="004F52BC">
              <w:t xml:space="preserve"> recorded as the ‘Highway to Ballibought’ on Bernard de Gomme </w:t>
            </w:r>
            <w:r>
              <w:t>1673</w:t>
            </w:r>
            <w:r w:rsidRPr="004F52BC">
              <w:t xml:space="preserve"> map. From around 1710 onwards, the street was known as Great Britain Street, which is recorded on Brookings 1728 map (Gilligan, N, McGlade, S </w:t>
            </w:r>
            <w:r w:rsidRPr="00DA28C1">
              <w:rPr>
                <w:i/>
                <w:iCs/>
              </w:rPr>
              <w:t>et al</w:t>
            </w:r>
            <w:r w:rsidRPr="004F52BC">
              <w:t>, 6). In 1911, this street was renamed after Charles Stewart Parnell (1846</w:t>
            </w:r>
            <w:r>
              <w:t>—</w:t>
            </w:r>
            <w:r w:rsidRPr="004F52BC">
              <w:t>1891), first leader of the Irish Parliamentary Party, when the Parnell statue was constructed (Conboy 2011, 208).</w:t>
            </w:r>
          </w:p>
        </w:tc>
      </w:tr>
      <w:tr w:rsidR="0067565E" w:rsidRPr="004F52BC" w14:paraId="2382EA36" w14:textId="77777777" w:rsidTr="00F0042D">
        <w:tblPrEx>
          <w:tblCellMar>
            <w:left w:w="70" w:type="dxa"/>
            <w:right w:w="70" w:type="dxa"/>
          </w:tblCellMar>
          <w:tblLook w:val="0000" w:firstRow="0" w:lastRow="0" w:firstColumn="0" w:lastColumn="0" w:noHBand="0" w:noVBand="0"/>
        </w:tblPrEx>
        <w:trPr>
          <w:cantSplit/>
          <w:trHeight w:val="1826"/>
        </w:trPr>
        <w:tc>
          <w:tcPr>
            <w:tcW w:w="1696" w:type="dxa"/>
          </w:tcPr>
          <w:p w14:paraId="52A800C1" w14:textId="77777777" w:rsidR="0067565E" w:rsidRPr="004F52BC" w:rsidRDefault="0067565E" w:rsidP="00F0042D">
            <w:pPr>
              <w:rPr>
                <w:b/>
                <w:bCs/>
              </w:rPr>
            </w:pPr>
            <w:r w:rsidRPr="004F52BC">
              <w:rPr>
                <w:b/>
                <w:bCs/>
              </w:rPr>
              <w:t xml:space="preserve">Seán McDermott Street </w:t>
            </w:r>
          </w:p>
        </w:tc>
        <w:tc>
          <w:tcPr>
            <w:tcW w:w="2127" w:type="dxa"/>
          </w:tcPr>
          <w:p w14:paraId="1231D325" w14:textId="77777777" w:rsidR="0067565E" w:rsidRPr="004F52BC" w:rsidRDefault="0067565E" w:rsidP="00F0042D">
            <w:r w:rsidRPr="004F52BC">
              <w:t>Gloucester street</w:t>
            </w:r>
          </w:p>
        </w:tc>
        <w:tc>
          <w:tcPr>
            <w:tcW w:w="5244" w:type="dxa"/>
          </w:tcPr>
          <w:p w14:paraId="1C7DDC8E" w14:textId="77777777" w:rsidR="0067565E" w:rsidRPr="004F52BC" w:rsidRDefault="0067565E" w:rsidP="00F0042D">
            <w:r w:rsidRPr="004F52BC">
              <w:t xml:space="preserve">The first cartographic reference to this street is Pool and Cash 1780 map of Dublin, where it is called Gloucester </w:t>
            </w:r>
            <w:r>
              <w:t>S</w:t>
            </w:r>
            <w:r w:rsidRPr="004F52BC">
              <w:t xml:space="preserve">treet. This street developed from around 1770 (O’Dowd, Dennehy et al, 2018, 78). </w:t>
            </w:r>
            <w:r>
              <w:t xml:space="preserve">The </w:t>
            </w:r>
            <w:r w:rsidRPr="00293730">
              <w:t>18</w:t>
            </w:r>
            <w:r w:rsidRPr="00DA28C1">
              <w:t>th</w:t>
            </w:r>
            <w:r w:rsidRPr="00293730">
              <w:t>- and 19</w:t>
            </w:r>
            <w:r w:rsidRPr="00DA28C1">
              <w:t>th</w:t>
            </w:r>
            <w:r w:rsidRPr="00293730">
              <w:t>-</w:t>
            </w:r>
            <w:r w:rsidRPr="004F52BC">
              <w:t>century maps show that the name stayed the same until the 20</w:t>
            </w:r>
            <w:r w:rsidRPr="00DA28C1">
              <w:t>th</w:t>
            </w:r>
            <w:r w:rsidRPr="004F52BC">
              <w:t xml:space="preserve"> century. In 1932, Gloucester </w:t>
            </w:r>
            <w:r>
              <w:t>S</w:t>
            </w:r>
            <w:r w:rsidRPr="004F52BC">
              <w:t>treet was renamed after Seán MacDermott, who was one of the signatory of 1916 Proclamation (Conboy 2011, 217).</w:t>
            </w:r>
          </w:p>
        </w:tc>
      </w:tr>
      <w:tr w:rsidR="0067565E" w:rsidRPr="004F52BC" w14:paraId="49909821" w14:textId="77777777" w:rsidTr="00F0042D">
        <w:tblPrEx>
          <w:tblCellMar>
            <w:left w:w="70" w:type="dxa"/>
            <w:right w:w="70" w:type="dxa"/>
          </w:tblCellMar>
          <w:tblLook w:val="0000" w:firstRow="0" w:lastRow="0" w:firstColumn="0" w:lastColumn="0" w:noHBand="0" w:noVBand="0"/>
        </w:tblPrEx>
        <w:trPr>
          <w:cantSplit/>
          <w:trHeight w:val="1826"/>
        </w:trPr>
        <w:tc>
          <w:tcPr>
            <w:tcW w:w="1696" w:type="dxa"/>
          </w:tcPr>
          <w:p w14:paraId="705FDD0D" w14:textId="77777777" w:rsidR="0067565E" w:rsidRPr="004F52BC" w:rsidRDefault="0067565E" w:rsidP="00F0042D">
            <w:pPr>
              <w:rPr>
                <w:b/>
                <w:bCs/>
              </w:rPr>
            </w:pPr>
            <w:r w:rsidRPr="004F52BC">
              <w:rPr>
                <w:b/>
                <w:bCs/>
              </w:rPr>
              <w:t>Thomas Lane</w:t>
            </w:r>
          </w:p>
        </w:tc>
        <w:tc>
          <w:tcPr>
            <w:tcW w:w="2127" w:type="dxa"/>
          </w:tcPr>
          <w:p w14:paraId="28B027D9" w14:textId="77777777" w:rsidR="0067565E" w:rsidRPr="004F52BC" w:rsidRDefault="0067565E" w:rsidP="00F0042D">
            <w:r w:rsidRPr="004F52BC">
              <w:t>Stable Lane</w:t>
            </w:r>
          </w:p>
        </w:tc>
        <w:tc>
          <w:tcPr>
            <w:tcW w:w="5244" w:type="dxa"/>
          </w:tcPr>
          <w:p w14:paraId="08F56782" w14:textId="77777777" w:rsidR="0067565E" w:rsidRPr="004F52BC" w:rsidRDefault="0067565E" w:rsidP="00F0042D">
            <w:r w:rsidRPr="004F52BC">
              <w:t xml:space="preserve">The first cartographic reference to this lane is on Rocque’s 1756 map, where it is called Stable </w:t>
            </w:r>
            <w:r>
              <w:t>L</w:t>
            </w:r>
            <w:r w:rsidRPr="004F52BC">
              <w:t>ane. The lane is called this on subsequent maps in the 18</w:t>
            </w:r>
            <w:r w:rsidRPr="00DA28C1">
              <w:t>th</w:t>
            </w:r>
            <w:r w:rsidRPr="004F52BC">
              <w:t xml:space="preserve"> century. This was a common name at the time and was usually given to concealed, narrow laneways which provided access to the stables located to the rear of Georgian houses (McManus 2014, 37</w:t>
            </w:r>
            <w:r>
              <w:t>–</w:t>
            </w:r>
            <w:r w:rsidRPr="004F52BC">
              <w:t>38). In the 19</w:t>
            </w:r>
            <w:r w:rsidRPr="00DA28C1">
              <w:t>th</w:t>
            </w:r>
            <w:r w:rsidRPr="004F52BC">
              <w:t xml:space="preserve"> century, the lane was known as Thomas Lane which is likely connected to </w:t>
            </w:r>
            <w:r>
              <w:t>St Thomas Church</w:t>
            </w:r>
            <w:r w:rsidRPr="004F52BC">
              <w:t xml:space="preserve"> at the north end of the lane. The </w:t>
            </w:r>
            <w:r w:rsidRPr="004F52BC">
              <w:lastRenderedPageBreak/>
              <w:t>first cartographic reference to this name may be Byrne’s 1819 map of Dublin.</w:t>
            </w:r>
          </w:p>
        </w:tc>
      </w:tr>
    </w:tbl>
    <w:p w14:paraId="08B7F5FD" w14:textId="15689DAA" w:rsidR="00F42738" w:rsidRDefault="00F42738" w:rsidP="006B16EE">
      <w:pPr>
        <w:spacing w:after="0"/>
        <w:rPr>
          <w:rFonts w:ascii="Arial" w:hAnsi="Arial" w:cs="Arial"/>
          <w:sz w:val="24"/>
          <w:szCs w:val="24"/>
        </w:rPr>
      </w:pPr>
    </w:p>
    <w:p w14:paraId="4FD6D72B" w14:textId="3C7853AC" w:rsidR="00A434F5" w:rsidRPr="00A434F5" w:rsidRDefault="00A434F5" w:rsidP="00A434F5">
      <w:pPr>
        <w:pStyle w:val="Heading2"/>
        <w:numPr>
          <w:ilvl w:val="1"/>
          <w:numId w:val="17"/>
        </w:numPr>
        <w:rPr>
          <w:bCs/>
        </w:rPr>
      </w:pPr>
      <w:bookmarkStart w:id="28" w:name="_Toc188349595"/>
      <w:r w:rsidRPr="00A434F5">
        <w:t>Recent Excavations</w:t>
      </w:r>
      <w:bookmarkEnd w:id="28"/>
    </w:p>
    <w:p w14:paraId="6975309D" w14:textId="77777777" w:rsidR="00A434F5" w:rsidRPr="002D442E" w:rsidRDefault="00A434F5" w:rsidP="006B16EE">
      <w:pPr>
        <w:spacing w:after="0"/>
        <w:rPr>
          <w:rFonts w:ascii="Arial" w:hAnsi="Arial" w:cs="Arial"/>
          <w:sz w:val="24"/>
          <w:szCs w:val="24"/>
        </w:rPr>
      </w:pPr>
    </w:p>
    <w:p w14:paraId="71B5BDCD" w14:textId="77777777" w:rsidR="00F42738" w:rsidRPr="002D442E" w:rsidRDefault="00F42738" w:rsidP="006B16EE">
      <w:pPr>
        <w:spacing w:after="0"/>
        <w:rPr>
          <w:rFonts w:ascii="Arial" w:hAnsi="Arial" w:cs="Arial"/>
          <w:sz w:val="24"/>
          <w:szCs w:val="24"/>
        </w:rPr>
      </w:pPr>
    </w:p>
    <w:p w14:paraId="643F4B4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Excavations Bulletin is an annual account of all excavations carried out under license. The database is available online at www.excavations.ie and includes excavations from 1969 to 2023 This database was consulted as part of the desktop research for this report to establish if any archaeological investigations had been carried out within the study area (see Section 1.3). The database produced 15 results, which produced excavated evidence that predominantly dated to the 18th and 19th centuries and was mainly vernacular urban settlement. Within the proposed development, testing carried out in 2013 revealed the remains of the original St Thomas Church (CH017), which was demolished in the early 20th century. The results are outlined in Appendix 6.</w:t>
      </w:r>
    </w:p>
    <w:p w14:paraId="6B378230" w14:textId="77777777" w:rsidR="00F42738" w:rsidRPr="002D442E" w:rsidRDefault="00F42738" w:rsidP="006B16EE">
      <w:pPr>
        <w:spacing w:after="0"/>
        <w:rPr>
          <w:rFonts w:ascii="Arial" w:hAnsi="Arial" w:cs="Arial"/>
          <w:sz w:val="24"/>
          <w:szCs w:val="24"/>
        </w:rPr>
      </w:pPr>
    </w:p>
    <w:p w14:paraId="4B8A4966" w14:textId="29F89E41" w:rsidR="00F42738" w:rsidRPr="00A434F5" w:rsidRDefault="00F42738" w:rsidP="00A434F5">
      <w:pPr>
        <w:pStyle w:val="ListParagraph"/>
        <w:numPr>
          <w:ilvl w:val="1"/>
          <w:numId w:val="17"/>
        </w:numPr>
        <w:spacing w:after="0"/>
        <w:rPr>
          <w:rFonts w:ascii="Arial" w:hAnsi="Arial" w:cs="Arial"/>
          <w:b/>
          <w:bCs/>
          <w:sz w:val="24"/>
          <w:szCs w:val="24"/>
        </w:rPr>
      </w:pPr>
      <w:bookmarkStart w:id="29" w:name="_Toc188349596"/>
      <w:r w:rsidRPr="00A434F5">
        <w:rPr>
          <w:rStyle w:val="Heading2Char"/>
        </w:rPr>
        <w:t>Topography and Soils</w:t>
      </w:r>
      <w:bookmarkEnd w:id="29"/>
    </w:p>
    <w:p w14:paraId="132E9F81" w14:textId="77777777" w:rsidR="00F42738" w:rsidRPr="002D442E" w:rsidRDefault="00F42738" w:rsidP="006B16EE">
      <w:pPr>
        <w:spacing w:after="0"/>
        <w:rPr>
          <w:rFonts w:ascii="Arial" w:hAnsi="Arial" w:cs="Arial"/>
          <w:sz w:val="24"/>
          <w:szCs w:val="24"/>
        </w:rPr>
      </w:pPr>
    </w:p>
    <w:p w14:paraId="7EA9DC5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According to the Teagasc Soil Information System (http://gis.teagasc.ie/soils/index.php) the soil is made ground relating to the urban and built environment of Dublin City. The underlying bedrock is dark limestone and shale, which is part of the Lucan Formation.</w:t>
      </w:r>
    </w:p>
    <w:p w14:paraId="55771CEB" w14:textId="008EB77F" w:rsidR="00F42738" w:rsidRDefault="00F42738" w:rsidP="006B16EE">
      <w:pPr>
        <w:spacing w:after="0"/>
        <w:rPr>
          <w:rFonts w:ascii="Arial" w:hAnsi="Arial" w:cs="Arial"/>
          <w:sz w:val="24"/>
          <w:szCs w:val="24"/>
        </w:rPr>
      </w:pPr>
      <w:r w:rsidRPr="002D442E">
        <w:rPr>
          <w:rFonts w:ascii="Arial" w:hAnsi="Arial" w:cs="Arial"/>
          <w:sz w:val="24"/>
          <w:szCs w:val="24"/>
        </w:rPr>
        <w:t> </w:t>
      </w:r>
    </w:p>
    <w:p w14:paraId="7E22259A" w14:textId="7F097F8F" w:rsidR="00FC567B" w:rsidRDefault="00FC567B" w:rsidP="006B16EE">
      <w:pPr>
        <w:spacing w:after="0"/>
        <w:rPr>
          <w:rFonts w:ascii="Arial" w:hAnsi="Arial" w:cs="Arial"/>
          <w:sz w:val="24"/>
          <w:szCs w:val="24"/>
        </w:rPr>
      </w:pPr>
    </w:p>
    <w:p w14:paraId="2A6F9726" w14:textId="16064C92" w:rsidR="00FC567B" w:rsidRDefault="00FC567B" w:rsidP="006B16EE">
      <w:pPr>
        <w:spacing w:after="0"/>
        <w:rPr>
          <w:rFonts w:ascii="Arial" w:hAnsi="Arial" w:cs="Arial"/>
          <w:sz w:val="24"/>
          <w:szCs w:val="24"/>
        </w:rPr>
      </w:pPr>
    </w:p>
    <w:p w14:paraId="0AB4469F" w14:textId="473B24A9" w:rsidR="00FC567B" w:rsidRDefault="00FC567B" w:rsidP="006B16EE">
      <w:pPr>
        <w:spacing w:after="0"/>
        <w:rPr>
          <w:rFonts w:ascii="Arial" w:hAnsi="Arial" w:cs="Arial"/>
          <w:sz w:val="24"/>
          <w:szCs w:val="24"/>
        </w:rPr>
      </w:pPr>
    </w:p>
    <w:p w14:paraId="42FA3026" w14:textId="131609F5" w:rsidR="00B655DD" w:rsidRDefault="00B655DD" w:rsidP="006B16EE">
      <w:pPr>
        <w:spacing w:after="0"/>
        <w:rPr>
          <w:rFonts w:ascii="Arial" w:hAnsi="Arial" w:cs="Arial"/>
          <w:sz w:val="24"/>
          <w:szCs w:val="24"/>
        </w:rPr>
      </w:pPr>
    </w:p>
    <w:p w14:paraId="4F88C1E9" w14:textId="4C83F38A" w:rsidR="00B655DD" w:rsidRDefault="00B655DD" w:rsidP="006B16EE">
      <w:pPr>
        <w:spacing w:after="0"/>
        <w:rPr>
          <w:rFonts w:ascii="Arial" w:hAnsi="Arial" w:cs="Arial"/>
          <w:sz w:val="24"/>
          <w:szCs w:val="24"/>
        </w:rPr>
      </w:pPr>
    </w:p>
    <w:p w14:paraId="7D22E48C" w14:textId="3EA6D2E2" w:rsidR="00B655DD" w:rsidRDefault="00B655DD" w:rsidP="006B16EE">
      <w:pPr>
        <w:spacing w:after="0"/>
        <w:rPr>
          <w:rFonts w:ascii="Arial" w:hAnsi="Arial" w:cs="Arial"/>
          <w:sz w:val="24"/>
          <w:szCs w:val="24"/>
        </w:rPr>
      </w:pPr>
    </w:p>
    <w:p w14:paraId="20F5040A" w14:textId="72A8C899" w:rsidR="00B655DD" w:rsidRDefault="00B655DD" w:rsidP="006B16EE">
      <w:pPr>
        <w:spacing w:after="0"/>
        <w:rPr>
          <w:rFonts w:ascii="Arial" w:hAnsi="Arial" w:cs="Arial"/>
          <w:sz w:val="24"/>
          <w:szCs w:val="24"/>
        </w:rPr>
      </w:pPr>
    </w:p>
    <w:p w14:paraId="50249509" w14:textId="26765310" w:rsidR="00B655DD" w:rsidRDefault="00B655DD" w:rsidP="006B16EE">
      <w:pPr>
        <w:spacing w:after="0"/>
        <w:rPr>
          <w:rFonts w:ascii="Arial" w:hAnsi="Arial" w:cs="Arial"/>
          <w:sz w:val="24"/>
          <w:szCs w:val="24"/>
        </w:rPr>
      </w:pPr>
    </w:p>
    <w:p w14:paraId="245D49A8" w14:textId="29DF7864" w:rsidR="00B655DD" w:rsidRDefault="00B655DD" w:rsidP="006B16EE">
      <w:pPr>
        <w:spacing w:after="0"/>
        <w:rPr>
          <w:rFonts w:ascii="Arial" w:hAnsi="Arial" w:cs="Arial"/>
          <w:sz w:val="24"/>
          <w:szCs w:val="24"/>
        </w:rPr>
      </w:pPr>
    </w:p>
    <w:p w14:paraId="7D1A5D4E" w14:textId="777A7663" w:rsidR="00B655DD" w:rsidRDefault="00B655DD" w:rsidP="006B16EE">
      <w:pPr>
        <w:spacing w:after="0"/>
        <w:rPr>
          <w:rFonts w:ascii="Arial" w:hAnsi="Arial" w:cs="Arial"/>
          <w:sz w:val="24"/>
          <w:szCs w:val="24"/>
        </w:rPr>
      </w:pPr>
    </w:p>
    <w:p w14:paraId="301CBA50" w14:textId="59245CC3" w:rsidR="00B655DD" w:rsidRDefault="00B655DD" w:rsidP="006B16EE">
      <w:pPr>
        <w:spacing w:after="0"/>
        <w:rPr>
          <w:rFonts w:ascii="Arial" w:hAnsi="Arial" w:cs="Arial"/>
          <w:sz w:val="24"/>
          <w:szCs w:val="24"/>
        </w:rPr>
      </w:pPr>
    </w:p>
    <w:p w14:paraId="63078C8A" w14:textId="33A772F5" w:rsidR="00B655DD" w:rsidRDefault="00B655DD" w:rsidP="006B16EE">
      <w:pPr>
        <w:spacing w:after="0"/>
        <w:rPr>
          <w:rFonts w:ascii="Arial" w:hAnsi="Arial" w:cs="Arial"/>
          <w:sz w:val="24"/>
          <w:szCs w:val="24"/>
        </w:rPr>
      </w:pPr>
    </w:p>
    <w:p w14:paraId="39F1FF44" w14:textId="13DA9A83" w:rsidR="00B655DD" w:rsidRDefault="00B655DD" w:rsidP="006B16EE">
      <w:pPr>
        <w:spacing w:after="0"/>
        <w:rPr>
          <w:rFonts w:ascii="Arial" w:hAnsi="Arial" w:cs="Arial"/>
          <w:sz w:val="24"/>
          <w:szCs w:val="24"/>
        </w:rPr>
      </w:pPr>
    </w:p>
    <w:p w14:paraId="44666004" w14:textId="267E5DC9" w:rsidR="00B655DD" w:rsidRDefault="00B655DD" w:rsidP="006B16EE">
      <w:pPr>
        <w:spacing w:after="0"/>
        <w:rPr>
          <w:rFonts w:ascii="Arial" w:hAnsi="Arial" w:cs="Arial"/>
          <w:sz w:val="24"/>
          <w:szCs w:val="24"/>
        </w:rPr>
      </w:pPr>
    </w:p>
    <w:p w14:paraId="58E0A3D0" w14:textId="77777777" w:rsidR="00B655DD" w:rsidRPr="002D442E" w:rsidRDefault="00B655DD" w:rsidP="006B16EE">
      <w:pPr>
        <w:spacing w:after="0"/>
        <w:rPr>
          <w:rFonts w:ascii="Arial" w:hAnsi="Arial" w:cs="Arial"/>
          <w:sz w:val="24"/>
          <w:szCs w:val="24"/>
        </w:rPr>
      </w:pPr>
    </w:p>
    <w:p w14:paraId="51DC777C" w14:textId="26879E4E" w:rsidR="00D32D18" w:rsidRDefault="00F42738" w:rsidP="00D32D18">
      <w:pPr>
        <w:pStyle w:val="Heading1"/>
      </w:pPr>
      <w:bookmarkStart w:id="30" w:name="_Toc188349597"/>
      <w:r w:rsidRPr="00C717D3">
        <w:lastRenderedPageBreak/>
        <w:t>4.</w:t>
      </w:r>
      <w:r w:rsidRPr="00C717D3">
        <w:tab/>
        <w:t>IMPACT STATEMENT</w:t>
      </w:r>
      <w:bookmarkEnd w:id="30"/>
    </w:p>
    <w:p w14:paraId="3BD0E1F0" w14:textId="77777777" w:rsidR="00D32D18" w:rsidRPr="00D32D18" w:rsidRDefault="00D32D18" w:rsidP="00D32D18"/>
    <w:p w14:paraId="6708B460" w14:textId="55DDFDDC" w:rsidR="00F42738" w:rsidRPr="00D32D18" w:rsidRDefault="00D32D18" w:rsidP="00D32D18">
      <w:pPr>
        <w:pStyle w:val="Heading2"/>
        <w:rPr>
          <w:b w:val="0"/>
          <w:sz w:val="32"/>
          <w:szCs w:val="32"/>
        </w:rPr>
      </w:pPr>
      <w:bookmarkStart w:id="31" w:name="_Toc188349598"/>
      <w:r w:rsidRPr="00D32D18">
        <w:rPr>
          <w:rStyle w:val="Heading2Char"/>
          <w:b/>
        </w:rPr>
        <w:t xml:space="preserve">4.1 </w:t>
      </w:r>
      <w:r w:rsidR="00B655DD">
        <w:rPr>
          <w:rStyle w:val="Heading2Char"/>
          <w:b/>
        </w:rPr>
        <w:tab/>
      </w:r>
      <w:r w:rsidR="00F42738" w:rsidRPr="00D32D18">
        <w:rPr>
          <w:rStyle w:val="Heading2Char"/>
          <w:b/>
        </w:rPr>
        <w:t>Development Description</w:t>
      </w:r>
      <w:bookmarkEnd w:id="31"/>
    </w:p>
    <w:p w14:paraId="53FCBC83" w14:textId="77777777" w:rsidR="00F42738" w:rsidRPr="002D442E" w:rsidRDefault="00F42738" w:rsidP="006B16EE">
      <w:pPr>
        <w:spacing w:after="0"/>
        <w:rPr>
          <w:rFonts w:ascii="Arial" w:hAnsi="Arial" w:cs="Arial"/>
          <w:sz w:val="24"/>
          <w:szCs w:val="24"/>
        </w:rPr>
      </w:pPr>
    </w:p>
    <w:p w14:paraId="21D8CE2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proposed development involves several refurbishments to improve the streetscape of Cathal Brugha Street and Findlater Place. The vision for this scheme, as set out in the Design Report, is to extend the high-quality O’Connell Street experience into the proposed development site, utilising a design that prioritises pedestrians and public space activation to provide opportunities for place making and to add economic value by converting these streets into destinations to visit and linger in, rather than to simply pass through.</w:t>
      </w:r>
    </w:p>
    <w:p w14:paraId="156A4CFF" w14:textId="77777777" w:rsidR="00F42738" w:rsidRPr="002D442E" w:rsidRDefault="00F42738" w:rsidP="006B16EE">
      <w:pPr>
        <w:spacing w:after="0"/>
        <w:rPr>
          <w:rFonts w:ascii="Arial" w:hAnsi="Arial" w:cs="Arial"/>
          <w:sz w:val="24"/>
          <w:szCs w:val="24"/>
        </w:rPr>
      </w:pPr>
    </w:p>
    <w:p w14:paraId="2A18926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proposed works outlined in the Design Report include:</w:t>
      </w:r>
    </w:p>
    <w:p w14:paraId="0BB54300" w14:textId="77777777" w:rsidR="00F42738" w:rsidRPr="002D442E" w:rsidRDefault="00F42738" w:rsidP="006B16EE">
      <w:pPr>
        <w:spacing w:after="0"/>
        <w:rPr>
          <w:rFonts w:ascii="Arial" w:hAnsi="Arial" w:cs="Arial"/>
          <w:sz w:val="24"/>
          <w:szCs w:val="24"/>
        </w:rPr>
      </w:pPr>
    </w:p>
    <w:p w14:paraId="43D818B6" w14:textId="387BD657"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The removal of the existing road and footpath surfaces, the reconstruction of existing carriageways with bitmac and footpaths with new granite flags.</w:t>
      </w:r>
    </w:p>
    <w:p w14:paraId="5438E36B" w14:textId="52A1750A"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 xml:space="preserve">The retention and reuse of Historic granite kerbing, paving and materials throughout. </w:t>
      </w:r>
    </w:p>
    <w:p w14:paraId="25796FE4" w14:textId="43F10EBD"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Include sections of narrowed carriageway on Cathal Brugha Street and Findlater Place allowing for increased footpath widths and build outs.</w:t>
      </w:r>
    </w:p>
    <w:p w14:paraId="3EC64682" w14:textId="7E98AC13"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The reconfiguration of the kerbside uses including the relocation of the existing DublinBikes station to the carriageway.</w:t>
      </w:r>
    </w:p>
    <w:p w14:paraId="578BCA68" w14:textId="2E6F213F"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The retention of the existing trees and the introduction of new soft and hard landscaping at their bases.</w:t>
      </w:r>
    </w:p>
    <w:p w14:paraId="1F4D2A73" w14:textId="77777777" w:rsid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The introduction of new low-level planting.</w:t>
      </w:r>
    </w:p>
    <w:p w14:paraId="5737CB81" w14:textId="5D1C3C96"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The removal of the existing street furniture and their replacement with new street furniture including lamp standards, water drinking fountain and seating.</w:t>
      </w:r>
    </w:p>
    <w:p w14:paraId="128706CE" w14:textId="6A3B0D16"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New public lighting, as well as all necessary service, utility and associated site works.</w:t>
      </w:r>
    </w:p>
    <w:p w14:paraId="611CD8BD" w14:textId="65CF7345"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2 no. inline bus stops, coach parking bay, 2 no accessible on street parking bays, 2 no. loading/taxi bays on the north side of Cathal Brugha Street.</w:t>
      </w:r>
    </w:p>
    <w:p w14:paraId="2AB3A493" w14:textId="77777777" w:rsidR="00F42738" w:rsidRPr="002D442E" w:rsidRDefault="00F42738" w:rsidP="006B16EE">
      <w:pPr>
        <w:spacing w:after="0"/>
        <w:rPr>
          <w:rFonts w:ascii="Arial" w:hAnsi="Arial" w:cs="Arial"/>
          <w:sz w:val="24"/>
          <w:szCs w:val="24"/>
        </w:rPr>
      </w:pPr>
    </w:p>
    <w:p w14:paraId="48BD740B" w14:textId="77777777" w:rsidR="00F42738" w:rsidRPr="002D442E" w:rsidRDefault="00F42738" w:rsidP="00D32D18">
      <w:pPr>
        <w:pStyle w:val="Heading2"/>
      </w:pPr>
      <w:bookmarkStart w:id="32" w:name="_Toc188349599"/>
      <w:r w:rsidRPr="002D442E">
        <w:t>4.2</w:t>
      </w:r>
      <w:r w:rsidRPr="002D442E">
        <w:tab/>
        <w:t>Baseline Environment Summary</w:t>
      </w:r>
      <w:bookmarkEnd w:id="32"/>
    </w:p>
    <w:p w14:paraId="27199F44" w14:textId="77777777" w:rsidR="00F42738" w:rsidRPr="002D442E" w:rsidRDefault="00F42738" w:rsidP="006B16EE">
      <w:pPr>
        <w:spacing w:after="0"/>
        <w:rPr>
          <w:rFonts w:ascii="Arial" w:hAnsi="Arial" w:cs="Arial"/>
          <w:sz w:val="24"/>
          <w:szCs w:val="24"/>
        </w:rPr>
      </w:pPr>
    </w:p>
    <w:p w14:paraId="1CFFC24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This archaeological assessment has identified 70 sites of archaeological, and/or cultural heritage significance within the defined study areas (see Section 1.3;Table 17).</w:t>
      </w:r>
    </w:p>
    <w:p w14:paraId="1ACDF292" w14:textId="77777777" w:rsidR="00F42738" w:rsidRPr="002D442E" w:rsidRDefault="00F42738" w:rsidP="006B16EE">
      <w:pPr>
        <w:spacing w:after="0"/>
        <w:rPr>
          <w:rFonts w:ascii="Arial" w:hAnsi="Arial" w:cs="Arial"/>
          <w:sz w:val="24"/>
          <w:szCs w:val="24"/>
        </w:rPr>
      </w:pPr>
    </w:p>
    <w:p w14:paraId="3B63AF21" w14:textId="77777777" w:rsidR="00562AC2" w:rsidRDefault="00562AC2" w:rsidP="006B16EE">
      <w:pPr>
        <w:spacing w:after="0"/>
        <w:rPr>
          <w:rFonts w:ascii="Arial" w:hAnsi="Arial" w:cs="Arial"/>
          <w:sz w:val="24"/>
          <w:szCs w:val="24"/>
        </w:rPr>
      </w:pPr>
    </w:p>
    <w:p w14:paraId="6F34E621" w14:textId="3CF93A74" w:rsidR="00562AC2" w:rsidRDefault="00562AC2" w:rsidP="006B16EE">
      <w:pPr>
        <w:spacing w:after="0"/>
        <w:rPr>
          <w:rFonts w:ascii="Arial" w:hAnsi="Arial" w:cs="Arial"/>
          <w:sz w:val="24"/>
          <w:szCs w:val="24"/>
        </w:rPr>
      </w:pPr>
    </w:p>
    <w:p w14:paraId="40445074" w14:textId="77777777" w:rsidR="00B655DD" w:rsidRDefault="00B655DD" w:rsidP="006B16EE">
      <w:pPr>
        <w:spacing w:after="0"/>
        <w:rPr>
          <w:rFonts w:ascii="Arial" w:hAnsi="Arial" w:cs="Arial"/>
          <w:sz w:val="24"/>
          <w:szCs w:val="24"/>
        </w:rPr>
      </w:pPr>
    </w:p>
    <w:p w14:paraId="10A29A16" w14:textId="77777777" w:rsidR="00562AC2" w:rsidRDefault="00562AC2" w:rsidP="006B16EE">
      <w:pPr>
        <w:spacing w:after="0"/>
        <w:rPr>
          <w:rFonts w:ascii="Arial" w:hAnsi="Arial" w:cs="Arial"/>
          <w:sz w:val="24"/>
          <w:szCs w:val="24"/>
        </w:rPr>
      </w:pPr>
    </w:p>
    <w:p w14:paraId="4D8AAD52" w14:textId="5B6D715B" w:rsidR="00F42738" w:rsidRDefault="00F42738" w:rsidP="006B16EE">
      <w:pPr>
        <w:spacing w:after="0"/>
        <w:rPr>
          <w:rFonts w:ascii="Arial" w:hAnsi="Arial" w:cs="Arial"/>
          <w:sz w:val="24"/>
          <w:szCs w:val="24"/>
        </w:rPr>
      </w:pPr>
      <w:r w:rsidRPr="002D442E">
        <w:rPr>
          <w:rFonts w:ascii="Arial" w:hAnsi="Arial" w:cs="Arial"/>
          <w:sz w:val="24"/>
          <w:szCs w:val="24"/>
        </w:rPr>
        <w:lastRenderedPageBreak/>
        <w:t>Table 17 – Summary of baseline environment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baseline environment"/>
      </w:tblPr>
      <w:tblGrid>
        <w:gridCol w:w="3389"/>
        <w:gridCol w:w="5627"/>
      </w:tblGrid>
      <w:tr w:rsidR="0067565E" w:rsidRPr="004C7370" w14:paraId="77DCA3E9" w14:textId="77777777" w:rsidTr="00F0042D">
        <w:trPr>
          <w:trHeight w:val="20"/>
          <w:tblHeader/>
        </w:trPr>
        <w:tc>
          <w:tcPr>
            <w:tcW w:w="3389" w:type="dxa"/>
            <w:shd w:val="clear" w:color="000000" w:fill="D8D8D8"/>
            <w:hideMark/>
          </w:tcPr>
          <w:p w14:paraId="4D13F2AA" w14:textId="77777777" w:rsidR="0067565E" w:rsidRPr="004C7370" w:rsidRDefault="0067565E" w:rsidP="00F0042D">
            <w:pPr>
              <w:jc w:val="center"/>
              <w:rPr>
                <w:b/>
                <w:bCs/>
                <w:szCs w:val="20"/>
              </w:rPr>
            </w:pPr>
            <w:bookmarkStart w:id="33" w:name="_Hlk135838237"/>
            <w:r w:rsidRPr="004C7370">
              <w:rPr>
                <w:b/>
                <w:bCs/>
                <w:szCs w:val="20"/>
              </w:rPr>
              <w:t>Site Type</w:t>
            </w:r>
          </w:p>
        </w:tc>
        <w:tc>
          <w:tcPr>
            <w:tcW w:w="5628" w:type="dxa"/>
            <w:shd w:val="clear" w:color="000000" w:fill="D8D8D8"/>
            <w:hideMark/>
          </w:tcPr>
          <w:p w14:paraId="115152A8" w14:textId="77777777" w:rsidR="0067565E" w:rsidRPr="004C7370" w:rsidRDefault="0067565E" w:rsidP="00F0042D">
            <w:pPr>
              <w:rPr>
                <w:b/>
                <w:bCs/>
                <w:szCs w:val="20"/>
              </w:rPr>
            </w:pPr>
            <w:r w:rsidRPr="004C7370">
              <w:rPr>
                <w:b/>
                <w:bCs/>
                <w:szCs w:val="20"/>
              </w:rPr>
              <w:t>Summary</w:t>
            </w:r>
          </w:p>
        </w:tc>
      </w:tr>
      <w:tr w:rsidR="0067565E" w:rsidRPr="004C7370" w14:paraId="1E115CBA" w14:textId="77777777" w:rsidTr="00F0042D">
        <w:tblPrEx>
          <w:tblCellMar>
            <w:top w:w="55" w:type="dxa"/>
            <w:left w:w="55" w:type="dxa"/>
            <w:bottom w:w="55" w:type="dxa"/>
            <w:right w:w="55" w:type="dxa"/>
          </w:tblCellMar>
          <w:tblLook w:val="0000" w:firstRow="0" w:lastRow="0" w:firstColumn="0" w:lastColumn="0" w:noHBand="0" w:noVBand="0"/>
        </w:tblPrEx>
        <w:trPr>
          <w:trHeight w:val="1270"/>
        </w:trPr>
        <w:tc>
          <w:tcPr>
            <w:tcW w:w="3389" w:type="dxa"/>
          </w:tcPr>
          <w:p w14:paraId="66891A47" w14:textId="013974E6" w:rsidR="0067565E" w:rsidRPr="004C7370" w:rsidRDefault="00E05BE8" w:rsidP="00872EBC">
            <w:pPr>
              <w:pStyle w:val="ListParagraph"/>
              <w:numPr>
                <w:ilvl w:val="0"/>
                <w:numId w:val="9"/>
              </w:numPr>
              <w:spacing w:after="0" w:line="240" w:lineRule="auto"/>
              <w:ind w:left="510"/>
              <w:jc w:val="both"/>
              <w:rPr>
                <w:szCs w:val="20"/>
              </w:rPr>
            </w:pPr>
            <w:r w:rsidRPr="00E05BE8">
              <w:rPr>
                <w:szCs w:val="20"/>
              </w:rPr>
              <w:t xml:space="preserve">Record of Monuments and Places </w:t>
            </w:r>
            <w:r w:rsidR="0067565E" w:rsidRPr="004C7370">
              <w:rPr>
                <w:szCs w:val="20"/>
              </w:rPr>
              <w:t>s</w:t>
            </w:r>
          </w:p>
          <w:p w14:paraId="34C200B7" w14:textId="211469CD" w:rsidR="0067565E" w:rsidRPr="004C7370" w:rsidRDefault="0067565E" w:rsidP="00872EBC">
            <w:pPr>
              <w:pStyle w:val="ListParagraph"/>
              <w:numPr>
                <w:ilvl w:val="0"/>
                <w:numId w:val="9"/>
              </w:numPr>
              <w:spacing w:after="0" w:line="240" w:lineRule="auto"/>
              <w:ind w:left="510"/>
              <w:jc w:val="both"/>
              <w:rPr>
                <w:szCs w:val="20"/>
              </w:rPr>
            </w:pPr>
            <w:r w:rsidRPr="004C7370">
              <w:rPr>
                <w:szCs w:val="20"/>
              </w:rPr>
              <w:t>S</w:t>
            </w:r>
            <w:r w:rsidR="00E05BE8">
              <w:rPr>
                <w:szCs w:val="20"/>
              </w:rPr>
              <w:t xml:space="preserve">ite and </w:t>
            </w:r>
            <w:r w:rsidRPr="004C7370">
              <w:rPr>
                <w:szCs w:val="20"/>
              </w:rPr>
              <w:t>M</w:t>
            </w:r>
            <w:r w:rsidR="00E05BE8">
              <w:rPr>
                <w:szCs w:val="20"/>
              </w:rPr>
              <w:t xml:space="preserve">onuments </w:t>
            </w:r>
            <w:r w:rsidRPr="004C7370">
              <w:rPr>
                <w:szCs w:val="20"/>
              </w:rPr>
              <w:t>R</w:t>
            </w:r>
            <w:r w:rsidR="00E05BE8">
              <w:rPr>
                <w:szCs w:val="20"/>
              </w:rPr>
              <w:t>ecord</w:t>
            </w:r>
            <w:r w:rsidRPr="004C7370">
              <w:rPr>
                <w:szCs w:val="20"/>
              </w:rPr>
              <w:t>s</w:t>
            </w:r>
          </w:p>
          <w:p w14:paraId="11A24E0A" w14:textId="77777777" w:rsidR="0067565E" w:rsidRPr="004C7370" w:rsidRDefault="0067565E" w:rsidP="00872EBC">
            <w:pPr>
              <w:pStyle w:val="ListParagraph"/>
              <w:numPr>
                <w:ilvl w:val="0"/>
                <w:numId w:val="9"/>
              </w:numPr>
              <w:spacing w:after="0" w:line="240" w:lineRule="auto"/>
              <w:ind w:left="510"/>
              <w:jc w:val="both"/>
              <w:rPr>
                <w:szCs w:val="20"/>
              </w:rPr>
            </w:pPr>
            <w:r w:rsidRPr="004C7370">
              <w:rPr>
                <w:szCs w:val="20"/>
              </w:rPr>
              <w:t>National Monuments</w:t>
            </w:r>
          </w:p>
          <w:p w14:paraId="1A989C25" w14:textId="77777777" w:rsidR="0067565E" w:rsidRPr="004C7370" w:rsidRDefault="0067565E" w:rsidP="00872EBC">
            <w:pPr>
              <w:pStyle w:val="ListParagraph"/>
              <w:numPr>
                <w:ilvl w:val="0"/>
                <w:numId w:val="9"/>
              </w:numPr>
              <w:spacing w:after="0" w:line="240" w:lineRule="auto"/>
              <w:ind w:left="510"/>
              <w:jc w:val="both"/>
              <w:rPr>
                <w:szCs w:val="20"/>
              </w:rPr>
            </w:pPr>
            <w:r w:rsidRPr="004C7370">
              <w:rPr>
                <w:szCs w:val="20"/>
              </w:rPr>
              <w:t>Sites with Preservation Orders</w:t>
            </w:r>
          </w:p>
          <w:p w14:paraId="6BAAE7FE" w14:textId="77777777" w:rsidR="0067565E" w:rsidRPr="004C7370" w:rsidRDefault="0067565E" w:rsidP="00872EBC">
            <w:pPr>
              <w:pStyle w:val="ListParagraph"/>
              <w:numPr>
                <w:ilvl w:val="0"/>
                <w:numId w:val="9"/>
              </w:numPr>
              <w:spacing w:after="0" w:line="240" w:lineRule="auto"/>
              <w:ind w:left="510"/>
              <w:jc w:val="both"/>
              <w:rPr>
                <w:szCs w:val="20"/>
              </w:rPr>
            </w:pPr>
            <w:r w:rsidRPr="004C7370">
              <w:rPr>
                <w:szCs w:val="20"/>
              </w:rPr>
              <w:t>Sites listed in the Register of Historic Monuments</w:t>
            </w:r>
          </w:p>
        </w:tc>
        <w:tc>
          <w:tcPr>
            <w:tcW w:w="5628" w:type="dxa"/>
          </w:tcPr>
          <w:p w14:paraId="1692F017" w14:textId="1F17983F" w:rsidR="0067565E" w:rsidRPr="004C7370" w:rsidRDefault="0067565E" w:rsidP="00F0042D">
            <w:pPr>
              <w:rPr>
                <w:szCs w:val="20"/>
              </w:rPr>
            </w:pPr>
            <w:r w:rsidRPr="004C7370">
              <w:rPr>
                <w:szCs w:val="20"/>
              </w:rPr>
              <w:t xml:space="preserve">There are </w:t>
            </w:r>
            <w:r>
              <w:rPr>
                <w:szCs w:val="20"/>
              </w:rPr>
              <w:t>three</w:t>
            </w:r>
            <w:r w:rsidRPr="004C7370">
              <w:rPr>
                <w:szCs w:val="20"/>
              </w:rPr>
              <w:t xml:space="preserve"> </w:t>
            </w:r>
            <w:r w:rsidR="00E05BE8" w:rsidRPr="00E05BE8">
              <w:rPr>
                <w:szCs w:val="20"/>
              </w:rPr>
              <w:t>Record of Monument and Place</w:t>
            </w:r>
            <w:r w:rsidR="00E05BE8">
              <w:rPr>
                <w:szCs w:val="20"/>
              </w:rPr>
              <w:t>s</w:t>
            </w:r>
            <w:r w:rsidRPr="004C7370">
              <w:rPr>
                <w:szCs w:val="20"/>
              </w:rPr>
              <w:t xml:space="preserve"> located within the study area (CH001</w:t>
            </w:r>
            <w:r>
              <w:rPr>
                <w:szCs w:val="20"/>
              </w:rPr>
              <w:t>–</w:t>
            </w:r>
            <w:r w:rsidRPr="004C7370">
              <w:rPr>
                <w:szCs w:val="20"/>
              </w:rPr>
              <w:t>CH00</w:t>
            </w:r>
            <w:r>
              <w:rPr>
                <w:szCs w:val="20"/>
              </w:rPr>
              <w:t>3</w:t>
            </w:r>
            <w:r w:rsidRPr="004C7370">
              <w:rPr>
                <w:szCs w:val="20"/>
              </w:rPr>
              <w:t xml:space="preserve">). </w:t>
            </w:r>
            <w:r>
              <w:rPr>
                <w:szCs w:val="20"/>
              </w:rPr>
              <w:t>Two</w:t>
            </w:r>
            <w:r w:rsidRPr="004C7370">
              <w:rPr>
                <w:szCs w:val="20"/>
              </w:rPr>
              <w:t xml:space="preserve"> are located within the</w:t>
            </w:r>
            <w:r>
              <w:rPr>
                <w:szCs w:val="20"/>
              </w:rPr>
              <w:t xml:space="preserve"> application boundary of the proposed development </w:t>
            </w:r>
            <w:r w:rsidRPr="004C7370">
              <w:rPr>
                <w:szCs w:val="20"/>
              </w:rPr>
              <w:t>(CH00</w:t>
            </w:r>
            <w:r>
              <w:rPr>
                <w:szCs w:val="20"/>
              </w:rPr>
              <w:t>2–</w:t>
            </w:r>
            <w:r w:rsidRPr="004C7370">
              <w:rPr>
                <w:szCs w:val="20"/>
              </w:rPr>
              <w:t>CH00</w:t>
            </w:r>
            <w:r>
              <w:rPr>
                <w:szCs w:val="20"/>
              </w:rPr>
              <w:t>3).</w:t>
            </w:r>
          </w:p>
        </w:tc>
      </w:tr>
      <w:tr w:rsidR="0067565E" w:rsidRPr="004C7370" w14:paraId="618E236A" w14:textId="77777777" w:rsidTr="00F0042D">
        <w:tblPrEx>
          <w:tblCellMar>
            <w:top w:w="55" w:type="dxa"/>
            <w:left w:w="55" w:type="dxa"/>
            <w:bottom w:w="55" w:type="dxa"/>
            <w:right w:w="55" w:type="dxa"/>
          </w:tblCellMar>
          <w:tblLook w:val="0000" w:firstRow="0" w:lastRow="0" w:firstColumn="0" w:lastColumn="0" w:noHBand="0" w:noVBand="0"/>
        </w:tblPrEx>
        <w:trPr>
          <w:trHeight w:val="20"/>
        </w:trPr>
        <w:tc>
          <w:tcPr>
            <w:tcW w:w="3389" w:type="dxa"/>
          </w:tcPr>
          <w:p w14:paraId="1B1F1228" w14:textId="77777777" w:rsidR="0067565E" w:rsidRPr="004C7370" w:rsidRDefault="0067565E" w:rsidP="00872EBC">
            <w:pPr>
              <w:pStyle w:val="ListParagraph"/>
              <w:numPr>
                <w:ilvl w:val="0"/>
                <w:numId w:val="9"/>
              </w:numPr>
              <w:spacing w:after="0" w:line="240" w:lineRule="auto"/>
              <w:ind w:left="510"/>
              <w:jc w:val="both"/>
              <w:rPr>
                <w:szCs w:val="20"/>
              </w:rPr>
            </w:pPr>
            <w:r w:rsidRPr="004C7370">
              <w:rPr>
                <w:szCs w:val="20"/>
              </w:rPr>
              <w:t>Protected Structures</w:t>
            </w:r>
          </w:p>
        </w:tc>
        <w:tc>
          <w:tcPr>
            <w:tcW w:w="5628" w:type="dxa"/>
          </w:tcPr>
          <w:p w14:paraId="1208400E" w14:textId="77777777" w:rsidR="0067565E" w:rsidRPr="004C7370" w:rsidRDefault="0067565E" w:rsidP="00F0042D">
            <w:pPr>
              <w:rPr>
                <w:szCs w:val="20"/>
              </w:rPr>
            </w:pPr>
            <w:r w:rsidRPr="004C7370">
              <w:rPr>
                <w:szCs w:val="20"/>
              </w:rPr>
              <w:t xml:space="preserve">There are </w:t>
            </w:r>
            <w:r>
              <w:rPr>
                <w:szCs w:val="20"/>
              </w:rPr>
              <w:t>36</w:t>
            </w:r>
            <w:r w:rsidRPr="004C7370">
              <w:rPr>
                <w:szCs w:val="20"/>
              </w:rPr>
              <w:t xml:space="preserve"> Protected Structures located within the study area</w:t>
            </w:r>
            <w:r>
              <w:rPr>
                <w:szCs w:val="20"/>
              </w:rPr>
              <w:t>.</w:t>
            </w:r>
          </w:p>
        </w:tc>
      </w:tr>
      <w:tr w:rsidR="0067565E" w:rsidRPr="004C7370" w14:paraId="405F8842" w14:textId="77777777" w:rsidTr="00F0042D">
        <w:tblPrEx>
          <w:tblCellMar>
            <w:top w:w="55" w:type="dxa"/>
            <w:left w:w="55" w:type="dxa"/>
            <w:bottom w:w="55" w:type="dxa"/>
            <w:right w:w="55" w:type="dxa"/>
          </w:tblCellMar>
          <w:tblLook w:val="0000" w:firstRow="0" w:lastRow="0" w:firstColumn="0" w:lastColumn="0" w:noHBand="0" w:noVBand="0"/>
        </w:tblPrEx>
        <w:trPr>
          <w:trHeight w:val="20"/>
        </w:trPr>
        <w:tc>
          <w:tcPr>
            <w:tcW w:w="3389" w:type="dxa"/>
          </w:tcPr>
          <w:p w14:paraId="24F17A8B" w14:textId="77777777" w:rsidR="0067565E" w:rsidRPr="004C7370" w:rsidRDefault="0067565E" w:rsidP="00872EBC">
            <w:pPr>
              <w:pStyle w:val="ListParagraph"/>
              <w:numPr>
                <w:ilvl w:val="0"/>
                <w:numId w:val="9"/>
              </w:numPr>
              <w:spacing w:after="0" w:line="240" w:lineRule="auto"/>
              <w:ind w:left="510"/>
              <w:jc w:val="both"/>
              <w:rPr>
                <w:szCs w:val="20"/>
              </w:rPr>
            </w:pPr>
            <w:r w:rsidRPr="004C7370">
              <w:rPr>
                <w:szCs w:val="20"/>
              </w:rPr>
              <w:t>Architectural Conservation Areas (ACAs)</w:t>
            </w:r>
          </w:p>
        </w:tc>
        <w:tc>
          <w:tcPr>
            <w:tcW w:w="5628" w:type="dxa"/>
          </w:tcPr>
          <w:p w14:paraId="5EF6E296" w14:textId="77777777" w:rsidR="0067565E" w:rsidRPr="004C7370" w:rsidRDefault="0067565E" w:rsidP="00F0042D">
            <w:pPr>
              <w:rPr>
                <w:szCs w:val="20"/>
              </w:rPr>
            </w:pPr>
            <w:r w:rsidRPr="004C7370">
              <w:rPr>
                <w:szCs w:val="20"/>
              </w:rPr>
              <w:t>The</w:t>
            </w:r>
            <w:r w:rsidRPr="00953AFE">
              <w:rPr>
                <w:szCs w:val="20"/>
              </w:rPr>
              <w:t xml:space="preserve"> proposed development site is part of the O’Connell Street Architectural Conservation area</w:t>
            </w:r>
            <w:r>
              <w:rPr>
                <w:szCs w:val="20"/>
              </w:rPr>
              <w:t xml:space="preserve"> (CH021).</w:t>
            </w:r>
          </w:p>
        </w:tc>
      </w:tr>
      <w:tr w:rsidR="0067565E" w:rsidRPr="004C7370" w14:paraId="77B7F352" w14:textId="77777777" w:rsidTr="00F0042D">
        <w:tblPrEx>
          <w:tblCellMar>
            <w:top w:w="55" w:type="dxa"/>
            <w:left w:w="55" w:type="dxa"/>
            <w:bottom w:w="55" w:type="dxa"/>
            <w:right w:w="55" w:type="dxa"/>
          </w:tblCellMar>
          <w:tblLook w:val="0000" w:firstRow="0" w:lastRow="0" w:firstColumn="0" w:lastColumn="0" w:noHBand="0" w:noVBand="0"/>
        </w:tblPrEx>
        <w:trPr>
          <w:trHeight w:val="20"/>
        </w:trPr>
        <w:tc>
          <w:tcPr>
            <w:tcW w:w="3389" w:type="dxa"/>
          </w:tcPr>
          <w:p w14:paraId="2BFB17CE" w14:textId="79B4EA25" w:rsidR="0067565E" w:rsidRDefault="0067565E" w:rsidP="00872EBC">
            <w:pPr>
              <w:pStyle w:val="ListParagraph"/>
              <w:numPr>
                <w:ilvl w:val="0"/>
                <w:numId w:val="9"/>
              </w:numPr>
              <w:spacing w:after="0" w:line="240" w:lineRule="auto"/>
              <w:ind w:left="510"/>
              <w:jc w:val="both"/>
              <w:rPr>
                <w:szCs w:val="20"/>
              </w:rPr>
            </w:pPr>
            <w:r w:rsidRPr="004C7370">
              <w:rPr>
                <w:szCs w:val="20"/>
              </w:rPr>
              <w:t xml:space="preserve">Sites Listed in the </w:t>
            </w:r>
            <w:r w:rsidR="00594ACB" w:rsidRPr="00594ACB">
              <w:rPr>
                <w:szCs w:val="20"/>
              </w:rPr>
              <w:t>National Inventory of Architectural Heritage</w:t>
            </w:r>
          </w:p>
          <w:p w14:paraId="5ACD0CC8" w14:textId="662D74EA" w:rsidR="0067565E" w:rsidRPr="004C7370" w:rsidRDefault="00C139E4" w:rsidP="00872EBC">
            <w:pPr>
              <w:pStyle w:val="ListParagraph"/>
              <w:numPr>
                <w:ilvl w:val="0"/>
                <w:numId w:val="9"/>
              </w:numPr>
              <w:spacing w:after="0" w:line="240" w:lineRule="auto"/>
              <w:ind w:left="510"/>
              <w:jc w:val="both"/>
              <w:rPr>
                <w:szCs w:val="20"/>
              </w:rPr>
            </w:pPr>
            <w:r w:rsidRPr="00C139E4">
              <w:rPr>
                <w:szCs w:val="20"/>
              </w:rPr>
              <w:t>Dublin City Industrial Heritage Records</w:t>
            </w:r>
          </w:p>
        </w:tc>
        <w:tc>
          <w:tcPr>
            <w:tcW w:w="5628" w:type="dxa"/>
          </w:tcPr>
          <w:p w14:paraId="0770316C" w14:textId="23E6FF84" w:rsidR="0067565E" w:rsidRDefault="0067565E" w:rsidP="00F0042D">
            <w:pPr>
              <w:rPr>
                <w:szCs w:val="20"/>
              </w:rPr>
            </w:pPr>
            <w:r w:rsidRPr="004C7370">
              <w:rPr>
                <w:szCs w:val="20"/>
              </w:rPr>
              <w:t xml:space="preserve">There </w:t>
            </w:r>
            <w:r>
              <w:rPr>
                <w:szCs w:val="20"/>
              </w:rPr>
              <w:t xml:space="preserve">are 48 </w:t>
            </w:r>
            <w:r w:rsidR="00C139E4" w:rsidRPr="00C139E4">
              <w:rPr>
                <w:szCs w:val="20"/>
              </w:rPr>
              <w:t>National Inventory of Architectural Heritage</w:t>
            </w:r>
            <w:r>
              <w:rPr>
                <w:szCs w:val="20"/>
              </w:rPr>
              <w:t xml:space="preserve"> </w:t>
            </w:r>
            <w:r w:rsidRPr="004C7370">
              <w:rPr>
                <w:szCs w:val="20"/>
              </w:rPr>
              <w:t>registrations within the study area</w:t>
            </w:r>
            <w:r>
              <w:rPr>
                <w:szCs w:val="20"/>
              </w:rPr>
              <w:t>.</w:t>
            </w:r>
          </w:p>
          <w:p w14:paraId="7624AAC3" w14:textId="42471450" w:rsidR="0067565E" w:rsidRPr="004C7370" w:rsidRDefault="0067565E" w:rsidP="00F0042D">
            <w:pPr>
              <w:rPr>
                <w:szCs w:val="20"/>
              </w:rPr>
            </w:pPr>
            <w:r>
              <w:rPr>
                <w:szCs w:val="20"/>
              </w:rPr>
              <w:t xml:space="preserve">There is a single site (CH069) recorded by the </w:t>
            </w:r>
            <w:bookmarkStart w:id="34" w:name="_Hlk177032543"/>
            <w:r w:rsidR="00C139E4" w:rsidRPr="00C139E4">
              <w:rPr>
                <w:szCs w:val="20"/>
              </w:rPr>
              <w:t>Dublin City Industrial Heritage Records</w:t>
            </w:r>
            <w:r w:rsidR="00C139E4">
              <w:rPr>
                <w:szCs w:val="20"/>
              </w:rPr>
              <w:t xml:space="preserve"> </w:t>
            </w:r>
            <w:bookmarkEnd w:id="34"/>
            <w:r>
              <w:rPr>
                <w:szCs w:val="20"/>
              </w:rPr>
              <w:t>within the study area.</w:t>
            </w:r>
          </w:p>
        </w:tc>
      </w:tr>
      <w:tr w:rsidR="0067565E" w:rsidRPr="004C7370" w14:paraId="034555CE" w14:textId="77777777" w:rsidTr="00F0042D">
        <w:tblPrEx>
          <w:tblCellMar>
            <w:top w:w="55" w:type="dxa"/>
            <w:left w:w="55" w:type="dxa"/>
            <w:bottom w:w="55" w:type="dxa"/>
            <w:right w:w="55" w:type="dxa"/>
          </w:tblCellMar>
          <w:tblLook w:val="0000" w:firstRow="0" w:lastRow="0" w:firstColumn="0" w:lastColumn="0" w:noHBand="0" w:noVBand="0"/>
        </w:tblPrEx>
        <w:trPr>
          <w:trHeight w:val="20"/>
        </w:trPr>
        <w:tc>
          <w:tcPr>
            <w:tcW w:w="3389" w:type="dxa"/>
          </w:tcPr>
          <w:p w14:paraId="66FE93FD" w14:textId="77777777" w:rsidR="0067565E" w:rsidRPr="004C7370" w:rsidRDefault="0067565E" w:rsidP="00872EBC">
            <w:pPr>
              <w:pStyle w:val="ListParagraph"/>
              <w:numPr>
                <w:ilvl w:val="0"/>
                <w:numId w:val="9"/>
              </w:numPr>
              <w:spacing w:after="0" w:line="240" w:lineRule="auto"/>
              <w:ind w:left="510"/>
              <w:jc w:val="both"/>
              <w:rPr>
                <w:szCs w:val="20"/>
              </w:rPr>
            </w:pPr>
            <w:r w:rsidRPr="004C7370">
              <w:rPr>
                <w:szCs w:val="20"/>
              </w:rPr>
              <w:t>Unregistered Cultural Heritage Sites</w:t>
            </w:r>
          </w:p>
        </w:tc>
        <w:tc>
          <w:tcPr>
            <w:tcW w:w="5628" w:type="dxa"/>
          </w:tcPr>
          <w:p w14:paraId="4F802CD9" w14:textId="77777777" w:rsidR="0067565E" w:rsidRPr="004C7370" w:rsidRDefault="0067565E" w:rsidP="00F0042D">
            <w:pPr>
              <w:rPr>
                <w:szCs w:val="20"/>
              </w:rPr>
            </w:pPr>
            <w:r>
              <w:rPr>
                <w:szCs w:val="20"/>
              </w:rPr>
              <w:t>There are no additional UCH sites.</w:t>
            </w:r>
          </w:p>
        </w:tc>
      </w:tr>
      <w:tr w:rsidR="0067565E" w:rsidRPr="004C7370" w14:paraId="0AC21AC9" w14:textId="77777777" w:rsidTr="00F0042D">
        <w:tblPrEx>
          <w:tblCellMar>
            <w:top w:w="55" w:type="dxa"/>
            <w:left w:w="55" w:type="dxa"/>
            <w:bottom w:w="55" w:type="dxa"/>
            <w:right w:w="55" w:type="dxa"/>
          </w:tblCellMar>
          <w:tblLook w:val="0000" w:firstRow="0" w:lastRow="0" w:firstColumn="0" w:lastColumn="0" w:noHBand="0" w:noVBand="0"/>
        </w:tblPrEx>
        <w:trPr>
          <w:trHeight w:val="20"/>
        </w:trPr>
        <w:tc>
          <w:tcPr>
            <w:tcW w:w="3389" w:type="dxa"/>
          </w:tcPr>
          <w:p w14:paraId="15F97291" w14:textId="77777777" w:rsidR="0067565E" w:rsidRPr="004C7370" w:rsidRDefault="0067565E" w:rsidP="00872EBC">
            <w:pPr>
              <w:pStyle w:val="ListParagraph"/>
              <w:numPr>
                <w:ilvl w:val="0"/>
                <w:numId w:val="9"/>
              </w:numPr>
              <w:spacing w:after="0" w:line="240" w:lineRule="auto"/>
              <w:ind w:left="510"/>
              <w:jc w:val="both"/>
              <w:rPr>
                <w:szCs w:val="20"/>
              </w:rPr>
            </w:pPr>
            <w:r w:rsidRPr="004C7370">
              <w:rPr>
                <w:szCs w:val="20"/>
              </w:rPr>
              <w:t>Areas/features of archaeological potential</w:t>
            </w:r>
          </w:p>
        </w:tc>
        <w:tc>
          <w:tcPr>
            <w:tcW w:w="5628" w:type="dxa"/>
          </w:tcPr>
          <w:p w14:paraId="1DACD708" w14:textId="77777777" w:rsidR="0067565E" w:rsidRPr="004C7370" w:rsidRDefault="0067565E" w:rsidP="00F0042D">
            <w:pPr>
              <w:keepNext/>
              <w:rPr>
                <w:szCs w:val="20"/>
              </w:rPr>
            </w:pPr>
            <w:r w:rsidRPr="004C7370">
              <w:rPr>
                <w:szCs w:val="20"/>
              </w:rPr>
              <w:t xml:space="preserve">There </w:t>
            </w:r>
            <w:r>
              <w:rPr>
                <w:szCs w:val="20"/>
              </w:rPr>
              <w:t>is a</w:t>
            </w:r>
            <w:r w:rsidRPr="004C7370">
              <w:rPr>
                <w:szCs w:val="20"/>
              </w:rPr>
              <w:t xml:space="preserve"> </w:t>
            </w:r>
            <w:r>
              <w:rPr>
                <w:szCs w:val="20"/>
              </w:rPr>
              <w:t>single</w:t>
            </w:r>
            <w:r w:rsidRPr="004C7370">
              <w:rPr>
                <w:szCs w:val="20"/>
              </w:rPr>
              <w:t xml:space="preserve"> additional area of archaeological</w:t>
            </w:r>
            <w:r>
              <w:rPr>
                <w:szCs w:val="20"/>
              </w:rPr>
              <w:t xml:space="preserve"> (CH070).</w:t>
            </w:r>
          </w:p>
        </w:tc>
      </w:tr>
      <w:tr w:rsidR="0067565E" w:rsidRPr="004C7370" w14:paraId="7E04ADE2" w14:textId="77777777" w:rsidTr="00F0042D">
        <w:tblPrEx>
          <w:tblCellMar>
            <w:top w:w="55" w:type="dxa"/>
            <w:left w:w="55" w:type="dxa"/>
            <w:bottom w:w="55" w:type="dxa"/>
            <w:right w:w="55" w:type="dxa"/>
          </w:tblCellMar>
          <w:tblLook w:val="0000" w:firstRow="0" w:lastRow="0" w:firstColumn="0" w:lastColumn="0" w:noHBand="0" w:noVBand="0"/>
        </w:tblPrEx>
        <w:trPr>
          <w:trHeight w:val="20"/>
        </w:trPr>
        <w:tc>
          <w:tcPr>
            <w:tcW w:w="3389" w:type="dxa"/>
          </w:tcPr>
          <w:p w14:paraId="538A526E" w14:textId="77777777" w:rsidR="0067565E" w:rsidRDefault="0067565E" w:rsidP="00872EBC">
            <w:pPr>
              <w:pStyle w:val="ListParagraph"/>
              <w:numPr>
                <w:ilvl w:val="0"/>
                <w:numId w:val="9"/>
              </w:numPr>
              <w:spacing w:after="0" w:line="240" w:lineRule="auto"/>
              <w:ind w:left="510"/>
              <w:jc w:val="both"/>
              <w:rPr>
                <w:szCs w:val="20"/>
              </w:rPr>
            </w:pPr>
            <w:r w:rsidRPr="004C7370">
              <w:rPr>
                <w:szCs w:val="20"/>
              </w:rPr>
              <w:t>Previous Archaeological excavation</w:t>
            </w:r>
          </w:p>
          <w:p w14:paraId="7C8935C0" w14:textId="77777777" w:rsidR="0067565E" w:rsidRPr="004C7370" w:rsidRDefault="0067565E" w:rsidP="00872EBC">
            <w:pPr>
              <w:pStyle w:val="ListParagraph"/>
              <w:numPr>
                <w:ilvl w:val="0"/>
                <w:numId w:val="9"/>
              </w:numPr>
              <w:spacing w:after="0" w:line="240" w:lineRule="auto"/>
              <w:ind w:left="510"/>
              <w:jc w:val="both"/>
              <w:rPr>
                <w:szCs w:val="20"/>
              </w:rPr>
            </w:pPr>
            <w:r>
              <w:rPr>
                <w:szCs w:val="20"/>
              </w:rPr>
              <w:t>National Museum of Ireland Topographical Finds</w:t>
            </w:r>
          </w:p>
        </w:tc>
        <w:tc>
          <w:tcPr>
            <w:tcW w:w="5628" w:type="dxa"/>
          </w:tcPr>
          <w:p w14:paraId="36E00741" w14:textId="77777777" w:rsidR="0067565E" w:rsidRDefault="0067565E" w:rsidP="00F0042D">
            <w:pPr>
              <w:keepNext/>
              <w:rPr>
                <w:szCs w:val="20"/>
              </w:rPr>
            </w:pPr>
            <w:r>
              <w:rPr>
                <w:szCs w:val="20"/>
              </w:rPr>
              <w:t>There were 15</w:t>
            </w:r>
            <w:r w:rsidRPr="004C7370">
              <w:rPr>
                <w:szCs w:val="20"/>
              </w:rPr>
              <w:t xml:space="preserve"> previous excavations found within the study area</w:t>
            </w:r>
            <w:r>
              <w:rPr>
                <w:szCs w:val="20"/>
              </w:rPr>
              <w:t>.</w:t>
            </w:r>
          </w:p>
          <w:p w14:paraId="4B830FDF" w14:textId="77777777" w:rsidR="0067565E" w:rsidRPr="004C7370" w:rsidRDefault="0067565E" w:rsidP="00F0042D">
            <w:pPr>
              <w:keepNext/>
              <w:rPr>
                <w:szCs w:val="20"/>
              </w:rPr>
            </w:pPr>
            <w:r>
              <w:rPr>
                <w:szCs w:val="20"/>
              </w:rPr>
              <w:t>There were two finds recorded within the study area (CH004–CH005).</w:t>
            </w:r>
          </w:p>
        </w:tc>
      </w:tr>
      <w:bookmarkEnd w:id="33"/>
    </w:tbl>
    <w:p w14:paraId="5C280279" w14:textId="77777777" w:rsidR="00F42738" w:rsidRPr="002D442E" w:rsidRDefault="00F42738" w:rsidP="006B16EE">
      <w:pPr>
        <w:spacing w:after="0"/>
        <w:rPr>
          <w:rFonts w:ascii="Arial" w:hAnsi="Arial" w:cs="Arial"/>
          <w:sz w:val="24"/>
          <w:szCs w:val="24"/>
        </w:rPr>
      </w:pPr>
    </w:p>
    <w:p w14:paraId="05F3B414" w14:textId="77777777" w:rsidR="00F42738" w:rsidRPr="00C717D3" w:rsidRDefault="00F42738" w:rsidP="00D32D18">
      <w:pPr>
        <w:pStyle w:val="Heading2"/>
      </w:pPr>
      <w:bookmarkStart w:id="35" w:name="_Toc188349600"/>
      <w:r w:rsidRPr="00C717D3">
        <w:t>4.3</w:t>
      </w:r>
      <w:r w:rsidRPr="00C717D3">
        <w:tab/>
        <w:t>Impact Assessment</w:t>
      </w:r>
      <w:bookmarkEnd w:id="35"/>
    </w:p>
    <w:p w14:paraId="715007C1" w14:textId="77777777" w:rsidR="00F42738" w:rsidRPr="002D442E" w:rsidRDefault="00F42738" w:rsidP="006B16EE">
      <w:pPr>
        <w:spacing w:after="0"/>
        <w:rPr>
          <w:rFonts w:ascii="Arial" w:hAnsi="Arial" w:cs="Arial"/>
          <w:sz w:val="24"/>
          <w:szCs w:val="24"/>
        </w:rPr>
      </w:pPr>
    </w:p>
    <w:p w14:paraId="2646629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This section assesses the likely significant impacts that the proposed development will have on the baseline/receiving environment, prior to the implementation of any mitigation measures. The methodology used in ascertaining the baseline value of sites, the type, magnitude and significance level of impacts is set out in Section 2 above.</w:t>
      </w:r>
    </w:p>
    <w:p w14:paraId="753FF411" w14:textId="77777777" w:rsidR="00F42738" w:rsidRPr="002D442E" w:rsidRDefault="00F42738" w:rsidP="006B16EE">
      <w:pPr>
        <w:spacing w:after="0"/>
        <w:rPr>
          <w:rFonts w:ascii="Arial" w:hAnsi="Arial" w:cs="Arial"/>
          <w:sz w:val="24"/>
          <w:szCs w:val="24"/>
        </w:rPr>
      </w:pPr>
    </w:p>
    <w:p w14:paraId="31833480" w14:textId="77777777" w:rsidR="00F42738" w:rsidRDefault="00F42738" w:rsidP="006B16EE">
      <w:pPr>
        <w:spacing w:after="0"/>
        <w:rPr>
          <w:rFonts w:ascii="Arial" w:hAnsi="Arial" w:cs="Arial"/>
          <w:sz w:val="24"/>
          <w:szCs w:val="24"/>
        </w:rPr>
      </w:pPr>
      <w:r w:rsidRPr="002D442E">
        <w:rPr>
          <w:rFonts w:ascii="Arial" w:hAnsi="Arial" w:cs="Arial"/>
          <w:sz w:val="24"/>
          <w:szCs w:val="24"/>
        </w:rPr>
        <w:t>Mitigation measures to avoid, reduce or offset these impacts and the residual impact that the project will have on each site of cultural heritage significance and/or potential are provided in Sections 5 and 6 below.</w:t>
      </w:r>
    </w:p>
    <w:p w14:paraId="5144F8D8" w14:textId="77777777" w:rsidR="00562AC2" w:rsidRDefault="00562AC2" w:rsidP="006B16EE">
      <w:pPr>
        <w:spacing w:after="0"/>
        <w:rPr>
          <w:rFonts w:ascii="Arial" w:hAnsi="Arial" w:cs="Arial"/>
          <w:sz w:val="24"/>
          <w:szCs w:val="24"/>
        </w:rPr>
      </w:pPr>
    </w:p>
    <w:p w14:paraId="1181E3F3" w14:textId="6B263031" w:rsidR="00F42738" w:rsidRPr="002D442E" w:rsidRDefault="00F42738" w:rsidP="006B16EE">
      <w:pPr>
        <w:spacing w:after="0"/>
        <w:rPr>
          <w:rFonts w:ascii="Arial" w:hAnsi="Arial" w:cs="Arial"/>
          <w:sz w:val="24"/>
          <w:szCs w:val="24"/>
        </w:rPr>
      </w:pPr>
    </w:p>
    <w:p w14:paraId="3F12A5C3" w14:textId="77777777" w:rsidR="00F42738" w:rsidRPr="00C717D3" w:rsidRDefault="00F42738" w:rsidP="00D32D18">
      <w:pPr>
        <w:pStyle w:val="Heading3"/>
      </w:pPr>
      <w:r w:rsidRPr="00C717D3">
        <w:lastRenderedPageBreak/>
        <w:t>4.3.1</w:t>
      </w:r>
      <w:r w:rsidRPr="00C717D3">
        <w:tab/>
        <w:t>Direct impacts</w:t>
      </w:r>
    </w:p>
    <w:p w14:paraId="496E046E" w14:textId="77777777" w:rsidR="00F42738" w:rsidRPr="002D442E" w:rsidRDefault="00F42738" w:rsidP="006B16EE">
      <w:pPr>
        <w:spacing w:after="0"/>
        <w:rPr>
          <w:rFonts w:ascii="Arial" w:hAnsi="Arial" w:cs="Arial"/>
          <w:sz w:val="24"/>
          <w:szCs w:val="24"/>
        </w:rPr>
      </w:pPr>
    </w:p>
    <w:p w14:paraId="1CACBA98" w14:textId="77777777" w:rsidR="00F42738" w:rsidRPr="00291AA6" w:rsidRDefault="00F42738" w:rsidP="006B16EE">
      <w:pPr>
        <w:spacing w:after="0"/>
        <w:rPr>
          <w:rFonts w:ascii="Arial" w:hAnsi="Arial" w:cs="Arial"/>
          <w:b/>
          <w:bCs/>
          <w:sz w:val="24"/>
          <w:szCs w:val="24"/>
        </w:rPr>
      </w:pPr>
      <w:r w:rsidRPr="00291AA6">
        <w:rPr>
          <w:rFonts w:ascii="Arial" w:hAnsi="Arial" w:cs="Arial"/>
          <w:b/>
          <w:bCs/>
          <w:sz w:val="24"/>
          <w:szCs w:val="24"/>
        </w:rPr>
        <w:t>Reconstruction/Resurfacing work</w:t>
      </w:r>
    </w:p>
    <w:p w14:paraId="297F0966" w14:textId="77777777" w:rsidR="00F42738" w:rsidRPr="002D442E" w:rsidRDefault="00F42738" w:rsidP="006B16EE">
      <w:pPr>
        <w:spacing w:after="0"/>
        <w:rPr>
          <w:rFonts w:ascii="Arial" w:hAnsi="Arial" w:cs="Arial"/>
          <w:sz w:val="24"/>
          <w:szCs w:val="24"/>
        </w:rPr>
      </w:pPr>
    </w:p>
    <w:p w14:paraId="0998600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proposed development will comprise changes to Cathal Brugha Street and Findlater Place. This will include the removal of the existing road and footpath surfaces as well as the reconstruction of existing carriageways with bitmac and footpaths with new granite flags. Historic granite kerbing, paving and materials will be retained and reused throughout. The historic paving and kerbing will be reinstated within their original locations as far as practically possible to protect the legibility and understanding of the historic streets and the line of their pavements. No alterations are proposed to historic cellar lights, other than remedial work where required.</w:t>
      </w:r>
    </w:p>
    <w:p w14:paraId="35A8BB72" w14:textId="77777777" w:rsidR="00F42738" w:rsidRPr="002D442E" w:rsidRDefault="00F42738" w:rsidP="006B16EE">
      <w:pPr>
        <w:spacing w:after="0"/>
        <w:rPr>
          <w:rFonts w:ascii="Arial" w:hAnsi="Arial" w:cs="Arial"/>
          <w:sz w:val="24"/>
          <w:szCs w:val="24"/>
        </w:rPr>
      </w:pPr>
    </w:p>
    <w:p w14:paraId="252BC22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 also involves sections of narrowed carriageway on Cathal Brugha Street and Findlater Place allowing for increased footpath widths and build outs. This involves the reduction in carriageway width of the western section of Findlater Place (west of the junction with Strong’s Court) and increased width of footpath adjacent. This section of carriageway will be resurfaced to identify it as a shared surface with local vehicular access only. A build out is proposed on the north side of the Cathal Brugha Street at the junction of Marlborough Street. The proposal also includes the removal of the existing traffic island at the pedestrian crossing at the junction of Cathal Brugha Street and O’Connell Street.</w:t>
      </w:r>
    </w:p>
    <w:p w14:paraId="1AC445C9" w14:textId="77777777" w:rsidR="00F42738" w:rsidRPr="002D442E" w:rsidRDefault="00F42738" w:rsidP="006B16EE">
      <w:pPr>
        <w:spacing w:after="0"/>
        <w:rPr>
          <w:rFonts w:ascii="Arial" w:hAnsi="Arial" w:cs="Arial"/>
          <w:sz w:val="24"/>
          <w:szCs w:val="24"/>
        </w:rPr>
      </w:pPr>
    </w:p>
    <w:p w14:paraId="76B5EDE8" w14:textId="460029C6"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proposed development will have a direct impact on two </w:t>
      </w:r>
      <w:r w:rsidR="00E05BE8" w:rsidRPr="00E05BE8">
        <w:rPr>
          <w:rFonts w:ascii="Arial" w:hAnsi="Arial" w:cs="Arial"/>
          <w:sz w:val="24"/>
          <w:szCs w:val="24"/>
        </w:rPr>
        <w:t>Record of Monument and Place</w:t>
      </w:r>
      <w:r w:rsidRPr="002D442E">
        <w:rPr>
          <w:rFonts w:ascii="Arial" w:hAnsi="Arial" w:cs="Arial"/>
          <w:sz w:val="24"/>
          <w:szCs w:val="24"/>
        </w:rPr>
        <w:t xml:space="preserve"> sites, CH002 and CH003, and one excavation (CH017). </w:t>
      </w:r>
    </w:p>
    <w:p w14:paraId="3C74DED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first, CH002, is the graveyard of St Thomas Church, which is depicted, along with its associated church, on the 25-inch OS map (1911). The original church and graveyard would have stood at what is now the now western end of Cathal Brugha Street. The church and graveyard were damaged between 1916 and 1922 and were then removed when Cathal Brugha Street was developed. Test trenching (CH017) carried out under Licence No. 13E0371 revealed the sub-surface remains of the original St. Thomas Church. The current St George and St Thomas Church (CH041) was built in the 1930s and stands where the parish hall of the previous church was located. The groundworks required for the resurfacing and reconstruction work will have a direct, permanent impact on the potential subsurface remains of the original church and graveyard (CH002, CH017) as well as any associated subsurface archaeology</w:t>
      </w:r>
    </w:p>
    <w:p w14:paraId="6A956D77" w14:textId="77777777" w:rsidR="00F42738" w:rsidRPr="002D442E" w:rsidRDefault="00F42738" w:rsidP="006B16EE">
      <w:pPr>
        <w:spacing w:after="0"/>
        <w:rPr>
          <w:rFonts w:ascii="Arial" w:hAnsi="Arial" w:cs="Arial"/>
          <w:sz w:val="24"/>
          <w:szCs w:val="24"/>
        </w:rPr>
      </w:pPr>
    </w:p>
    <w:p w14:paraId="01955124" w14:textId="7D47A70A"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second </w:t>
      </w:r>
      <w:r w:rsidR="00E05BE8" w:rsidRPr="00E05BE8">
        <w:rPr>
          <w:rFonts w:ascii="Arial" w:hAnsi="Arial" w:cs="Arial"/>
          <w:sz w:val="24"/>
          <w:szCs w:val="24"/>
        </w:rPr>
        <w:t>Record of Monument and Place</w:t>
      </w:r>
      <w:r w:rsidRPr="002D442E">
        <w:rPr>
          <w:rFonts w:ascii="Arial" w:hAnsi="Arial" w:cs="Arial"/>
          <w:sz w:val="24"/>
          <w:szCs w:val="24"/>
        </w:rPr>
        <w:t xml:space="preserve"> is CH003, the historic town of Dublin, and there is a potential for unknown subsurface archaeology within the proposed development site. For this reason, the site is considered an area of archaeological potential (CH070). The groundworks required for the resurfacing and reconstruction work will have direct, permanent effect on any unknown subsurface archaeological deposits. </w:t>
      </w:r>
    </w:p>
    <w:p w14:paraId="58567C90" w14:textId="3313B8CB" w:rsidR="00F42738" w:rsidRDefault="00F42738" w:rsidP="006B16EE">
      <w:pPr>
        <w:spacing w:after="0"/>
        <w:rPr>
          <w:rFonts w:ascii="Arial" w:hAnsi="Arial" w:cs="Arial"/>
          <w:sz w:val="24"/>
          <w:szCs w:val="24"/>
        </w:rPr>
      </w:pPr>
    </w:p>
    <w:p w14:paraId="16A51A4B" w14:textId="77777777" w:rsidR="00B655DD" w:rsidRPr="002D442E" w:rsidRDefault="00B655DD" w:rsidP="006B16EE">
      <w:pPr>
        <w:spacing w:after="0"/>
        <w:rPr>
          <w:rFonts w:ascii="Arial" w:hAnsi="Arial" w:cs="Arial"/>
          <w:sz w:val="24"/>
          <w:szCs w:val="24"/>
        </w:rPr>
      </w:pPr>
    </w:p>
    <w:p w14:paraId="08F579C8" w14:textId="77777777" w:rsidR="00F42738" w:rsidRPr="00291AA6" w:rsidRDefault="00F42738" w:rsidP="006B16EE">
      <w:pPr>
        <w:spacing w:after="0"/>
        <w:rPr>
          <w:rFonts w:ascii="Arial" w:hAnsi="Arial" w:cs="Arial"/>
          <w:b/>
          <w:bCs/>
          <w:sz w:val="24"/>
          <w:szCs w:val="24"/>
        </w:rPr>
      </w:pPr>
      <w:r w:rsidRPr="00291AA6">
        <w:rPr>
          <w:rFonts w:ascii="Arial" w:hAnsi="Arial" w:cs="Arial"/>
          <w:b/>
          <w:bCs/>
          <w:sz w:val="24"/>
          <w:szCs w:val="24"/>
        </w:rPr>
        <w:lastRenderedPageBreak/>
        <w:t>Lighting, Street Furniture and Bicycle stand</w:t>
      </w:r>
    </w:p>
    <w:p w14:paraId="4C4DA7F3" w14:textId="77777777" w:rsidR="00F42738" w:rsidRPr="002D442E" w:rsidRDefault="00F42738" w:rsidP="006B16EE">
      <w:pPr>
        <w:spacing w:after="0"/>
        <w:rPr>
          <w:rFonts w:ascii="Arial" w:hAnsi="Arial" w:cs="Arial"/>
          <w:sz w:val="24"/>
          <w:szCs w:val="24"/>
        </w:rPr>
      </w:pPr>
    </w:p>
    <w:p w14:paraId="5A30FB4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proposed development will involve the removal of the existing street furniture and their replacement with new street furniture including lamp standards, water drinking fountain and seating. It will include the installation of new public lighting, as well as all necessary service, utility and associated site works. It will also comprise the relocation of the existing 20 bike DublinBikes station from the footpath to the north side of the Cathal Brugha Street carriageway.</w:t>
      </w:r>
    </w:p>
    <w:p w14:paraId="2423CE9F" w14:textId="77777777" w:rsidR="00F42738" w:rsidRPr="002D442E" w:rsidRDefault="00F42738" w:rsidP="006B16EE">
      <w:pPr>
        <w:spacing w:after="0"/>
        <w:rPr>
          <w:rFonts w:ascii="Arial" w:hAnsi="Arial" w:cs="Arial"/>
          <w:sz w:val="24"/>
          <w:szCs w:val="24"/>
        </w:rPr>
      </w:pPr>
    </w:p>
    <w:p w14:paraId="0CBA73B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groundworks required for installation of new street furniture, public lighting and bicycle stand will have direct, permanent impact on any unknown subsurface archaeology associated with CH003, the historic town of Dublin. The installation of the new street furniture and public lighting will also have a direct, permanent impact on CH002.</w:t>
      </w:r>
    </w:p>
    <w:p w14:paraId="67F61808" w14:textId="77777777" w:rsidR="00F42738" w:rsidRPr="002D442E" w:rsidRDefault="00F42738" w:rsidP="006B16EE">
      <w:pPr>
        <w:spacing w:after="0"/>
        <w:rPr>
          <w:rFonts w:ascii="Arial" w:hAnsi="Arial" w:cs="Arial"/>
          <w:sz w:val="24"/>
          <w:szCs w:val="24"/>
        </w:rPr>
      </w:pPr>
    </w:p>
    <w:p w14:paraId="6704E1F7" w14:textId="77777777" w:rsidR="00F42738" w:rsidRPr="00C717D3" w:rsidRDefault="00F42738" w:rsidP="00D32D18">
      <w:pPr>
        <w:pStyle w:val="Heading3"/>
      </w:pPr>
      <w:r w:rsidRPr="00C717D3">
        <w:t>4.3.2</w:t>
      </w:r>
      <w:r w:rsidRPr="00C717D3">
        <w:tab/>
        <w:t>Indirect impacts</w:t>
      </w:r>
    </w:p>
    <w:p w14:paraId="415DB29F" w14:textId="77777777" w:rsidR="00F42738" w:rsidRPr="002D442E" w:rsidRDefault="00F42738" w:rsidP="006B16EE">
      <w:pPr>
        <w:spacing w:after="0"/>
        <w:rPr>
          <w:rFonts w:ascii="Arial" w:hAnsi="Arial" w:cs="Arial"/>
          <w:sz w:val="24"/>
          <w:szCs w:val="24"/>
        </w:rPr>
      </w:pPr>
    </w:p>
    <w:p w14:paraId="429A5B3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proposed development will not have indirect impacts on any CH site.</w:t>
      </w:r>
    </w:p>
    <w:p w14:paraId="09F43A2D" w14:textId="21BD8139" w:rsidR="0067565E" w:rsidRDefault="0067565E" w:rsidP="006B16EE">
      <w:pPr>
        <w:spacing w:after="0"/>
        <w:rPr>
          <w:rFonts w:ascii="Arial" w:hAnsi="Arial" w:cs="Arial"/>
          <w:sz w:val="24"/>
          <w:szCs w:val="24"/>
        </w:rPr>
      </w:pPr>
    </w:p>
    <w:p w14:paraId="7762D3E6" w14:textId="77777777" w:rsidR="0067565E" w:rsidRPr="002D442E" w:rsidRDefault="0067565E" w:rsidP="0067565E">
      <w:pPr>
        <w:spacing w:after="0"/>
        <w:rPr>
          <w:rFonts w:ascii="Arial" w:hAnsi="Arial" w:cs="Arial"/>
          <w:sz w:val="24"/>
          <w:szCs w:val="24"/>
        </w:rPr>
      </w:pPr>
      <w:r w:rsidRPr="002D442E">
        <w:rPr>
          <w:rFonts w:ascii="Arial" w:hAnsi="Arial" w:cs="Arial"/>
          <w:sz w:val="24"/>
          <w:szCs w:val="24"/>
        </w:rPr>
        <w:t>Table 18 –Summary of impacts and impact magnitude prior to mitigation</w:t>
      </w:r>
    </w:p>
    <w:p w14:paraId="7B549847" w14:textId="77777777" w:rsidR="0067565E" w:rsidRDefault="0067565E" w:rsidP="006B16EE">
      <w:pPr>
        <w:spacing w:after="0"/>
        <w:rPr>
          <w:rFonts w:ascii="Arial" w:hAnsi="Arial" w:cs="Arial"/>
          <w:sz w:val="24"/>
          <w:szCs w:val="24"/>
        </w:rPr>
      </w:pPr>
    </w:p>
    <w:p w14:paraId="5F2C7489" w14:textId="2BEEF9DC" w:rsidR="0067565E" w:rsidRDefault="00F42738" w:rsidP="006B16EE">
      <w:pPr>
        <w:spacing w:after="0"/>
        <w:rPr>
          <w:rFonts w:ascii="Arial" w:hAnsi="Arial" w:cs="Arial"/>
          <w:sz w:val="24"/>
          <w:szCs w:val="24"/>
        </w:rPr>
      </w:pPr>
      <w:r w:rsidRPr="002D442E">
        <w:rPr>
          <w:rFonts w:ascii="Arial" w:hAnsi="Arial" w:cs="Arial"/>
          <w:sz w:val="24"/>
          <w:szCs w:val="24"/>
        </w:rPr>
        <w:t>CH No</w:t>
      </w:r>
      <w:r w:rsidR="0067565E">
        <w:rPr>
          <w:rFonts w:ascii="Arial" w:hAnsi="Arial" w:cs="Arial"/>
          <w:sz w:val="24"/>
          <w:szCs w:val="24"/>
        </w:rPr>
        <w:t xml:space="preserve">: </w:t>
      </w:r>
      <w:r w:rsidR="0067565E" w:rsidRPr="0067565E">
        <w:rPr>
          <w:rFonts w:ascii="Arial" w:hAnsi="Arial" w:cs="Arial"/>
          <w:szCs w:val="20"/>
        </w:rPr>
        <w:t>CH002</w:t>
      </w:r>
      <w:r w:rsidRPr="002D442E">
        <w:rPr>
          <w:rFonts w:ascii="Arial" w:hAnsi="Arial" w:cs="Arial"/>
          <w:sz w:val="24"/>
          <w:szCs w:val="24"/>
        </w:rPr>
        <w:tab/>
      </w:r>
    </w:p>
    <w:p w14:paraId="03BEA8F6" w14:textId="0CF68D59" w:rsidR="0067565E" w:rsidRDefault="00F42738" w:rsidP="006B16EE">
      <w:pPr>
        <w:spacing w:after="0"/>
        <w:rPr>
          <w:rFonts w:ascii="Arial" w:hAnsi="Arial" w:cs="Arial"/>
          <w:sz w:val="24"/>
          <w:szCs w:val="24"/>
        </w:rPr>
      </w:pPr>
      <w:r w:rsidRPr="002D442E">
        <w:rPr>
          <w:rFonts w:ascii="Arial" w:hAnsi="Arial" w:cs="Arial"/>
          <w:sz w:val="24"/>
          <w:szCs w:val="24"/>
        </w:rPr>
        <w:t>Category</w:t>
      </w:r>
      <w:r w:rsidR="0067565E">
        <w:rPr>
          <w:rFonts w:ascii="Arial" w:hAnsi="Arial" w:cs="Arial"/>
          <w:sz w:val="24"/>
          <w:szCs w:val="24"/>
        </w:rPr>
        <w:t>: Record of Monument and Place</w:t>
      </w:r>
      <w:r w:rsidRPr="002D442E">
        <w:rPr>
          <w:rFonts w:ascii="Arial" w:hAnsi="Arial" w:cs="Arial"/>
          <w:sz w:val="24"/>
          <w:szCs w:val="24"/>
        </w:rPr>
        <w:tab/>
      </w:r>
    </w:p>
    <w:p w14:paraId="64FA491A" w14:textId="3B87A4D0" w:rsidR="0067565E" w:rsidRDefault="00F42738" w:rsidP="006B16EE">
      <w:pPr>
        <w:spacing w:after="0"/>
        <w:rPr>
          <w:rFonts w:ascii="Arial" w:hAnsi="Arial" w:cs="Arial"/>
          <w:sz w:val="24"/>
          <w:szCs w:val="24"/>
        </w:rPr>
      </w:pPr>
      <w:r w:rsidRPr="002D442E">
        <w:rPr>
          <w:rFonts w:ascii="Arial" w:hAnsi="Arial" w:cs="Arial"/>
          <w:sz w:val="24"/>
          <w:szCs w:val="24"/>
        </w:rPr>
        <w:t>Summary</w:t>
      </w:r>
      <w:r w:rsidR="0067565E">
        <w:rPr>
          <w:rFonts w:ascii="Arial" w:hAnsi="Arial" w:cs="Arial"/>
          <w:sz w:val="24"/>
          <w:szCs w:val="24"/>
        </w:rPr>
        <w:t xml:space="preserve">: </w:t>
      </w:r>
      <w:r w:rsidR="0067565E" w:rsidRPr="002D442E">
        <w:rPr>
          <w:rFonts w:ascii="Arial" w:hAnsi="Arial" w:cs="Arial"/>
          <w:sz w:val="24"/>
          <w:szCs w:val="24"/>
        </w:rPr>
        <w:t>Graveyard located within the proposed development site</w:t>
      </w:r>
      <w:r w:rsidRPr="002D442E">
        <w:rPr>
          <w:rFonts w:ascii="Arial" w:hAnsi="Arial" w:cs="Arial"/>
          <w:sz w:val="24"/>
          <w:szCs w:val="24"/>
        </w:rPr>
        <w:tab/>
      </w:r>
    </w:p>
    <w:p w14:paraId="7520287B" w14:textId="5986C16A" w:rsidR="0067565E" w:rsidRDefault="00F42738" w:rsidP="006B16EE">
      <w:pPr>
        <w:spacing w:after="0"/>
        <w:rPr>
          <w:rFonts w:ascii="Arial" w:hAnsi="Arial" w:cs="Arial"/>
          <w:sz w:val="24"/>
          <w:szCs w:val="24"/>
        </w:rPr>
      </w:pPr>
      <w:r w:rsidRPr="002D442E">
        <w:rPr>
          <w:rFonts w:ascii="Arial" w:hAnsi="Arial" w:cs="Arial"/>
          <w:sz w:val="24"/>
          <w:szCs w:val="24"/>
        </w:rPr>
        <w:t>Baseline Value</w:t>
      </w:r>
      <w:r w:rsidR="0067565E">
        <w:rPr>
          <w:rFonts w:ascii="Arial" w:hAnsi="Arial" w:cs="Arial"/>
          <w:sz w:val="24"/>
          <w:szCs w:val="24"/>
        </w:rPr>
        <w:t>: Very High</w:t>
      </w:r>
      <w:r w:rsidRPr="002D442E">
        <w:rPr>
          <w:rFonts w:ascii="Arial" w:hAnsi="Arial" w:cs="Arial"/>
          <w:sz w:val="24"/>
          <w:szCs w:val="24"/>
        </w:rPr>
        <w:tab/>
      </w:r>
    </w:p>
    <w:p w14:paraId="296ACE99" w14:textId="3FA4440B" w:rsidR="0067565E" w:rsidRDefault="00F42738" w:rsidP="006B16EE">
      <w:pPr>
        <w:spacing w:after="0"/>
        <w:rPr>
          <w:rFonts w:ascii="Arial" w:hAnsi="Arial" w:cs="Arial"/>
          <w:sz w:val="24"/>
          <w:szCs w:val="24"/>
        </w:rPr>
      </w:pPr>
      <w:r w:rsidRPr="002D442E">
        <w:rPr>
          <w:rFonts w:ascii="Arial" w:hAnsi="Arial" w:cs="Arial"/>
          <w:sz w:val="24"/>
          <w:szCs w:val="24"/>
        </w:rPr>
        <w:t>Effect Type</w:t>
      </w:r>
      <w:r w:rsidR="0067565E">
        <w:rPr>
          <w:rFonts w:ascii="Arial" w:hAnsi="Arial" w:cs="Arial"/>
          <w:sz w:val="24"/>
          <w:szCs w:val="24"/>
        </w:rPr>
        <w:t xml:space="preserve">: </w:t>
      </w:r>
      <w:r w:rsidR="0067565E" w:rsidRPr="002D442E">
        <w:rPr>
          <w:rFonts w:ascii="Arial" w:hAnsi="Arial" w:cs="Arial"/>
          <w:sz w:val="24"/>
          <w:szCs w:val="24"/>
        </w:rPr>
        <w:t>Direct effect</w:t>
      </w:r>
    </w:p>
    <w:p w14:paraId="5256C66E" w14:textId="412CAE71" w:rsidR="0067565E" w:rsidRDefault="00F42738" w:rsidP="006B16EE">
      <w:pPr>
        <w:spacing w:after="0"/>
        <w:rPr>
          <w:rFonts w:ascii="Arial" w:hAnsi="Arial" w:cs="Arial"/>
          <w:sz w:val="24"/>
          <w:szCs w:val="24"/>
        </w:rPr>
      </w:pPr>
      <w:r w:rsidRPr="002D442E">
        <w:rPr>
          <w:rFonts w:ascii="Arial" w:hAnsi="Arial" w:cs="Arial"/>
          <w:sz w:val="24"/>
          <w:szCs w:val="24"/>
        </w:rPr>
        <w:t>Description of Impact</w:t>
      </w:r>
      <w:r w:rsidR="0067565E">
        <w:rPr>
          <w:rFonts w:ascii="Arial" w:hAnsi="Arial" w:cs="Arial"/>
          <w:sz w:val="24"/>
          <w:szCs w:val="24"/>
        </w:rPr>
        <w:t xml:space="preserve">: </w:t>
      </w:r>
      <w:r w:rsidR="0067565E" w:rsidRPr="002D442E">
        <w:rPr>
          <w:rFonts w:ascii="Arial" w:hAnsi="Arial" w:cs="Arial"/>
          <w:sz w:val="24"/>
          <w:szCs w:val="24"/>
        </w:rPr>
        <w:t>Groundworks required for resurfacing works and the installation of street furniture will have a potential direct, permanent effect on the graveyard and associated subsurface archaeology.</w:t>
      </w:r>
      <w:r w:rsidRPr="002D442E">
        <w:rPr>
          <w:rFonts w:ascii="Arial" w:hAnsi="Arial" w:cs="Arial"/>
          <w:sz w:val="24"/>
          <w:szCs w:val="24"/>
        </w:rPr>
        <w:tab/>
      </w:r>
    </w:p>
    <w:p w14:paraId="41421B47" w14:textId="67A83B44" w:rsidR="0067565E" w:rsidRDefault="00F42738" w:rsidP="006B16EE">
      <w:pPr>
        <w:spacing w:after="0"/>
        <w:rPr>
          <w:rFonts w:ascii="Arial" w:hAnsi="Arial" w:cs="Arial"/>
          <w:sz w:val="24"/>
          <w:szCs w:val="24"/>
        </w:rPr>
      </w:pPr>
      <w:r w:rsidRPr="002D442E">
        <w:rPr>
          <w:rFonts w:ascii="Arial" w:hAnsi="Arial" w:cs="Arial"/>
          <w:sz w:val="24"/>
          <w:szCs w:val="24"/>
        </w:rPr>
        <w:t>Impact Magnitude</w:t>
      </w:r>
      <w:r w:rsidR="0067565E">
        <w:rPr>
          <w:rFonts w:ascii="Arial" w:hAnsi="Arial" w:cs="Arial"/>
          <w:sz w:val="24"/>
          <w:szCs w:val="24"/>
        </w:rPr>
        <w:t xml:space="preserve">: </w:t>
      </w:r>
      <w:r w:rsidR="0067565E" w:rsidRPr="002D442E">
        <w:rPr>
          <w:rFonts w:ascii="Arial" w:hAnsi="Arial" w:cs="Arial"/>
          <w:sz w:val="24"/>
          <w:szCs w:val="24"/>
        </w:rPr>
        <w:t>Significant</w:t>
      </w:r>
      <w:r w:rsidRPr="002D442E">
        <w:rPr>
          <w:rFonts w:ascii="Arial" w:hAnsi="Arial" w:cs="Arial"/>
          <w:sz w:val="24"/>
          <w:szCs w:val="24"/>
        </w:rPr>
        <w:tab/>
      </w:r>
    </w:p>
    <w:p w14:paraId="41DE4B57" w14:textId="5C74616E" w:rsidR="00F42738" w:rsidRDefault="00F42738" w:rsidP="006B16EE">
      <w:pPr>
        <w:spacing w:after="0"/>
        <w:rPr>
          <w:rFonts w:ascii="Arial" w:hAnsi="Arial" w:cs="Arial"/>
          <w:sz w:val="24"/>
          <w:szCs w:val="24"/>
        </w:rPr>
      </w:pPr>
      <w:r w:rsidRPr="002D442E">
        <w:rPr>
          <w:rFonts w:ascii="Arial" w:hAnsi="Arial" w:cs="Arial"/>
          <w:sz w:val="24"/>
          <w:szCs w:val="24"/>
        </w:rPr>
        <w:t>Significance of Impact</w:t>
      </w:r>
      <w:r w:rsidR="0067565E">
        <w:rPr>
          <w:rFonts w:ascii="Arial" w:hAnsi="Arial" w:cs="Arial"/>
          <w:sz w:val="24"/>
          <w:szCs w:val="24"/>
        </w:rPr>
        <w:t xml:space="preserve">: </w:t>
      </w:r>
      <w:r w:rsidR="0067565E" w:rsidRPr="002D442E">
        <w:rPr>
          <w:rFonts w:ascii="Arial" w:hAnsi="Arial" w:cs="Arial"/>
          <w:sz w:val="24"/>
          <w:szCs w:val="24"/>
        </w:rPr>
        <w:t>Significant</w:t>
      </w:r>
    </w:p>
    <w:p w14:paraId="0C5287AC" w14:textId="77777777" w:rsidR="0067565E" w:rsidRDefault="0067565E" w:rsidP="006B16EE">
      <w:pPr>
        <w:spacing w:after="0"/>
        <w:rPr>
          <w:rFonts w:ascii="Arial" w:hAnsi="Arial" w:cs="Arial"/>
          <w:sz w:val="24"/>
          <w:szCs w:val="24"/>
        </w:rPr>
      </w:pPr>
    </w:p>
    <w:p w14:paraId="6C2B4BF3" w14:textId="1F5ED5BC" w:rsidR="0067565E" w:rsidRDefault="0067565E" w:rsidP="006B16EE">
      <w:pPr>
        <w:spacing w:after="0"/>
        <w:rPr>
          <w:rFonts w:ascii="Arial" w:hAnsi="Arial" w:cs="Arial"/>
          <w:sz w:val="24"/>
          <w:szCs w:val="24"/>
        </w:rPr>
      </w:pPr>
      <w:r w:rsidRPr="002D442E">
        <w:rPr>
          <w:rFonts w:ascii="Arial" w:hAnsi="Arial" w:cs="Arial"/>
          <w:sz w:val="24"/>
          <w:szCs w:val="24"/>
        </w:rPr>
        <w:t>CH No</w:t>
      </w:r>
      <w:r>
        <w:rPr>
          <w:rFonts w:ascii="Arial" w:hAnsi="Arial" w:cs="Arial"/>
          <w:sz w:val="24"/>
          <w:szCs w:val="24"/>
        </w:rPr>
        <w:t xml:space="preserve">: </w:t>
      </w:r>
      <w:r w:rsidR="00F42738" w:rsidRPr="002D442E">
        <w:rPr>
          <w:rFonts w:ascii="Arial" w:hAnsi="Arial" w:cs="Arial"/>
          <w:sz w:val="24"/>
          <w:szCs w:val="24"/>
        </w:rPr>
        <w:t>CH003</w:t>
      </w:r>
      <w:r w:rsidR="00F42738" w:rsidRPr="002D442E">
        <w:rPr>
          <w:rFonts w:ascii="Arial" w:hAnsi="Arial" w:cs="Arial"/>
          <w:sz w:val="24"/>
          <w:szCs w:val="24"/>
        </w:rPr>
        <w:tab/>
      </w:r>
      <w:r>
        <w:rPr>
          <w:rFonts w:ascii="Arial" w:hAnsi="Arial" w:cs="Arial"/>
          <w:sz w:val="24"/>
          <w:szCs w:val="24"/>
        </w:rPr>
        <w:t xml:space="preserve">Category: </w:t>
      </w:r>
      <w:r w:rsidR="00E05BE8" w:rsidRPr="00E05BE8">
        <w:rPr>
          <w:rFonts w:ascii="Arial" w:hAnsi="Arial" w:cs="Arial"/>
          <w:sz w:val="24"/>
          <w:szCs w:val="24"/>
        </w:rPr>
        <w:t>Record of Monument and Place</w:t>
      </w:r>
      <w:r w:rsidR="00F42738" w:rsidRPr="002D442E">
        <w:rPr>
          <w:rFonts w:ascii="Arial" w:hAnsi="Arial" w:cs="Arial"/>
          <w:sz w:val="24"/>
          <w:szCs w:val="24"/>
        </w:rPr>
        <w:tab/>
      </w:r>
    </w:p>
    <w:p w14:paraId="540BEC64" w14:textId="77777777" w:rsidR="0067565E" w:rsidRDefault="0067565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Historic Town of Dublin</w:t>
      </w:r>
      <w:r w:rsidR="00F42738" w:rsidRPr="002D442E">
        <w:rPr>
          <w:rFonts w:ascii="Arial" w:hAnsi="Arial" w:cs="Arial"/>
          <w:sz w:val="24"/>
          <w:szCs w:val="24"/>
        </w:rPr>
        <w:tab/>
      </w:r>
    </w:p>
    <w:p w14:paraId="2285086C" w14:textId="77777777" w:rsidR="0067565E" w:rsidRDefault="0067565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Very High</w:t>
      </w:r>
      <w:r w:rsidR="00F42738" w:rsidRPr="002D442E">
        <w:rPr>
          <w:rFonts w:ascii="Arial" w:hAnsi="Arial" w:cs="Arial"/>
          <w:sz w:val="24"/>
          <w:szCs w:val="24"/>
        </w:rPr>
        <w:tab/>
      </w:r>
    </w:p>
    <w:p w14:paraId="17715524" w14:textId="77777777" w:rsidR="0067565E" w:rsidRDefault="0067565E" w:rsidP="006B16EE">
      <w:pPr>
        <w:spacing w:after="0"/>
        <w:rPr>
          <w:rFonts w:ascii="Arial" w:hAnsi="Arial" w:cs="Arial"/>
          <w:sz w:val="24"/>
          <w:szCs w:val="24"/>
        </w:rPr>
      </w:pPr>
      <w:r>
        <w:rPr>
          <w:rFonts w:ascii="Arial" w:hAnsi="Arial" w:cs="Arial"/>
          <w:sz w:val="24"/>
          <w:szCs w:val="24"/>
        </w:rPr>
        <w:t xml:space="preserve">Effect Type: </w:t>
      </w:r>
      <w:r w:rsidR="00F42738" w:rsidRPr="002D442E">
        <w:rPr>
          <w:rFonts w:ascii="Arial" w:hAnsi="Arial" w:cs="Arial"/>
          <w:sz w:val="24"/>
          <w:szCs w:val="24"/>
        </w:rPr>
        <w:t xml:space="preserve">Direct effect </w:t>
      </w:r>
      <w:r w:rsidR="00F42738" w:rsidRPr="002D442E">
        <w:rPr>
          <w:rFonts w:ascii="Arial" w:hAnsi="Arial" w:cs="Arial"/>
          <w:sz w:val="24"/>
          <w:szCs w:val="24"/>
        </w:rPr>
        <w:tab/>
      </w:r>
    </w:p>
    <w:p w14:paraId="2949E265" w14:textId="77777777" w:rsidR="0067565E" w:rsidRDefault="0067565E" w:rsidP="006B16EE">
      <w:pPr>
        <w:spacing w:after="0"/>
        <w:rPr>
          <w:rFonts w:ascii="Arial" w:hAnsi="Arial" w:cs="Arial"/>
          <w:sz w:val="24"/>
          <w:szCs w:val="24"/>
        </w:rPr>
      </w:pPr>
      <w:r>
        <w:rPr>
          <w:rFonts w:ascii="Arial" w:hAnsi="Arial" w:cs="Arial"/>
          <w:sz w:val="24"/>
          <w:szCs w:val="24"/>
        </w:rPr>
        <w:t xml:space="preserve">Description of Impact: </w:t>
      </w:r>
      <w:r w:rsidR="00F42738" w:rsidRPr="002D442E">
        <w:rPr>
          <w:rFonts w:ascii="Arial" w:hAnsi="Arial" w:cs="Arial"/>
          <w:sz w:val="24"/>
          <w:szCs w:val="24"/>
        </w:rPr>
        <w:t xml:space="preserve">Groundworks required for resurfacing works and the installation of street furniture will have a direct, permanent effect on potential subsurface archaeology associated with the historic town. </w:t>
      </w:r>
      <w:r w:rsidR="00F42738" w:rsidRPr="002D442E">
        <w:rPr>
          <w:rFonts w:ascii="Arial" w:hAnsi="Arial" w:cs="Arial"/>
          <w:sz w:val="24"/>
          <w:szCs w:val="24"/>
        </w:rPr>
        <w:tab/>
      </w:r>
    </w:p>
    <w:p w14:paraId="62639394" w14:textId="77777777" w:rsidR="0067565E" w:rsidRDefault="0067565E" w:rsidP="006B16EE">
      <w:pPr>
        <w:spacing w:after="0"/>
        <w:rPr>
          <w:rFonts w:ascii="Arial" w:hAnsi="Arial" w:cs="Arial"/>
          <w:sz w:val="24"/>
          <w:szCs w:val="24"/>
        </w:rPr>
      </w:pPr>
      <w:r>
        <w:rPr>
          <w:rFonts w:ascii="Arial" w:hAnsi="Arial" w:cs="Arial"/>
          <w:sz w:val="24"/>
          <w:szCs w:val="24"/>
        </w:rPr>
        <w:t xml:space="preserve">Impact Magnitude: </w:t>
      </w:r>
      <w:r w:rsidR="00F42738" w:rsidRPr="002D442E">
        <w:rPr>
          <w:rFonts w:ascii="Arial" w:hAnsi="Arial" w:cs="Arial"/>
          <w:sz w:val="24"/>
          <w:szCs w:val="24"/>
        </w:rPr>
        <w:t>Significant</w:t>
      </w:r>
      <w:r w:rsidR="00F42738" w:rsidRPr="002D442E">
        <w:rPr>
          <w:rFonts w:ascii="Arial" w:hAnsi="Arial" w:cs="Arial"/>
          <w:sz w:val="24"/>
          <w:szCs w:val="24"/>
        </w:rPr>
        <w:tab/>
      </w:r>
    </w:p>
    <w:p w14:paraId="166CB216" w14:textId="77757917" w:rsidR="00F42738" w:rsidRPr="002D442E" w:rsidRDefault="0067565E" w:rsidP="006B16EE">
      <w:pPr>
        <w:spacing w:after="0"/>
        <w:rPr>
          <w:rFonts w:ascii="Arial" w:hAnsi="Arial" w:cs="Arial"/>
          <w:sz w:val="24"/>
          <w:szCs w:val="24"/>
        </w:rPr>
      </w:pPr>
      <w:r w:rsidRPr="002D442E">
        <w:rPr>
          <w:rFonts w:ascii="Arial" w:hAnsi="Arial" w:cs="Arial"/>
          <w:sz w:val="24"/>
          <w:szCs w:val="24"/>
        </w:rPr>
        <w:t>Significance of Impact</w:t>
      </w:r>
      <w:r>
        <w:rPr>
          <w:rFonts w:ascii="Arial" w:hAnsi="Arial" w:cs="Arial"/>
          <w:sz w:val="24"/>
          <w:szCs w:val="24"/>
        </w:rPr>
        <w:t xml:space="preserve">: </w:t>
      </w:r>
      <w:r w:rsidR="00F42738" w:rsidRPr="002D442E">
        <w:rPr>
          <w:rFonts w:ascii="Arial" w:hAnsi="Arial" w:cs="Arial"/>
          <w:sz w:val="24"/>
          <w:szCs w:val="24"/>
        </w:rPr>
        <w:t>Significant</w:t>
      </w:r>
    </w:p>
    <w:p w14:paraId="2D6D8C90" w14:textId="77777777" w:rsidR="0067565E" w:rsidRDefault="0067565E" w:rsidP="006B16EE">
      <w:pPr>
        <w:spacing w:after="0"/>
        <w:rPr>
          <w:rFonts w:ascii="Arial" w:hAnsi="Arial" w:cs="Arial"/>
          <w:sz w:val="24"/>
          <w:szCs w:val="24"/>
        </w:rPr>
      </w:pPr>
    </w:p>
    <w:p w14:paraId="6A869CB8" w14:textId="77777777" w:rsidR="0067565E" w:rsidRDefault="0067565E" w:rsidP="006B16EE">
      <w:pPr>
        <w:spacing w:after="0"/>
        <w:rPr>
          <w:rFonts w:ascii="Arial" w:hAnsi="Arial" w:cs="Arial"/>
          <w:sz w:val="24"/>
          <w:szCs w:val="24"/>
        </w:rPr>
      </w:pPr>
      <w:r w:rsidRPr="002D442E">
        <w:rPr>
          <w:rFonts w:ascii="Arial" w:hAnsi="Arial" w:cs="Arial"/>
          <w:sz w:val="24"/>
          <w:szCs w:val="24"/>
        </w:rPr>
        <w:t>CH No</w:t>
      </w:r>
      <w:r>
        <w:rPr>
          <w:rFonts w:ascii="Arial" w:hAnsi="Arial" w:cs="Arial"/>
          <w:sz w:val="24"/>
          <w:szCs w:val="24"/>
        </w:rPr>
        <w:t xml:space="preserve">: </w:t>
      </w:r>
      <w:r w:rsidR="00F42738" w:rsidRPr="002D442E">
        <w:rPr>
          <w:rFonts w:ascii="Arial" w:hAnsi="Arial" w:cs="Arial"/>
          <w:sz w:val="24"/>
          <w:szCs w:val="24"/>
        </w:rPr>
        <w:t>CH017</w:t>
      </w:r>
      <w:r w:rsidR="00F42738" w:rsidRPr="002D442E">
        <w:rPr>
          <w:rFonts w:ascii="Arial" w:hAnsi="Arial" w:cs="Arial"/>
          <w:sz w:val="24"/>
          <w:szCs w:val="24"/>
        </w:rPr>
        <w:tab/>
      </w:r>
    </w:p>
    <w:p w14:paraId="723BD6BE" w14:textId="77777777" w:rsidR="0067565E" w:rsidRDefault="0067565E"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Excavation</w:t>
      </w:r>
      <w:r w:rsidR="00F42738" w:rsidRPr="002D442E">
        <w:rPr>
          <w:rFonts w:ascii="Arial" w:hAnsi="Arial" w:cs="Arial"/>
          <w:sz w:val="24"/>
          <w:szCs w:val="24"/>
        </w:rPr>
        <w:tab/>
      </w:r>
    </w:p>
    <w:p w14:paraId="276C10F6" w14:textId="77777777" w:rsidR="0067565E" w:rsidRDefault="0067565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 xml:space="preserve">Site of the original St. Thomas church </w:t>
      </w:r>
      <w:r w:rsidR="00F42738" w:rsidRPr="002D442E">
        <w:rPr>
          <w:rFonts w:ascii="Arial" w:hAnsi="Arial" w:cs="Arial"/>
          <w:sz w:val="24"/>
          <w:szCs w:val="24"/>
        </w:rPr>
        <w:tab/>
      </w:r>
    </w:p>
    <w:p w14:paraId="039E8B7D" w14:textId="77777777" w:rsidR="0067565E" w:rsidRDefault="0067565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Very High</w:t>
      </w:r>
      <w:r w:rsidR="00F42738" w:rsidRPr="002D442E">
        <w:rPr>
          <w:rFonts w:ascii="Arial" w:hAnsi="Arial" w:cs="Arial"/>
          <w:sz w:val="24"/>
          <w:szCs w:val="24"/>
        </w:rPr>
        <w:tab/>
      </w:r>
    </w:p>
    <w:p w14:paraId="46F17EEB" w14:textId="77777777" w:rsidR="0067565E" w:rsidRDefault="0067565E" w:rsidP="006B16EE">
      <w:pPr>
        <w:spacing w:after="0"/>
        <w:rPr>
          <w:rFonts w:ascii="Arial" w:hAnsi="Arial" w:cs="Arial"/>
          <w:sz w:val="24"/>
          <w:szCs w:val="24"/>
        </w:rPr>
      </w:pPr>
      <w:r>
        <w:rPr>
          <w:rFonts w:ascii="Arial" w:hAnsi="Arial" w:cs="Arial"/>
          <w:sz w:val="24"/>
          <w:szCs w:val="24"/>
        </w:rPr>
        <w:lastRenderedPageBreak/>
        <w:t xml:space="preserve">Effect Type: </w:t>
      </w:r>
      <w:r w:rsidR="00F42738" w:rsidRPr="002D442E">
        <w:rPr>
          <w:rFonts w:ascii="Arial" w:hAnsi="Arial" w:cs="Arial"/>
          <w:sz w:val="24"/>
          <w:szCs w:val="24"/>
        </w:rPr>
        <w:t xml:space="preserve">Direct effect </w:t>
      </w:r>
      <w:r w:rsidR="00F42738" w:rsidRPr="002D442E">
        <w:rPr>
          <w:rFonts w:ascii="Arial" w:hAnsi="Arial" w:cs="Arial"/>
          <w:sz w:val="24"/>
          <w:szCs w:val="24"/>
        </w:rPr>
        <w:tab/>
      </w:r>
    </w:p>
    <w:p w14:paraId="62F8BDB2" w14:textId="6A2B0632" w:rsidR="00F42738" w:rsidRDefault="0067565E" w:rsidP="006B16EE">
      <w:pPr>
        <w:spacing w:after="0"/>
        <w:rPr>
          <w:rFonts w:ascii="Arial" w:hAnsi="Arial" w:cs="Arial"/>
          <w:sz w:val="24"/>
          <w:szCs w:val="24"/>
        </w:rPr>
      </w:pPr>
      <w:r>
        <w:rPr>
          <w:rFonts w:ascii="Arial" w:hAnsi="Arial" w:cs="Arial"/>
          <w:sz w:val="24"/>
          <w:szCs w:val="24"/>
        </w:rPr>
        <w:t xml:space="preserve">Description of Impact: </w:t>
      </w:r>
      <w:r w:rsidR="00F42738" w:rsidRPr="002D442E">
        <w:rPr>
          <w:rFonts w:ascii="Arial" w:hAnsi="Arial" w:cs="Arial"/>
          <w:sz w:val="24"/>
          <w:szCs w:val="24"/>
        </w:rPr>
        <w:t>Groundworks required for resurfacing works and the installation of street furniture will have a potential direct, permanent effect on the potential subsurface remains of the church and associated subsurface archaeology.</w:t>
      </w:r>
      <w:r>
        <w:rPr>
          <w:rFonts w:ascii="Arial" w:hAnsi="Arial" w:cs="Arial"/>
          <w:sz w:val="24"/>
          <w:szCs w:val="24"/>
        </w:rPr>
        <w:t xml:space="preserve"> Impact Magnitude :</w:t>
      </w:r>
      <w:r w:rsidR="00F42738" w:rsidRPr="002D442E">
        <w:rPr>
          <w:rFonts w:ascii="Arial" w:hAnsi="Arial" w:cs="Arial"/>
          <w:sz w:val="24"/>
          <w:szCs w:val="24"/>
        </w:rPr>
        <w:t>Significant</w:t>
      </w:r>
    </w:p>
    <w:p w14:paraId="15DD889A" w14:textId="77777777" w:rsidR="0067565E" w:rsidRPr="002D442E" w:rsidRDefault="0067565E" w:rsidP="0067565E">
      <w:pPr>
        <w:spacing w:after="0"/>
        <w:rPr>
          <w:rFonts w:ascii="Arial" w:hAnsi="Arial" w:cs="Arial"/>
          <w:sz w:val="24"/>
          <w:szCs w:val="24"/>
        </w:rPr>
      </w:pPr>
      <w:r w:rsidRPr="002D442E">
        <w:rPr>
          <w:rFonts w:ascii="Arial" w:hAnsi="Arial" w:cs="Arial"/>
          <w:sz w:val="24"/>
          <w:szCs w:val="24"/>
        </w:rPr>
        <w:t>Significance of Impact</w:t>
      </w:r>
      <w:r>
        <w:rPr>
          <w:rFonts w:ascii="Arial" w:hAnsi="Arial" w:cs="Arial"/>
          <w:sz w:val="24"/>
          <w:szCs w:val="24"/>
        </w:rPr>
        <w:t xml:space="preserve">: </w:t>
      </w:r>
      <w:r w:rsidRPr="002D442E">
        <w:rPr>
          <w:rFonts w:ascii="Arial" w:hAnsi="Arial" w:cs="Arial"/>
          <w:sz w:val="24"/>
          <w:szCs w:val="24"/>
        </w:rPr>
        <w:t>Significant</w:t>
      </w:r>
    </w:p>
    <w:p w14:paraId="49928AA4" w14:textId="77777777" w:rsidR="0067565E" w:rsidRPr="002D442E" w:rsidRDefault="0067565E" w:rsidP="006B16EE">
      <w:pPr>
        <w:spacing w:after="0"/>
        <w:rPr>
          <w:rFonts w:ascii="Arial" w:hAnsi="Arial" w:cs="Arial"/>
          <w:sz w:val="24"/>
          <w:szCs w:val="24"/>
        </w:rPr>
      </w:pPr>
    </w:p>
    <w:p w14:paraId="13F53527" w14:textId="77777777" w:rsidR="0067565E" w:rsidRDefault="0067565E" w:rsidP="006B16EE">
      <w:pPr>
        <w:spacing w:after="0"/>
        <w:rPr>
          <w:rFonts w:ascii="Arial" w:hAnsi="Arial" w:cs="Arial"/>
          <w:sz w:val="24"/>
          <w:szCs w:val="24"/>
        </w:rPr>
      </w:pPr>
    </w:p>
    <w:p w14:paraId="676081F9" w14:textId="0F99A254" w:rsidR="0067565E" w:rsidRDefault="0067565E" w:rsidP="006B16EE">
      <w:pPr>
        <w:spacing w:after="0"/>
        <w:rPr>
          <w:rFonts w:ascii="Arial" w:hAnsi="Arial" w:cs="Arial"/>
          <w:sz w:val="24"/>
          <w:szCs w:val="24"/>
        </w:rPr>
      </w:pPr>
      <w:r w:rsidRPr="002D442E">
        <w:rPr>
          <w:rFonts w:ascii="Arial" w:hAnsi="Arial" w:cs="Arial"/>
          <w:sz w:val="24"/>
          <w:szCs w:val="24"/>
        </w:rPr>
        <w:t>CH No</w:t>
      </w:r>
      <w:r>
        <w:rPr>
          <w:rFonts w:ascii="Arial" w:hAnsi="Arial" w:cs="Arial"/>
          <w:sz w:val="24"/>
          <w:szCs w:val="24"/>
        </w:rPr>
        <w:t xml:space="preserve">: </w:t>
      </w:r>
      <w:r w:rsidR="00F42738" w:rsidRPr="002D442E">
        <w:rPr>
          <w:rFonts w:ascii="Arial" w:hAnsi="Arial" w:cs="Arial"/>
          <w:sz w:val="24"/>
          <w:szCs w:val="24"/>
        </w:rPr>
        <w:t>CH070</w:t>
      </w:r>
      <w:r w:rsidR="00F42738" w:rsidRPr="002D442E">
        <w:rPr>
          <w:rFonts w:ascii="Arial" w:hAnsi="Arial" w:cs="Arial"/>
          <w:sz w:val="24"/>
          <w:szCs w:val="24"/>
        </w:rPr>
        <w:tab/>
      </w:r>
    </w:p>
    <w:p w14:paraId="1F98EE48" w14:textId="77777777" w:rsidR="0067565E" w:rsidRDefault="0067565E"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w:t>
      </w:r>
      <w:r>
        <w:rPr>
          <w:rFonts w:ascii="Arial" w:hAnsi="Arial" w:cs="Arial"/>
          <w:sz w:val="24"/>
          <w:szCs w:val="24"/>
        </w:rPr>
        <w:t xml:space="preserve">rea of </w:t>
      </w:r>
      <w:r w:rsidR="00F42738" w:rsidRPr="002D442E">
        <w:rPr>
          <w:rFonts w:ascii="Arial" w:hAnsi="Arial" w:cs="Arial"/>
          <w:sz w:val="24"/>
          <w:szCs w:val="24"/>
        </w:rPr>
        <w:t>A</w:t>
      </w:r>
      <w:r>
        <w:rPr>
          <w:rFonts w:ascii="Arial" w:hAnsi="Arial" w:cs="Arial"/>
          <w:sz w:val="24"/>
          <w:szCs w:val="24"/>
        </w:rPr>
        <w:t xml:space="preserve">rchaeological </w:t>
      </w:r>
      <w:r w:rsidR="00F42738" w:rsidRPr="002D442E">
        <w:rPr>
          <w:rFonts w:ascii="Arial" w:hAnsi="Arial" w:cs="Arial"/>
          <w:sz w:val="24"/>
          <w:szCs w:val="24"/>
        </w:rPr>
        <w:t>P</w:t>
      </w:r>
      <w:r>
        <w:rPr>
          <w:rFonts w:ascii="Arial" w:hAnsi="Arial" w:cs="Arial"/>
          <w:sz w:val="24"/>
          <w:szCs w:val="24"/>
        </w:rPr>
        <w:t>otential</w:t>
      </w:r>
      <w:r w:rsidR="00F42738" w:rsidRPr="002D442E">
        <w:rPr>
          <w:rFonts w:ascii="Arial" w:hAnsi="Arial" w:cs="Arial"/>
          <w:sz w:val="24"/>
          <w:szCs w:val="24"/>
        </w:rPr>
        <w:tab/>
      </w:r>
    </w:p>
    <w:p w14:paraId="6FD5F3FD" w14:textId="77777777" w:rsidR="0067565E" w:rsidRDefault="0067565E" w:rsidP="006B16EE">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A</w:t>
      </w:r>
      <w:r>
        <w:rPr>
          <w:rFonts w:ascii="Arial" w:hAnsi="Arial" w:cs="Arial"/>
          <w:sz w:val="24"/>
          <w:szCs w:val="24"/>
        </w:rPr>
        <w:t xml:space="preserve">rea of </w:t>
      </w:r>
      <w:r w:rsidRPr="002D442E">
        <w:rPr>
          <w:rFonts w:ascii="Arial" w:hAnsi="Arial" w:cs="Arial"/>
          <w:sz w:val="24"/>
          <w:szCs w:val="24"/>
        </w:rPr>
        <w:t>A</w:t>
      </w:r>
      <w:r>
        <w:rPr>
          <w:rFonts w:ascii="Arial" w:hAnsi="Arial" w:cs="Arial"/>
          <w:sz w:val="24"/>
          <w:szCs w:val="24"/>
        </w:rPr>
        <w:t xml:space="preserve">rchaeological </w:t>
      </w:r>
      <w:r w:rsidRPr="002D442E">
        <w:rPr>
          <w:rFonts w:ascii="Arial" w:hAnsi="Arial" w:cs="Arial"/>
          <w:sz w:val="24"/>
          <w:szCs w:val="24"/>
        </w:rPr>
        <w:t>P</w:t>
      </w:r>
      <w:r>
        <w:rPr>
          <w:rFonts w:ascii="Arial" w:hAnsi="Arial" w:cs="Arial"/>
          <w:sz w:val="24"/>
          <w:szCs w:val="24"/>
        </w:rPr>
        <w:t>otential</w:t>
      </w:r>
      <w:r w:rsidRPr="002D442E">
        <w:rPr>
          <w:rFonts w:ascii="Arial" w:hAnsi="Arial" w:cs="Arial"/>
          <w:sz w:val="24"/>
          <w:szCs w:val="24"/>
        </w:rPr>
        <w:t xml:space="preserve"> </w:t>
      </w:r>
      <w:r w:rsidR="00F42738" w:rsidRPr="002D442E">
        <w:rPr>
          <w:rFonts w:ascii="Arial" w:hAnsi="Arial" w:cs="Arial"/>
          <w:sz w:val="24"/>
          <w:szCs w:val="24"/>
        </w:rPr>
        <w:t>related to the Historic Town of Dublin</w:t>
      </w:r>
    </w:p>
    <w:p w14:paraId="12C33E94" w14:textId="77777777" w:rsidR="0067565E" w:rsidRDefault="0067565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High </w:t>
      </w:r>
      <w:r w:rsidR="00F42738" w:rsidRPr="002D442E">
        <w:rPr>
          <w:rFonts w:ascii="Arial" w:hAnsi="Arial" w:cs="Arial"/>
          <w:sz w:val="24"/>
          <w:szCs w:val="24"/>
        </w:rPr>
        <w:tab/>
      </w:r>
    </w:p>
    <w:p w14:paraId="6564AC4E" w14:textId="77777777" w:rsidR="0067565E" w:rsidRDefault="0067565E" w:rsidP="006B16EE">
      <w:pPr>
        <w:spacing w:after="0"/>
        <w:rPr>
          <w:rFonts w:ascii="Arial" w:hAnsi="Arial" w:cs="Arial"/>
          <w:sz w:val="24"/>
          <w:szCs w:val="24"/>
        </w:rPr>
      </w:pPr>
      <w:r>
        <w:rPr>
          <w:rFonts w:ascii="Arial" w:hAnsi="Arial" w:cs="Arial"/>
          <w:sz w:val="24"/>
          <w:szCs w:val="24"/>
        </w:rPr>
        <w:t xml:space="preserve">Effect Type: </w:t>
      </w:r>
      <w:r w:rsidR="00F42738" w:rsidRPr="002D442E">
        <w:rPr>
          <w:rFonts w:ascii="Arial" w:hAnsi="Arial" w:cs="Arial"/>
          <w:sz w:val="24"/>
          <w:szCs w:val="24"/>
        </w:rPr>
        <w:t>Direct effect</w:t>
      </w:r>
      <w:r w:rsidR="00F42738" w:rsidRPr="002D442E">
        <w:rPr>
          <w:rFonts w:ascii="Arial" w:hAnsi="Arial" w:cs="Arial"/>
          <w:sz w:val="24"/>
          <w:szCs w:val="24"/>
        </w:rPr>
        <w:tab/>
      </w:r>
    </w:p>
    <w:p w14:paraId="10F474AB" w14:textId="77777777" w:rsidR="0067565E" w:rsidRDefault="0067565E" w:rsidP="006B16EE">
      <w:pPr>
        <w:spacing w:after="0"/>
        <w:rPr>
          <w:rFonts w:ascii="Arial" w:hAnsi="Arial" w:cs="Arial"/>
          <w:sz w:val="24"/>
          <w:szCs w:val="24"/>
        </w:rPr>
      </w:pPr>
      <w:r>
        <w:rPr>
          <w:rFonts w:ascii="Arial" w:hAnsi="Arial" w:cs="Arial"/>
          <w:sz w:val="24"/>
          <w:szCs w:val="24"/>
        </w:rPr>
        <w:t xml:space="preserve">Description of Impact: </w:t>
      </w:r>
      <w:r w:rsidR="00F42738" w:rsidRPr="002D442E">
        <w:rPr>
          <w:rFonts w:ascii="Arial" w:hAnsi="Arial" w:cs="Arial"/>
          <w:sz w:val="24"/>
          <w:szCs w:val="24"/>
        </w:rPr>
        <w:t>Groundworks required for resurfacing works and the installation of street furniture will have a direct, permanent effect on potential subsurface archaeology associated with the historic town.</w:t>
      </w:r>
      <w:r w:rsidR="00F42738" w:rsidRPr="002D442E">
        <w:rPr>
          <w:rFonts w:ascii="Arial" w:hAnsi="Arial" w:cs="Arial"/>
          <w:sz w:val="24"/>
          <w:szCs w:val="24"/>
        </w:rPr>
        <w:tab/>
      </w:r>
    </w:p>
    <w:p w14:paraId="787982D5" w14:textId="77777777" w:rsidR="0067565E" w:rsidRDefault="0067565E" w:rsidP="006B16EE">
      <w:pPr>
        <w:spacing w:after="0"/>
        <w:rPr>
          <w:rFonts w:ascii="Arial" w:hAnsi="Arial" w:cs="Arial"/>
          <w:sz w:val="24"/>
          <w:szCs w:val="24"/>
        </w:rPr>
      </w:pPr>
      <w:r>
        <w:rPr>
          <w:rFonts w:ascii="Arial" w:hAnsi="Arial" w:cs="Arial"/>
          <w:sz w:val="24"/>
          <w:szCs w:val="24"/>
        </w:rPr>
        <w:t>Impact Magnitude</w:t>
      </w:r>
      <w:r w:rsidRPr="002D442E">
        <w:rPr>
          <w:rFonts w:ascii="Arial" w:hAnsi="Arial" w:cs="Arial"/>
          <w:sz w:val="24"/>
          <w:szCs w:val="24"/>
        </w:rPr>
        <w:t xml:space="preserve"> </w:t>
      </w:r>
      <w:r w:rsidR="00F42738" w:rsidRPr="002D442E">
        <w:rPr>
          <w:rFonts w:ascii="Arial" w:hAnsi="Arial" w:cs="Arial"/>
          <w:sz w:val="24"/>
          <w:szCs w:val="24"/>
        </w:rPr>
        <w:t>Significant</w:t>
      </w:r>
    </w:p>
    <w:p w14:paraId="689D1E63" w14:textId="77777777" w:rsidR="0067565E" w:rsidRPr="002D442E" w:rsidRDefault="0067565E" w:rsidP="0067565E">
      <w:pPr>
        <w:spacing w:after="0"/>
        <w:rPr>
          <w:rFonts w:ascii="Arial" w:hAnsi="Arial" w:cs="Arial"/>
          <w:sz w:val="24"/>
          <w:szCs w:val="24"/>
        </w:rPr>
      </w:pPr>
      <w:r w:rsidRPr="002D442E">
        <w:rPr>
          <w:rFonts w:ascii="Arial" w:hAnsi="Arial" w:cs="Arial"/>
          <w:sz w:val="24"/>
          <w:szCs w:val="24"/>
        </w:rPr>
        <w:t>Significance of Impact</w:t>
      </w:r>
      <w:r>
        <w:rPr>
          <w:rFonts w:ascii="Arial" w:hAnsi="Arial" w:cs="Arial"/>
          <w:sz w:val="24"/>
          <w:szCs w:val="24"/>
        </w:rPr>
        <w:t xml:space="preserve">: </w:t>
      </w:r>
      <w:r w:rsidRPr="002D442E">
        <w:rPr>
          <w:rFonts w:ascii="Arial" w:hAnsi="Arial" w:cs="Arial"/>
          <w:sz w:val="24"/>
          <w:szCs w:val="24"/>
        </w:rPr>
        <w:t>Significant</w:t>
      </w:r>
    </w:p>
    <w:p w14:paraId="51D2E1C4" w14:textId="276DBED8" w:rsidR="00F42738" w:rsidRPr="002D442E" w:rsidRDefault="00F42738" w:rsidP="006B16EE">
      <w:pPr>
        <w:spacing w:after="0"/>
        <w:rPr>
          <w:rFonts w:ascii="Arial" w:hAnsi="Arial" w:cs="Arial"/>
          <w:sz w:val="24"/>
          <w:szCs w:val="24"/>
        </w:rPr>
      </w:pPr>
      <w:r w:rsidRPr="002D442E">
        <w:rPr>
          <w:rFonts w:ascii="Arial" w:hAnsi="Arial" w:cs="Arial"/>
          <w:sz w:val="24"/>
          <w:szCs w:val="24"/>
        </w:rPr>
        <w:tab/>
      </w:r>
    </w:p>
    <w:p w14:paraId="222BF72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 </w:t>
      </w:r>
    </w:p>
    <w:p w14:paraId="0BB5F3BB" w14:textId="77777777" w:rsidR="00F42738" w:rsidRPr="00C717D3" w:rsidRDefault="00F42738" w:rsidP="00D32D18">
      <w:pPr>
        <w:pStyle w:val="Heading3"/>
      </w:pPr>
      <w:r w:rsidRPr="00C717D3">
        <w:t>4.3.3</w:t>
      </w:r>
      <w:r w:rsidRPr="00C717D3">
        <w:tab/>
        <w:t>Cumulative Impacts</w:t>
      </w:r>
    </w:p>
    <w:p w14:paraId="5E540EDE" w14:textId="77777777" w:rsidR="00F42738" w:rsidRPr="002D442E" w:rsidRDefault="00F42738" w:rsidP="006B16EE">
      <w:pPr>
        <w:spacing w:after="0"/>
        <w:rPr>
          <w:rFonts w:ascii="Arial" w:hAnsi="Arial" w:cs="Arial"/>
          <w:sz w:val="24"/>
          <w:szCs w:val="24"/>
        </w:rPr>
      </w:pPr>
    </w:p>
    <w:p w14:paraId="59CB54D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Cumulative impact is defined as ‘The addition of many small impacts to create one larger, more significant, impact’ (EPA 2017). Cumulative impacts encompass the combined effects of multiple developments or activities on a range of receptors. In this case, the receptors are the archaeological monuments and architectural/cultural heritage sites in the immediate vicinity of the Proposed Development. Cumulative Impacts at the Construction and Operational Stages are considered Cumulative effect and considers other projects nearby developments, both existing and planned.</w:t>
      </w:r>
    </w:p>
    <w:p w14:paraId="68833936" w14:textId="77777777" w:rsidR="00F42738" w:rsidRPr="002D442E" w:rsidRDefault="00F42738" w:rsidP="006B16EE">
      <w:pPr>
        <w:spacing w:after="0"/>
        <w:rPr>
          <w:rFonts w:ascii="Arial" w:hAnsi="Arial" w:cs="Arial"/>
          <w:sz w:val="24"/>
          <w:szCs w:val="24"/>
        </w:rPr>
      </w:pPr>
    </w:p>
    <w:p w14:paraId="0D36BCC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Cumulative impacts on setting are more likely to occur at the operational stage of the development (i.e., post-construction). In this regard to assess overall cumulative effects on archaeology and cultural heritage the Proposed Development is considered in the context of other developments.</w:t>
      </w:r>
    </w:p>
    <w:p w14:paraId="07F541A4" w14:textId="77777777" w:rsidR="00F42738" w:rsidRPr="002D442E" w:rsidRDefault="00F42738" w:rsidP="006B16EE">
      <w:pPr>
        <w:spacing w:after="0"/>
        <w:rPr>
          <w:rFonts w:ascii="Arial" w:hAnsi="Arial" w:cs="Arial"/>
          <w:sz w:val="24"/>
          <w:szCs w:val="24"/>
        </w:rPr>
      </w:pPr>
    </w:p>
    <w:p w14:paraId="66E3E327" w14:textId="77777777" w:rsidR="00F42738" w:rsidRDefault="00F42738" w:rsidP="006B16EE">
      <w:pPr>
        <w:spacing w:after="0"/>
        <w:rPr>
          <w:rFonts w:ascii="Arial" w:hAnsi="Arial" w:cs="Arial"/>
          <w:sz w:val="24"/>
          <w:szCs w:val="24"/>
        </w:rPr>
      </w:pPr>
      <w:r w:rsidRPr="002D442E">
        <w:rPr>
          <w:rFonts w:ascii="Arial" w:hAnsi="Arial" w:cs="Arial"/>
          <w:sz w:val="24"/>
          <w:szCs w:val="24"/>
        </w:rPr>
        <w:t>The present landscape of the proposed development is a built up, urban street with mixed use buildings including commercial and non-commercial. Other developments within the study area include alterations and extensions to existing hotel buildings of Holiday Express Inn and Academy Plaza Hotel. These developments will increase the height of the buildings which will change the street line and will contribute to the cumulative impact on the setting of the archaeological, architectural and cultural heritage of the proposed development site.</w:t>
      </w:r>
    </w:p>
    <w:p w14:paraId="70008567" w14:textId="77777777" w:rsidR="004E29A7" w:rsidRDefault="004E29A7" w:rsidP="006B16EE">
      <w:pPr>
        <w:spacing w:after="0"/>
        <w:rPr>
          <w:rFonts w:ascii="Arial" w:hAnsi="Arial" w:cs="Arial"/>
          <w:sz w:val="24"/>
          <w:szCs w:val="24"/>
        </w:rPr>
      </w:pPr>
    </w:p>
    <w:p w14:paraId="4F8E404F" w14:textId="54BA9566" w:rsidR="00F42738" w:rsidRPr="002D442E" w:rsidRDefault="004E29A7" w:rsidP="006B16EE">
      <w:pPr>
        <w:spacing w:after="0"/>
        <w:rPr>
          <w:rFonts w:ascii="Arial" w:hAnsi="Arial" w:cs="Arial"/>
          <w:sz w:val="24"/>
          <w:szCs w:val="24"/>
        </w:rPr>
      </w:pPr>
      <w:r w:rsidRPr="004E29A7">
        <w:rPr>
          <w:rFonts w:ascii="Arial" w:hAnsi="Arial" w:cs="Arial"/>
          <w:sz w:val="24"/>
          <w:szCs w:val="24"/>
        </w:rPr>
        <w:t>Table 19 – Summary of relevant planning applications in the area</w:t>
      </w:r>
    </w:p>
    <w:p w14:paraId="3E82462F" w14:textId="77777777" w:rsidR="00562AC2" w:rsidRDefault="00562AC2" w:rsidP="006B16EE">
      <w:pPr>
        <w:spacing w:after="0"/>
        <w:rPr>
          <w:rFonts w:ascii="Arial" w:hAnsi="Arial" w:cs="Arial"/>
          <w:sz w:val="24"/>
          <w:szCs w:val="24"/>
        </w:rPr>
      </w:pPr>
    </w:p>
    <w:p w14:paraId="4D7D66F8" w14:textId="7E131E67" w:rsidR="004E29A7" w:rsidRDefault="004E29A7" w:rsidP="006B16EE">
      <w:pPr>
        <w:spacing w:after="0"/>
        <w:rPr>
          <w:rFonts w:ascii="Arial" w:hAnsi="Arial" w:cs="Arial"/>
          <w:sz w:val="24"/>
          <w:szCs w:val="24"/>
        </w:rPr>
      </w:pPr>
      <w:r>
        <w:rPr>
          <w:rFonts w:ascii="Arial" w:hAnsi="Arial" w:cs="Arial"/>
          <w:sz w:val="24"/>
          <w:szCs w:val="24"/>
        </w:rPr>
        <w:t xml:space="preserve">Application Number: </w:t>
      </w:r>
      <w:r w:rsidR="00F42738" w:rsidRPr="002D442E">
        <w:rPr>
          <w:rFonts w:ascii="Arial" w:hAnsi="Arial" w:cs="Arial"/>
          <w:sz w:val="24"/>
          <w:szCs w:val="24"/>
        </w:rPr>
        <w:t>4109/23</w:t>
      </w:r>
      <w:r w:rsidR="00F42738" w:rsidRPr="002D442E">
        <w:rPr>
          <w:rFonts w:ascii="Arial" w:hAnsi="Arial" w:cs="Arial"/>
          <w:sz w:val="24"/>
          <w:szCs w:val="24"/>
        </w:rPr>
        <w:tab/>
      </w:r>
    </w:p>
    <w:p w14:paraId="36D89213" w14:textId="4E6856B0" w:rsidR="004E29A7" w:rsidRDefault="004E29A7" w:rsidP="006B16EE">
      <w:pPr>
        <w:spacing w:after="0"/>
        <w:rPr>
          <w:rFonts w:ascii="Arial" w:hAnsi="Arial" w:cs="Arial"/>
          <w:sz w:val="24"/>
          <w:szCs w:val="24"/>
        </w:rPr>
      </w:pPr>
      <w:r>
        <w:rPr>
          <w:rFonts w:ascii="Arial" w:hAnsi="Arial" w:cs="Arial"/>
          <w:sz w:val="24"/>
          <w:szCs w:val="24"/>
        </w:rPr>
        <w:lastRenderedPageBreak/>
        <w:t xml:space="preserve">Status: </w:t>
      </w:r>
      <w:r w:rsidR="00F42738" w:rsidRPr="002D442E">
        <w:rPr>
          <w:rFonts w:ascii="Arial" w:hAnsi="Arial" w:cs="Arial"/>
          <w:sz w:val="24"/>
          <w:szCs w:val="24"/>
        </w:rPr>
        <w:t>GRANT PERMISSION</w:t>
      </w:r>
      <w:r>
        <w:rPr>
          <w:rFonts w:ascii="Arial" w:hAnsi="Arial" w:cs="Arial"/>
          <w:sz w:val="24"/>
          <w:szCs w:val="24"/>
        </w:rPr>
        <w:t xml:space="preserve">: </w:t>
      </w:r>
    </w:p>
    <w:p w14:paraId="5AC1DD70" w14:textId="1ED7273E" w:rsidR="00F42738" w:rsidRDefault="004E29A7"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Permission sought by the Holiday Inn to erect 6 no. telecommunications antennas enclosed within 3 no antenna shrouds together with all associated equipment upon the building rooftop</w:t>
      </w:r>
    </w:p>
    <w:p w14:paraId="3702D4E2" w14:textId="77777777" w:rsidR="004E29A7" w:rsidRDefault="004E29A7" w:rsidP="006B16EE">
      <w:pPr>
        <w:spacing w:after="0"/>
        <w:rPr>
          <w:rFonts w:ascii="Arial" w:hAnsi="Arial" w:cs="Arial"/>
          <w:sz w:val="24"/>
          <w:szCs w:val="24"/>
        </w:rPr>
      </w:pPr>
    </w:p>
    <w:p w14:paraId="67B3CF40" w14:textId="77777777" w:rsidR="004E29A7" w:rsidRDefault="004E29A7" w:rsidP="006B16EE">
      <w:pPr>
        <w:spacing w:after="0"/>
        <w:rPr>
          <w:rFonts w:ascii="Arial" w:hAnsi="Arial" w:cs="Arial"/>
          <w:sz w:val="24"/>
          <w:szCs w:val="24"/>
        </w:rPr>
      </w:pPr>
      <w:r>
        <w:rPr>
          <w:rFonts w:ascii="Arial" w:hAnsi="Arial" w:cs="Arial"/>
          <w:sz w:val="24"/>
          <w:szCs w:val="24"/>
        </w:rPr>
        <w:t xml:space="preserve">Application Number: </w:t>
      </w:r>
      <w:r w:rsidR="00F42738" w:rsidRPr="002D442E">
        <w:rPr>
          <w:rFonts w:ascii="Arial" w:hAnsi="Arial" w:cs="Arial"/>
          <w:sz w:val="24"/>
          <w:szCs w:val="24"/>
        </w:rPr>
        <w:t>3972/23</w:t>
      </w:r>
      <w:r w:rsidR="00F42738" w:rsidRPr="002D442E">
        <w:rPr>
          <w:rFonts w:ascii="Arial" w:hAnsi="Arial" w:cs="Arial"/>
          <w:sz w:val="24"/>
          <w:szCs w:val="24"/>
        </w:rPr>
        <w:tab/>
      </w:r>
    </w:p>
    <w:p w14:paraId="36103DA8" w14:textId="77777777" w:rsidR="004E29A7" w:rsidRDefault="004E29A7" w:rsidP="006B16EE">
      <w:pPr>
        <w:spacing w:after="0"/>
        <w:rPr>
          <w:rFonts w:ascii="Arial" w:hAnsi="Arial" w:cs="Arial"/>
          <w:sz w:val="24"/>
          <w:szCs w:val="24"/>
        </w:rPr>
      </w:pPr>
      <w:r>
        <w:rPr>
          <w:rFonts w:ascii="Arial" w:hAnsi="Arial" w:cs="Arial"/>
          <w:sz w:val="24"/>
          <w:szCs w:val="24"/>
        </w:rPr>
        <w:t xml:space="preserve">Status: </w:t>
      </w:r>
      <w:r w:rsidR="00F42738" w:rsidRPr="002D442E">
        <w:rPr>
          <w:rFonts w:ascii="Arial" w:hAnsi="Arial" w:cs="Arial"/>
          <w:sz w:val="24"/>
          <w:szCs w:val="24"/>
        </w:rPr>
        <w:t>APPLICATION DECLARED INVALID</w:t>
      </w:r>
      <w:r w:rsidR="00F42738" w:rsidRPr="002D442E">
        <w:rPr>
          <w:rFonts w:ascii="Arial" w:hAnsi="Arial" w:cs="Arial"/>
          <w:sz w:val="24"/>
          <w:szCs w:val="24"/>
        </w:rPr>
        <w:tab/>
      </w:r>
    </w:p>
    <w:p w14:paraId="5A5907B3" w14:textId="0D919E14" w:rsidR="00F42738" w:rsidRPr="002D442E" w:rsidRDefault="004E29A7"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Permission sought by the Holiday Express Inn to erect 6 No. telecommunications antenna enclosed within 3 No. antenna shrouds together with all associated equipment upon the building rooftop.</w:t>
      </w:r>
    </w:p>
    <w:p w14:paraId="4FF63AAD" w14:textId="77777777" w:rsidR="004E29A7" w:rsidRDefault="004E29A7" w:rsidP="006B16EE">
      <w:pPr>
        <w:spacing w:after="0"/>
        <w:rPr>
          <w:rFonts w:ascii="Arial" w:hAnsi="Arial" w:cs="Arial"/>
          <w:sz w:val="24"/>
          <w:szCs w:val="24"/>
        </w:rPr>
      </w:pPr>
    </w:p>
    <w:p w14:paraId="54302891" w14:textId="77777777" w:rsidR="004E29A7" w:rsidRDefault="004E29A7" w:rsidP="006B16EE">
      <w:pPr>
        <w:spacing w:after="0"/>
        <w:rPr>
          <w:rFonts w:ascii="Arial" w:hAnsi="Arial" w:cs="Arial"/>
          <w:sz w:val="24"/>
          <w:szCs w:val="24"/>
        </w:rPr>
      </w:pPr>
      <w:r>
        <w:rPr>
          <w:rFonts w:ascii="Arial" w:hAnsi="Arial" w:cs="Arial"/>
          <w:sz w:val="24"/>
          <w:szCs w:val="24"/>
        </w:rPr>
        <w:t xml:space="preserve">Application Number: </w:t>
      </w:r>
      <w:r w:rsidR="00F42738" w:rsidRPr="002D442E">
        <w:rPr>
          <w:rFonts w:ascii="Arial" w:hAnsi="Arial" w:cs="Arial"/>
          <w:sz w:val="24"/>
          <w:szCs w:val="24"/>
        </w:rPr>
        <w:t>3200/22</w:t>
      </w:r>
      <w:r w:rsidR="00F42738" w:rsidRPr="002D442E">
        <w:rPr>
          <w:rFonts w:ascii="Arial" w:hAnsi="Arial" w:cs="Arial"/>
          <w:sz w:val="24"/>
          <w:szCs w:val="24"/>
        </w:rPr>
        <w:tab/>
      </w:r>
    </w:p>
    <w:p w14:paraId="69BF9AB6" w14:textId="77777777" w:rsidR="004E29A7" w:rsidRDefault="004E29A7" w:rsidP="006B16EE">
      <w:pPr>
        <w:spacing w:after="0"/>
        <w:rPr>
          <w:rFonts w:ascii="Arial" w:hAnsi="Arial" w:cs="Arial"/>
          <w:sz w:val="24"/>
          <w:szCs w:val="24"/>
        </w:rPr>
      </w:pPr>
      <w:r>
        <w:rPr>
          <w:rFonts w:ascii="Arial" w:hAnsi="Arial" w:cs="Arial"/>
          <w:sz w:val="24"/>
          <w:szCs w:val="24"/>
        </w:rPr>
        <w:t xml:space="preserve">Status: </w:t>
      </w:r>
      <w:r w:rsidR="00F42738" w:rsidRPr="002D442E">
        <w:rPr>
          <w:rFonts w:ascii="Arial" w:hAnsi="Arial" w:cs="Arial"/>
          <w:sz w:val="24"/>
          <w:szCs w:val="24"/>
        </w:rPr>
        <w:t>GRANT PERMISSION</w:t>
      </w:r>
      <w:r w:rsidR="00F42738" w:rsidRPr="002D442E">
        <w:rPr>
          <w:rFonts w:ascii="Arial" w:hAnsi="Arial" w:cs="Arial"/>
          <w:sz w:val="24"/>
          <w:szCs w:val="24"/>
        </w:rPr>
        <w:tab/>
      </w:r>
    </w:p>
    <w:p w14:paraId="24893B17" w14:textId="5DDC1332" w:rsidR="00F42738" w:rsidRPr="002D442E" w:rsidRDefault="004E29A7"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Planning permission for development at Holiday Inn Express consisting of alterations and provision of an extension (comprising 7 storeys over basement) to the existing / permitted 8 storey hotel building (an additional eighth storey, permitted under Reg. Ref.: 2084/18 &amp; ABP Ref.: 301378-18, and a firefighting shaft, permitted under Reg. Ref.: 2850/19, have yet to be implemented).</w:t>
      </w:r>
    </w:p>
    <w:p w14:paraId="53A5893E" w14:textId="77777777" w:rsidR="004E29A7" w:rsidRDefault="004E29A7" w:rsidP="006B16EE">
      <w:pPr>
        <w:spacing w:after="0"/>
        <w:rPr>
          <w:rFonts w:ascii="Arial" w:hAnsi="Arial" w:cs="Arial"/>
          <w:sz w:val="24"/>
          <w:szCs w:val="24"/>
        </w:rPr>
      </w:pPr>
    </w:p>
    <w:p w14:paraId="7698E6B1" w14:textId="77777777" w:rsidR="004E29A7" w:rsidRDefault="004E29A7" w:rsidP="006B16EE">
      <w:pPr>
        <w:spacing w:after="0"/>
        <w:rPr>
          <w:rFonts w:ascii="Arial" w:hAnsi="Arial" w:cs="Arial"/>
          <w:sz w:val="24"/>
          <w:szCs w:val="24"/>
        </w:rPr>
      </w:pPr>
      <w:r>
        <w:rPr>
          <w:rFonts w:ascii="Arial" w:hAnsi="Arial" w:cs="Arial"/>
          <w:sz w:val="24"/>
          <w:szCs w:val="24"/>
        </w:rPr>
        <w:t xml:space="preserve">Application Number: </w:t>
      </w:r>
      <w:r w:rsidR="00F42738" w:rsidRPr="002D442E">
        <w:rPr>
          <w:rFonts w:ascii="Arial" w:hAnsi="Arial" w:cs="Arial"/>
          <w:sz w:val="24"/>
          <w:szCs w:val="24"/>
        </w:rPr>
        <w:t>4150/23</w:t>
      </w:r>
      <w:r w:rsidR="00F42738" w:rsidRPr="002D442E">
        <w:rPr>
          <w:rFonts w:ascii="Arial" w:hAnsi="Arial" w:cs="Arial"/>
          <w:sz w:val="24"/>
          <w:szCs w:val="24"/>
        </w:rPr>
        <w:tab/>
      </w:r>
    </w:p>
    <w:p w14:paraId="73CD9D9A" w14:textId="77777777" w:rsidR="004E29A7" w:rsidRDefault="004E29A7" w:rsidP="006B16EE">
      <w:pPr>
        <w:spacing w:after="0"/>
        <w:rPr>
          <w:rFonts w:ascii="Arial" w:hAnsi="Arial" w:cs="Arial"/>
          <w:sz w:val="24"/>
          <w:szCs w:val="24"/>
        </w:rPr>
      </w:pPr>
      <w:r>
        <w:rPr>
          <w:rFonts w:ascii="Arial" w:hAnsi="Arial" w:cs="Arial"/>
          <w:sz w:val="24"/>
          <w:szCs w:val="24"/>
        </w:rPr>
        <w:t xml:space="preserve">Status: </w:t>
      </w:r>
      <w:r w:rsidR="00F42738" w:rsidRPr="002D442E">
        <w:rPr>
          <w:rFonts w:ascii="Arial" w:hAnsi="Arial" w:cs="Arial"/>
          <w:sz w:val="24"/>
          <w:szCs w:val="24"/>
        </w:rPr>
        <w:t>GRANT PERMISSION</w:t>
      </w:r>
      <w:r w:rsidR="00F42738" w:rsidRPr="002D442E">
        <w:rPr>
          <w:rFonts w:ascii="Arial" w:hAnsi="Arial" w:cs="Arial"/>
          <w:sz w:val="24"/>
          <w:szCs w:val="24"/>
        </w:rPr>
        <w:tab/>
      </w:r>
    </w:p>
    <w:p w14:paraId="3FACABC2" w14:textId="0E9D7768" w:rsidR="00F42738" w:rsidRPr="002D442E" w:rsidRDefault="004E29A7"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Permission sought by Academy Plaza Hotel Partnership. The development will consist of an extension of the existing hotel building comprising an additional storey (852 sqm), which will be provided over the existing eight storey section. The development will also consist of the internal reconfiguration of the existing eight storey (including the removal of 1 no. hotel bedroom) to facilitate the extension of existing stairs to the ninth storey and replacement roof plant. The development will also consist of revised elevational treatment to the Findlater Place facade (including alterations to the central bay; construction of new balconies from third to eighth storeys; the removal and replacement of the entrance canopy; alterations to existing opes); removal of existing signage and its replacement and all associated development work above and below ground.  The overall extension results in a total increase in floor area of 860 sqm approximately, resulting in a hotel building of 11,828 sqm total area (including basement of 1,498 sqm, with 332 no. bedrooms (a net increase of 28 no. hotel bedrooms). The overall extended building will range from five to nine storeys with roof plant over basement level.</w:t>
      </w:r>
    </w:p>
    <w:p w14:paraId="424C3BA8" w14:textId="77777777" w:rsidR="00F42738" w:rsidRPr="002D442E" w:rsidRDefault="00F42738" w:rsidP="006B16EE">
      <w:pPr>
        <w:spacing w:after="0"/>
        <w:rPr>
          <w:rFonts w:ascii="Arial" w:hAnsi="Arial" w:cs="Arial"/>
          <w:sz w:val="24"/>
          <w:szCs w:val="24"/>
        </w:rPr>
      </w:pPr>
    </w:p>
    <w:p w14:paraId="019969D0" w14:textId="77777777" w:rsidR="00F42738" w:rsidRPr="00C717D3" w:rsidRDefault="00F42738" w:rsidP="00D32D18">
      <w:pPr>
        <w:pStyle w:val="Heading3"/>
      </w:pPr>
      <w:r w:rsidRPr="00C717D3">
        <w:t>4.3.4</w:t>
      </w:r>
      <w:r w:rsidRPr="00C717D3">
        <w:tab/>
        <w:t xml:space="preserve">Visual amenity </w:t>
      </w:r>
    </w:p>
    <w:p w14:paraId="757CF281" w14:textId="77777777" w:rsidR="00F42738" w:rsidRPr="002D442E" w:rsidRDefault="00F42738" w:rsidP="006B16EE">
      <w:pPr>
        <w:spacing w:after="0"/>
        <w:rPr>
          <w:rFonts w:ascii="Arial" w:hAnsi="Arial" w:cs="Arial"/>
          <w:sz w:val="24"/>
          <w:szCs w:val="24"/>
        </w:rPr>
      </w:pPr>
    </w:p>
    <w:p w14:paraId="5570239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proposed development will have a positive visual effect on the CH sites located within proposed development site. The proposed development site is part of the O’Connell Street ACA (CH021). The character of the street will be largely unchanged, and instead the proposed development will improve the visual appeal of the streetscape. The retention and reuse of the historic kerbing, paving and materials will preserve and improve the historic character of the street. The proposed development will boost the streetscape as a visual amenity to be enjoyed.</w:t>
      </w:r>
    </w:p>
    <w:p w14:paraId="4A115BD9" w14:textId="77777777" w:rsidR="00F42738" w:rsidRPr="002D442E" w:rsidRDefault="00F42738" w:rsidP="006B16EE">
      <w:pPr>
        <w:spacing w:after="0"/>
        <w:rPr>
          <w:rFonts w:ascii="Arial" w:hAnsi="Arial" w:cs="Arial"/>
          <w:sz w:val="24"/>
          <w:szCs w:val="24"/>
        </w:rPr>
      </w:pPr>
    </w:p>
    <w:p w14:paraId="16FD7C6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In addition, there are three Protected Structure located adjacent to the proposed development site. These are St George and Thomas’ church (CH041), the Gresham Hotel (CH029) and the FET College building (CH042), which are visual amenities along the street. In particular, the Church of St George and St Thomas sits prominently on the street as a focal point.</w:t>
      </w:r>
    </w:p>
    <w:p w14:paraId="159B77AF" w14:textId="77777777" w:rsidR="00F42738" w:rsidRPr="002D442E" w:rsidRDefault="00F42738" w:rsidP="006B16EE">
      <w:pPr>
        <w:spacing w:after="0"/>
        <w:rPr>
          <w:rFonts w:ascii="Arial" w:hAnsi="Arial" w:cs="Arial"/>
          <w:sz w:val="24"/>
          <w:szCs w:val="24"/>
        </w:rPr>
      </w:pPr>
    </w:p>
    <w:p w14:paraId="084B216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focus of the proposed development on utilising designs to create a space where pedestrians can visit and linger rather than pass through is important. This will create an environment where the street and Protected Structures can be enjoyed as visual amenities by those using the streetscape. It will allow help increase pedestrian access, allowing a greater number of people enjoy the visual amenities on offer.</w:t>
      </w:r>
    </w:p>
    <w:p w14:paraId="454C77E8" w14:textId="4A78D9F6" w:rsidR="00F42738" w:rsidRDefault="00F42738" w:rsidP="006B16EE">
      <w:pPr>
        <w:spacing w:after="0"/>
        <w:rPr>
          <w:rFonts w:ascii="Arial" w:hAnsi="Arial" w:cs="Arial"/>
          <w:sz w:val="24"/>
          <w:szCs w:val="24"/>
        </w:rPr>
      </w:pPr>
    </w:p>
    <w:p w14:paraId="194E9B7F" w14:textId="5EBE4A13" w:rsidR="00B655DD" w:rsidRDefault="00B655DD" w:rsidP="006B16EE">
      <w:pPr>
        <w:spacing w:after="0"/>
        <w:rPr>
          <w:rFonts w:ascii="Arial" w:hAnsi="Arial" w:cs="Arial"/>
          <w:sz w:val="24"/>
          <w:szCs w:val="24"/>
        </w:rPr>
      </w:pPr>
    </w:p>
    <w:p w14:paraId="452C981D" w14:textId="5AD468E0" w:rsidR="00B655DD" w:rsidRDefault="00B655DD" w:rsidP="006B16EE">
      <w:pPr>
        <w:spacing w:after="0"/>
        <w:rPr>
          <w:rFonts w:ascii="Arial" w:hAnsi="Arial" w:cs="Arial"/>
          <w:sz w:val="24"/>
          <w:szCs w:val="24"/>
        </w:rPr>
      </w:pPr>
    </w:p>
    <w:p w14:paraId="21C83923" w14:textId="1944AC70" w:rsidR="00B655DD" w:rsidRDefault="00B655DD" w:rsidP="006B16EE">
      <w:pPr>
        <w:spacing w:after="0"/>
        <w:rPr>
          <w:rFonts w:ascii="Arial" w:hAnsi="Arial" w:cs="Arial"/>
          <w:sz w:val="24"/>
          <w:szCs w:val="24"/>
        </w:rPr>
      </w:pPr>
    </w:p>
    <w:p w14:paraId="7A980B6B" w14:textId="35FAF3B2" w:rsidR="00B655DD" w:rsidRDefault="00B655DD" w:rsidP="006B16EE">
      <w:pPr>
        <w:spacing w:after="0"/>
        <w:rPr>
          <w:rFonts w:ascii="Arial" w:hAnsi="Arial" w:cs="Arial"/>
          <w:sz w:val="24"/>
          <w:szCs w:val="24"/>
        </w:rPr>
      </w:pPr>
    </w:p>
    <w:p w14:paraId="7763B5D3" w14:textId="47434867" w:rsidR="00B655DD" w:rsidRDefault="00B655DD" w:rsidP="006B16EE">
      <w:pPr>
        <w:spacing w:after="0"/>
        <w:rPr>
          <w:rFonts w:ascii="Arial" w:hAnsi="Arial" w:cs="Arial"/>
          <w:sz w:val="24"/>
          <w:szCs w:val="24"/>
        </w:rPr>
      </w:pPr>
    </w:p>
    <w:p w14:paraId="7B3D6EDB" w14:textId="46BDBB38" w:rsidR="00B655DD" w:rsidRDefault="00B655DD" w:rsidP="006B16EE">
      <w:pPr>
        <w:spacing w:after="0"/>
        <w:rPr>
          <w:rFonts w:ascii="Arial" w:hAnsi="Arial" w:cs="Arial"/>
          <w:sz w:val="24"/>
          <w:szCs w:val="24"/>
        </w:rPr>
      </w:pPr>
    </w:p>
    <w:p w14:paraId="77C41B7F" w14:textId="395FD445" w:rsidR="00B655DD" w:rsidRDefault="00B655DD" w:rsidP="006B16EE">
      <w:pPr>
        <w:spacing w:after="0"/>
        <w:rPr>
          <w:rFonts w:ascii="Arial" w:hAnsi="Arial" w:cs="Arial"/>
          <w:sz w:val="24"/>
          <w:szCs w:val="24"/>
        </w:rPr>
      </w:pPr>
    </w:p>
    <w:p w14:paraId="2C5F1BBB" w14:textId="57B7A568" w:rsidR="00B655DD" w:rsidRDefault="00B655DD" w:rsidP="006B16EE">
      <w:pPr>
        <w:spacing w:after="0"/>
        <w:rPr>
          <w:rFonts w:ascii="Arial" w:hAnsi="Arial" w:cs="Arial"/>
          <w:sz w:val="24"/>
          <w:szCs w:val="24"/>
        </w:rPr>
      </w:pPr>
    </w:p>
    <w:p w14:paraId="3B5163C5" w14:textId="3C6D4001" w:rsidR="00B655DD" w:rsidRDefault="00B655DD" w:rsidP="006B16EE">
      <w:pPr>
        <w:spacing w:after="0"/>
        <w:rPr>
          <w:rFonts w:ascii="Arial" w:hAnsi="Arial" w:cs="Arial"/>
          <w:sz w:val="24"/>
          <w:szCs w:val="24"/>
        </w:rPr>
      </w:pPr>
    </w:p>
    <w:p w14:paraId="463D2C1F" w14:textId="33D27F39" w:rsidR="00B655DD" w:rsidRDefault="00B655DD" w:rsidP="006B16EE">
      <w:pPr>
        <w:spacing w:after="0"/>
        <w:rPr>
          <w:rFonts w:ascii="Arial" w:hAnsi="Arial" w:cs="Arial"/>
          <w:sz w:val="24"/>
          <w:szCs w:val="24"/>
        </w:rPr>
      </w:pPr>
    </w:p>
    <w:p w14:paraId="2D677F01" w14:textId="76802645" w:rsidR="00B655DD" w:rsidRDefault="00B655DD" w:rsidP="006B16EE">
      <w:pPr>
        <w:spacing w:after="0"/>
        <w:rPr>
          <w:rFonts w:ascii="Arial" w:hAnsi="Arial" w:cs="Arial"/>
          <w:sz w:val="24"/>
          <w:szCs w:val="24"/>
        </w:rPr>
      </w:pPr>
    </w:p>
    <w:p w14:paraId="2D492E43" w14:textId="6B808A4B" w:rsidR="00B655DD" w:rsidRDefault="00B655DD" w:rsidP="006B16EE">
      <w:pPr>
        <w:spacing w:after="0"/>
        <w:rPr>
          <w:rFonts w:ascii="Arial" w:hAnsi="Arial" w:cs="Arial"/>
          <w:sz w:val="24"/>
          <w:szCs w:val="24"/>
        </w:rPr>
      </w:pPr>
    </w:p>
    <w:p w14:paraId="3D4643CD" w14:textId="4BA3E052" w:rsidR="00B655DD" w:rsidRDefault="00B655DD" w:rsidP="006B16EE">
      <w:pPr>
        <w:spacing w:after="0"/>
        <w:rPr>
          <w:rFonts w:ascii="Arial" w:hAnsi="Arial" w:cs="Arial"/>
          <w:sz w:val="24"/>
          <w:szCs w:val="24"/>
        </w:rPr>
      </w:pPr>
    </w:p>
    <w:p w14:paraId="68E18340" w14:textId="2E7529CF" w:rsidR="00B655DD" w:rsidRDefault="00B655DD" w:rsidP="006B16EE">
      <w:pPr>
        <w:spacing w:after="0"/>
        <w:rPr>
          <w:rFonts w:ascii="Arial" w:hAnsi="Arial" w:cs="Arial"/>
          <w:sz w:val="24"/>
          <w:szCs w:val="24"/>
        </w:rPr>
      </w:pPr>
    </w:p>
    <w:p w14:paraId="5FD1B1D4" w14:textId="013BBE87" w:rsidR="00B655DD" w:rsidRDefault="00B655DD" w:rsidP="006B16EE">
      <w:pPr>
        <w:spacing w:after="0"/>
        <w:rPr>
          <w:rFonts w:ascii="Arial" w:hAnsi="Arial" w:cs="Arial"/>
          <w:sz w:val="24"/>
          <w:szCs w:val="24"/>
        </w:rPr>
      </w:pPr>
    </w:p>
    <w:p w14:paraId="6C08F232" w14:textId="2E404800" w:rsidR="00B655DD" w:rsidRDefault="00B655DD" w:rsidP="006B16EE">
      <w:pPr>
        <w:spacing w:after="0"/>
        <w:rPr>
          <w:rFonts w:ascii="Arial" w:hAnsi="Arial" w:cs="Arial"/>
          <w:sz w:val="24"/>
          <w:szCs w:val="24"/>
        </w:rPr>
      </w:pPr>
    </w:p>
    <w:p w14:paraId="7316F34D" w14:textId="5280BFDE" w:rsidR="00B655DD" w:rsidRDefault="00B655DD" w:rsidP="006B16EE">
      <w:pPr>
        <w:spacing w:after="0"/>
        <w:rPr>
          <w:rFonts w:ascii="Arial" w:hAnsi="Arial" w:cs="Arial"/>
          <w:sz w:val="24"/>
          <w:szCs w:val="24"/>
        </w:rPr>
      </w:pPr>
    </w:p>
    <w:p w14:paraId="304D7AE5" w14:textId="27707577" w:rsidR="00B655DD" w:rsidRDefault="00B655DD" w:rsidP="006B16EE">
      <w:pPr>
        <w:spacing w:after="0"/>
        <w:rPr>
          <w:rFonts w:ascii="Arial" w:hAnsi="Arial" w:cs="Arial"/>
          <w:sz w:val="24"/>
          <w:szCs w:val="24"/>
        </w:rPr>
      </w:pPr>
    </w:p>
    <w:p w14:paraId="20571AA4" w14:textId="48A5D933" w:rsidR="00B655DD" w:rsidRDefault="00B655DD" w:rsidP="006B16EE">
      <w:pPr>
        <w:spacing w:after="0"/>
        <w:rPr>
          <w:rFonts w:ascii="Arial" w:hAnsi="Arial" w:cs="Arial"/>
          <w:sz w:val="24"/>
          <w:szCs w:val="24"/>
        </w:rPr>
      </w:pPr>
    </w:p>
    <w:p w14:paraId="1D8A4848" w14:textId="5D03A1F6" w:rsidR="00B655DD" w:rsidRDefault="00B655DD" w:rsidP="006B16EE">
      <w:pPr>
        <w:spacing w:after="0"/>
        <w:rPr>
          <w:rFonts w:ascii="Arial" w:hAnsi="Arial" w:cs="Arial"/>
          <w:sz w:val="24"/>
          <w:szCs w:val="24"/>
        </w:rPr>
      </w:pPr>
    </w:p>
    <w:p w14:paraId="6F692FDC" w14:textId="315DEE6E" w:rsidR="00B655DD" w:rsidRDefault="00B655DD" w:rsidP="006B16EE">
      <w:pPr>
        <w:spacing w:after="0"/>
        <w:rPr>
          <w:rFonts w:ascii="Arial" w:hAnsi="Arial" w:cs="Arial"/>
          <w:sz w:val="24"/>
          <w:szCs w:val="24"/>
        </w:rPr>
      </w:pPr>
    </w:p>
    <w:p w14:paraId="7B90ADD3" w14:textId="78697CDF" w:rsidR="00B655DD" w:rsidRDefault="00B655DD" w:rsidP="006B16EE">
      <w:pPr>
        <w:spacing w:after="0"/>
        <w:rPr>
          <w:rFonts w:ascii="Arial" w:hAnsi="Arial" w:cs="Arial"/>
          <w:sz w:val="24"/>
          <w:szCs w:val="24"/>
        </w:rPr>
      </w:pPr>
    </w:p>
    <w:p w14:paraId="01E875B8" w14:textId="4DF8CD50" w:rsidR="00B655DD" w:rsidRDefault="00B655DD" w:rsidP="006B16EE">
      <w:pPr>
        <w:spacing w:after="0"/>
        <w:rPr>
          <w:rFonts w:ascii="Arial" w:hAnsi="Arial" w:cs="Arial"/>
          <w:sz w:val="24"/>
          <w:szCs w:val="24"/>
        </w:rPr>
      </w:pPr>
    </w:p>
    <w:p w14:paraId="5CE95C1E" w14:textId="7F7FC482" w:rsidR="00B655DD" w:rsidRDefault="00B655DD" w:rsidP="006B16EE">
      <w:pPr>
        <w:spacing w:after="0"/>
        <w:rPr>
          <w:rFonts w:ascii="Arial" w:hAnsi="Arial" w:cs="Arial"/>
          <w:sz w:val="24"/>
          <w:szCs w:val="24"/>
        </w:rPr>
      </w:pPr>
    </w:p>
    <w:p w14:paraId="63A2B8B8" w14:textId="749550AB" w:rsidR="00B655DD" w:rsidRDefault="00B655DD" w:rsidP="006B16EE">
      <w:pPr>
        <w:spacing w:after="0"/>
        <w:rPr>
          <w:rFonts w:ascii="Arial" w:hAnsi="Arial" w:cs="Arial"/>
          <w:sz w:val="24"/>
          <w:szCs w:val="24"/>
        </w:rPr>
      </w:pPr>
    </w:p>
    <w:p w14:paraId="1F44AA8E" w14:textId="284FDBEF" w:rsidR="00B655DD" w:rsidRDefault="00B655DD" w:rsidP="006B16EE">
      <w:pPr>
        <w:spacing w:after="0"/>
        <w:rPr>
          <w:rFonts w:ascii="Arial" w:hAnsi="Arial" w:cs="Arial"/>
          <w:sz w:val="24"/>
          <w:szCs w:val="24"/>
        </w:rPr>
      </w:pPr>
    </w:p>
    <w:p w14:paraId="1AB52B34" w14:textId="33473964" w:rsidR="00B655DD" w:rsidRDefault="00B655DD" w:rsidP="006B16EE">
      <w:pPr>
        <w:spacing w:after="0"/>
        <w:rPr>
          <w:rFonts w:ascii="Arial" w:hAnsi="Arial" w:cs="Arial"/>
          <w:sz w:val="24"/>
          <w:szCs w:val="24"/>
        </w:rPr>
      </w:pPr>
    </w:p>
    <w:p w14:paraId="4E718074" w14:textId="7359B4C9" w:rsidR="00B655DD" w:rsidRDefault="00B655DD" w:rsidP="006B16EE">
      <w:pPr>
        <w:spacing w:after="0"/>
        <w:rPr>
          <w:rFonts w:ascii="Arial" w:hAnsi="Arial" w:cs="Arial"/>
          <w:sz w:val="24"/>
          <w:szCs w:val="24"/>
        </w:rPr>
      </w:pPr>
    </w:p>
    <w:p w14:paraId="53796A45" w14:textId="73EEBE97" w:rsidR="00B655DD" w:rsidRDefault="00B655DD" w:rsidP="006B16EE">
      <w:pPr>
        <w:spacing w:after="0"/>
        <w:rPr>
          <w:rFonts w:ascii="Arial" w:hAnsi="Arial" w:cs="Arial"/>
          <w:sz w:val="24"/>
          <w:szCs w:val="24"/>
        </w:rPr>
      </w:pPr>
    </w:p>
    <w:p w14:paraId="2912ABC8" w14:textId="4C54D41F" w:rsidR="00B655DD" w:rsidRDefault="00B655DD" w:rsidP="006B16EE">
      <w:pPr>
        <w:spacing w:after="0"/>
        <w:rPr>
          <w:rFonts w:ascii="Arial" w:hAnsi="Arial" w:cs="Arial"/>
          <w:sz w:val="24"/>
          <w:szCs w:val="24"/>
        </w:rPr>
      </w:pPr>
    </w:p>
    <w:p w14:paraId="6D5A9980" w14:textId="77777777" w:rsidR="00B655DD" w:rsidRPr="002D442E" w:rsidRDefault="00B655DD" w:rsidP="006B16EE">
      <w:pPr>
        <w:spacing w:after="0"/>
        <w:rPr>
          <w:rFonts w:ascii="Arial" w:hAnsi="Arial" w:cs="Arial"/>
          <w:sz w:val="24"/>
          <w:szCs w:val="24"/>
        </w:rPr>
      </w:pPr>
    </w:p>
    <w:p w14:paraId="21A0C7D0" w14:textId="77777777" w:rsidR="00F42738" w:rsidRPr="00C717D3" w:rsidRDefault="00F42738" w:rsidP="00D32D18">
      <w:pPr>
        <w:pStyle w:val="Heading1"/>
      </w:pPr>
      <w:bookmarkStart w:id="36" w:name="_Toc188349601"/>
      <w:r w:rsidRPr="00C717D3">
        <w:lastRenderedPageBreak/>
        <w:t>5.</w:t>
      </w:r>
      <w:r w:rsidRPr="00C717D3">
        <w:tab/>
        <w:t>MITIGATION STRATEGY</w:t>
      </w:r>
      <w:bookmarkEnd w:id="36"/>
    </w:p>
    <w:p w14:paraId="301E49CF" w14:textId="77777777" w:rsidR="00F42738" w:rsidRPr="002D442E" w:rsidRDefault="00F42738" w:rsidP="006B16EE">
      <w:pPr>
        <w:spacing w:after="0"/>
        <w:rPr>
          <w:rFonts w:ascii="Arial" w:hAnsi="Arial" w:cs="Arial"/>
          <w:sz w:val="24"/>
          <w:szCs w:val="24"/>
        </w:rPr>
      </w:pPr>
    </w:p>
    <w:p w14:paraId="15025C7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following proposed mitigation measures are subject to approval by the National Monuments Service and the local planning authority.</w:t>
      </w:r>
    </w:p>
    <w:p w14:paraId="16A2525F" w14:textId="77777777" w:rsidR="00F42738" w:rsidRPr="002D442E" w:rsidRDefault="00F42738" w:rsidP="006B16EE">
      <w:pPr>
        <w:spacing w:after="0"/>
        <w:rPr>
          <w:rFonts w:ascii="Arial" w:hAnsi="Arial" w:cs="Arial"/>
          <w:sz w:val="24"/>
          <w:szCs w:val="24"/>
        </w:rPr>
      </w:pPr>
    </w:p>
    <w:p w14:paraId="6C3EB3C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current state policy is that preservation in situ of archaeological material is the preferred option. Where this cannot be achieved then appropriate measures need to be adopted to ameliorate the impacts that the proposed development may have on features of archaeological, architectural and/or cultural heritage within the study area (see Section 1.3) during both the construction and operational phases of the works.</w:t>
      </w:r>
    </w:p>
    <w:p w14:paraId="3C835B51" w14:textId="77777777" w:rsidR="00F42738" w:rsidRPr="002D442E" w:rsidRDefault="00F42738" w:rsidP="006B16EE">
      <w:pPr>
        <w:spacing w:after="0"/>
        <w:rPr>
          <w:rFonts w:ascii="Arial" w:hAnsi="Arial" w:cs="Arial"/>
          <w:sz w:val="24"/>
          <w:szCs w:val="24"/>
        </w:rPr>
      </w:pPr>
    </w:p>
    <w:p w14:paraId="165308A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below recommendations have been compiled with reference to the Framework and Principles for the Protection of the Archaeological Heritage (1999) as well as the following:</w:t>
      </w:r>
    </w:p>
    <w:p w14:paraId="0A806496" w14:textId="3EF32078"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E</w:t>
      </w:r>
      <w:r w:rsidR="00651BA0" w:rsidRPr="00D32D18">
        <w:rPr>
          <w:rFonts w:ascii="Arial" w:hAnsi="Arial" w:cs="Arial"/>
          <w:sz w:val="24"/>
          <w:szCs w:val="24"/>
        </w:rPr>
        <w:t xml:space="preserve">nvironmental </w:t>
      </w:r>
      <w:r w:rsidRPr="00D32D18">
        <w:rPr>
          <w:rFonts w:ascii="Arial" w:hAnsi="Arial" w:cs="Arial"/>
          <w:sz w:val="24"/>
          <w:szCs w:val="24"/>
        </w:rPr>
        <w:t>P</w:t>
      </w:r>
      <w:r w:rsidR="00651BA0" w:rsidRPr="00D32D18">
        <w:rPr>
          <w:rFonts w:ascii="Arial" w:hAnsi="Arial" w:cs="Arial"/>
          <w:sz w:val="24"/>
          <w:szCs w:val="24"/>
        </w:rPr>
        <w:t xml:space="preserve">rotection </w:t>
      </w:r>
      <w:r w:rsidRPr="00D32D18">
        <w:rPr>
          <w:rFonts w:ascii="Arial" w:hAnsi="Arial" w:cs="Arial"/>
          <w:sz w:val="24"/>
          <w:szCs w:val="24"/>
        </w:rPr>
        <w:t>A</w:t>
      </w:r>
      <w:r w:rsidR="00651BA0" w:rsidRPr="00D32D18">
        <w:rPr>
          <w:rFonts w:ascii="Arial" w:hAnsi="Arial" w:cs="Arial"/>
          <w:sz w:val="24"/>
          <w:szCs w:val="24"/>
        </w:rPr>
        <w:t>gency</w:t>
      </w:r>
      <w:r w:rsidRPr="00D32D18">
        <w:rPr>
          <w:rFonts w:ascii="Arial" w:hAnsi="Arial" w:cs="Arial"/>
          <w:sz w:val="24"/>
          <w:szCs w:val="24"/>
        </w:rPr>
        <w:t xml:space="preserve">  2003  Advice notes on current practice (in the preparation of Environmental Impact Statements)</w:t>
      </w:r>
    </w:p>
    <w:p w14:paraId="7A9F8782" w14:textId="2D8D6E98" w:rsidR="00F42738" w:rsidRPr="00D32D18" w:rsidRDefault="00651BA0"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 xml:space="preserve">Environmental Protection Agency  </w:t>
      </w:r>
      <w:r w:rsidR="00F42738" w:rsidRPr="00D32D18">
        <w:rPr>
          <w:rFonts w:ascii="Arial" w:hAnsi="Arial" w:cs="Arial"/>
          <w:sz w:val="24"/>
          <w:szCs w:val="24"/>
        </w:rPr>
        <w:t>2022  Guidelines on the information to be contained in Environmental Impact Assessment Reports (EIAR)</w:t>
      </w:r>
    </w:p>
    <w:p w14:paraId="551E8F32" w14:textId="17122697"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D</w:t>
      </w:r>
      <w:r w:rsidR="00651BA0" w:rsidRPr="00D32D18">
        <w:rPr>
          <w:rFonts w:ascii="Arial" w:hAnsi="Arial" w:cs="Arial"/>
          <w:sz w:val="24"/>
          <w:szCs w:val="24"/>
        </w:rPr>
        <w:t xml:space="preserve">epartment of </w:t>
      </w:r>
      <w:r w:rsidRPr="00D32D18">
        <w:rPr>
          <w:rFonts w:ascii="Arial" w:hAnsi="Arial" w:cs="Arial"/>
          <w:sz w:val="24"/>
          <w:szCs w:val="24"/>
        </w:rPr>
        <w:t>A</w:t>
      </w:r>
      <w:r w:rsidR="00651BA0" w:rsidRPr="00D32D18">
        <w:rPr>
          <w:rFonts w:ascii="Arial" w:hAnsi="Arial" w:cs="Arial"/>
          <w:sz w:val="24"/>
          <w:szCs w:val="24"/>
        </w:rPr>
        <w:t xml:space="preserve">rts, </w:t>
      </w:r>
      <w:r w:rsidRPr="00D32D18">
        <w:rPr>
          <w:rFonts w:ascii="Arial" w:hAnsi="Arial" w:cs="Arial"/>
          <w:sz w:val="24"/>
          <w:szCs w:val="24"/>
        </w:rPr>
        <w:t>H</w:t>
      </w:r>
      <w:r w:rsidR="00651BA0" w:rsidRPr="00D32D18">
        <w:rPr>
          <w:rFonts w:ascii="Arial" w:hAnsi="Arial" w:cs="Arial"/>
          <w:sz w:val="24"/>
          <w:szCs w:val="24"/>
        </w:rPr>
        <w:t xml:space="preserve">eritage and the </w:t>
      </w:r>
      <w:r w:rsidRPr="00D32D18">
        <w:rPr>
          <w:rFonts w:ascii="Arial" w:hAnsi="Arial" w:cs="Arial"/>
          <w:sz w:val="24"/>
          <w:szCs w:val="24"/>
        </w:rPr>
        <w:t>G</w:t>
      </w:r>
      <w:r w:rsidR="00651BA0" w:rsidRPr="00D32D18">
        <w:rPr>
          <w:rFonts w:ascii="Arial" w:hAnsi="Arial" w:cs="Arial"/>
          <w:sz w:val="24"/>
          <w:szCs w:val="24"/>
        </w:rPr>
        <w:t>aeltacht</w:t>
      </w:r>
      <w:r w:rsidRPr="00D32D18">
        <w:rPr>
          <w:rFonts w:ascii="Arial" w:hAnsi="Arial" w:cs="Arial"/>
          <w:sz w:val="24"/>
          <w:szCs w:val="24"/>
        </w:rPr>
        <w:t xml:space="preserve"> </w:t>
      </w:r>
      <w:r w:rsidR="00651BA0" w:rsidRPr="00D32D18">
        <w:rPr>
          <w:rFonts w:ascii="Arial" w:hAnsi="Arial" w:cs="Arial"/>
          <w:sz w:val="24"/>
          <w:szCs w:val="24"/>
        </w:rPr>
        <w:t xml:space="preserve"> </w:t>
      </w:r>
      <w:r w:rsidRPr="00D32D18">
        <w:rPr>
          <w:rFonts w:ascii="Arial" w:hAnsi="Arial" w:cs="Arial"/>
          <w:sz w:val="24"/>
          <w:szCs w:val="24"/>
        </w:rPr>
        <w:t>1999  Frameworks and Principles for the Protection of the Archaeological Heritage</w:t>
      </w:r>
    </w:p>
    <w:p w14:paraId="10684C81" w14:textId="2BCBE0DD"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DEHLG 2011 Architectural Heritage Protection Guidelines for Planning Authorities</w:t>
      </w:r>
    </w:p>
    <w:p w14:paraId="0C4BB474" w14:textId="6D3AEE83"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N</w:t>
      </w:r>
      <w:r w:rsidR="00196772" w:rsidRPr="00D32D18">
        <w:rPr>
          <w:rFonts w:ascii="Arial" w:hAnsi="Arial" w:cs="Arial"/>
          <w:sz w:val="24"/>
          <w:szCs w:val="24"/>
        </w:rPr>
        <w:t xml:space="preserve">ational Monument Service </w:t>
      </w:r>
      <w:r w:rsidRPr="00D32D18">
        <w:rPr>
          <w:rFonts w:ascii="Arial" w:hAnsi="Arial" w:cs="Arial"/>
          <w:sz w:val="24"/>
          <w:szCs w:val="24"/>
        </w:rPr>
        <w:t xml:space="preserve">2016 Solar Farm Developments – Internal Guidance Document </w:t>
      </w:r>
    </w:p>
    <w:p w14:paraId="4F567379" w14:textId="77777777" w:rsidR="00F42738" w:rsidRPr="002D442E" w:rsidRDefault="00F42738" w:rsidP="006B16EE">
      <w:pPr>
        <w:spacing w:after="0"/>
        <w:rPr>
          <w:rFonts w:ascii="Arial" w:hAnsi="Arial" w:cs="Arial"/>
          <w:sz w:val="24"/>
          <w:szCs w:val="24"/>
        </w:rPr>
      </w:pPr>
    </w:p>
    <w:p w14:paraId="4298BEA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following mitigation measures are recommended:</w:t>
      </w:r>
    </w:p>
    <w:p w14:paraId="78D7C4E4" w14:textId="77777777" w:rsidR="00F42738" w:rsidRPr="002D442E" w:rsidRDefault="00F42738" w:rsidP="006B16EE">
      <w:pPr>
        <w:spacing w:after="0"/>
        <w:rPr>
          <w:rFonts w:ascii="Arial" w:hAnsi="Arial" w:cs="Arial"/>
          <w:sz w:val="24"/>
          <w:szCs w:val="24"/>
        </w:rPr>
      </w:pPr>
    </w:p>
    <w:p w14:paraId="08A95B10" w14:textId="017B1364"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 xml:space="preserve">All groundworks will be monitored by a suitably qualified archaeological consultant under license to the </w:t>
      </w:r>
      <w:r w:rsidR="00196772" w:rsidRPr="00D32D18">
        <w:rPr>
          <w:rFonts w:ascii="Arial" w:hAnsi="Arial" w:cs="Arial"/>
          <w:sz w:val="24"/>
          <w:szCs w:val="24"/>
        </w:rPr>
        <w:t xml:space="preserve">National Monument Service </w:t>
      </w:r>
      <w:r w:rsidRPr="00D32D18">
        <w:rPr>
          <w:rFonts w:ascii="Arial" w:hAnsi="Arial" w:cs="Arial"/>
          <w:sz w:val="24"/>
          <w:szCs w:val="24"/>
        </w:rPr>
        <w:t>Section of the Department of Housing, Local Government and Heritage.</w:t>
      </w:r>
    </w:p>
    <w:p w14:paraId="64172E95" w14:textId="2F216852"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 xml:space="preserve">Should any archaeological material be encountered, works will cease, and the Dublin City Archaeologist and </w:t>
      </w:r>
      <w:r w:rsidR="00196772" w:rsidRPr="00D32D18">
        <w:rPr>
          <w:rFonts w:ascii="Arial" w:hAnsi="Arial" w:cs="Arial"/>
          <w:sz w:val="24"/>
          <w:szCs w:val="24"/>
        </w:rPr>
        <w:t xml:space="preserve">National Monument Service </w:t>
      </w:r>
      <w:r w:rsidRPr="00D32D18">
        <w:rPr>
          <w:rFonts w:ascii="Arial" w:hAnsi="Arial" w:cs="Arial"/>
          <w:sz w:val="24"/>
          <w:szCs w:val="24"/>
        </w:rPr>
        <w:t xml:space="preserve">shall be notified. A strategy will be proposed to the Dublin City Archaeologist and </w:t>
      </w:r>
      <w:r w:rsidR="00196772" w:rsidRPr="00D32D18">
        <w:rPr>
          <w:rFonts w:ascii="Arial" w:hAnsi="Arial" w:cs="Arial"/>
          <w:sz w:val="24"/>
          <w:szCs w:val="24"/>
        </w:rPr>
        <w:t xml:space="preserve">National Monument Service </w:t>
      </w:r>
      <w:r w:rsidRPr="00D32D18">
        <w:rPr>
          <w:rFonts w:ascii="Arial" w:hAnsi="Arial" w:cs="Arial"/>
          <w:sz w:val="24"/>
          <w:szCs w:val="24"/>
        </w:rPr>
        <w:t xml:space="preserve">to suitably record any archaeological material identified, and preserve any archaeological material in situ, where possible. Where preservation in situ cannot be achieved, either in whole or in part, then a programme of archaeological excavation will be proposed, to ensure the preservation by record of the remains that will be directly impacted upon. Further work will then only be carried out following consultations with the Dublin City Archaeologist and the </w:t>
      </w:r>
      <w:r w:rsidR="00196772" w:rsidRPr="00D32D18">
        <w:rPr>
          <w:rFonts w:ascii="Arial" w:hAnsi="Arial" w:cs="Arial"/>
          <w:sz w:val="24"/>
          <w:szCs w:val="24"/>
        </w:rPr>
        <w:t>National Monument Service</w:t>
      </w:r>
      <w:r w:rsidRPr="00D32D18">
        <w:rPr>
          <w:rFonts w:ascii="Arial" w:hAnsi="Arial" w:cs="Arial"/>
          <w:sz w:val="24"/>
          <w:szCs w:val="24"/>
        </w:rPr>
        <w:t>.</w:t>
      </w:r>
    </w:p>
    <w:p w14:paraId="6862E5B0" w14:textId="0E3075C0"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It is recommended that during the construction phase, measures should be taken to protect St Thomas’ Church (CH041) from damage through construction activities.</w:t>
      </w:r>
    </w:p>
    <w:p w14:paraId="35128FCB" w14:textId="18CAEA39"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lastRenderedPageBreak/>
        <w:t xml:space="preserve">The resulting archaeological report will be submitted to the Dublin City Archaeologist and to the </w:t>
      </w:r>
      <w:r w:rsidR="00196772" w:rsidRPr="00D32D18">
        <w:rPr>
          <w:rFonts w:ascii="Arial" w:hAnsi="Arial" w:cs="Arial"/>
          <w:sz w:val="24"/>
          <w:szCs w:val="24"/>
        </w:rPr>
        <w:t xml:space="preserve">National Monument Service </w:t>
      </w:r>
      <w:r w:rsidRPr="00D32D18">
        <w:rPr>
          <w:rFonts w:ascii="Arial" w:hAnsi="Arial" w:cs="Arial"/>
          <w:sz w:val="24"/>
          <w:szCs w:val="24"/>
        </w:rPr>
        <w:t xml:space="preserve">Section of the </w:t>
      </w:r>
      <w:r w:rsidR="00651BA0" w:rsidRPr="00D32D18">
        <w:rPr>
          <w:rFonts w:ascii="Arial" w:hAnsi="Arial" w:cs="Arial"/>
          <w:sz w:val="24"/>
          <w:szCs w:val="24"/>
        </w:rPr>
        <w:t>Department of Housing, Local Government and Heritage</w:t>
      </w:r>
      <w:r w:rsidRPr="00D32D18">
        <w:rPr>
          <w:rFonts w:ascii="Arial" w:hAnsi="Arial" w:cs="Arial"/>
          <w:sz w:val="24"/>
          <w:szCs w:val="24"/>
        </w:rPr>
        <w:t>.</w:t>
      </w:r>
    </w:p>
    <w:p w14:paraId="2E87FFD4" w14:textId="77777777" w:rsidR="00562AC2" w:rsidRDefault="00562AC2" w:rsidP="006B16EE">
      <w:pPr>
        <w:spacing w:after="0"/>
        <w:rPr>
          <w:rFonts w:ascii="Arial" w:hAnsi="Arial" w:cs="Arial"/>
          <w:sz w:val="24"/>
          <w:szCs w:val="24"/>
        </w:rPr>
      </w:pPr>
    </w:p>
    <w:p w14:paraId="484EFDD9" w14:textId="5119679F" w:rsidR="00562AC2" w:rsidRPr="002D442E" w:rsidRDefault="00562AC2" w:rsidP="006B16EE">
      <w:pPr>
        <w:spacing w:after="0"/>
        <w:rPr>
          <w:rFonts w:ascii="Arial" w:hAnsi="Arial" w:cs="Arial"/>
          <w:sz w:val="24"/>
          <w:szCs w:val="24"/>
        </w:rPr>
      </w:pPr>
      <w:r w:rsidRPr="00562AC2">
        <w:rPr>
          <w:rFonts w:ascii="Arial" w:hAnsi="Arial" w:cs="Arial"/>
          <w:sz w:val="24"/>
          <w:szCs w:val="24"/>
        </w:rPr>
        <w:t>Table 20 – Summary of impacts and impact magnitude after mitigation.</w:t>
      </w:r>
    </w:p>
    <w:p w14:paraId="2423261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 </w:t>
      </w:r>
    </w:p>
    <w:p w14:paraId="1D3DA4B9" w14:textId="77777777" w:rsidR="004E29A7" w:rsidRDefault="004E29A7" w:rsidP="006B16EE">
      <w:pPr>
        <w:spacing w:after="0"/>
        <w:rPr>
          <w:rFonts w:ascii="Arial" w:hAnsi="Arial" w:cs="Arial"/>
          <w:sz w:val="24"/>
          <w:szCs w:val="24"/>
        </w:rPr>
      </w:pPr>
      <w:r>
        <w:rPr>
          <w:rFonts w:ascii="Arial" w:hAnsi="Arial" w:cs="Arial"/>
          <w:sz w:val="24"/>
          <w:szCs w:val="24"/>
        </w:rPr>
        <w:t xml:space="preserve">CH Number: </w:t>
      </w:r>
      <w:r w:rsidR="00F42738" w:rsidRPr="002D442E">
        <w:rPr>
          <w:rFonts w:ascii="Arial" w:hAnsi="Arial" w:cs="Arial"/>
          <w:sz w:val="24"/>
          <w:szCs w:val="24"/>
        </w:rPr>
        <w:t>CH002</w:t>
      </w:r>
      <w:r w:rsidR="00F42738" w:rsidRPr="002D442E">
        <w:rPr>
          <w:rFonts w:ascii="Arial" w:hAnsi="Arial" w:cs="Arial"/>
          <w:sz w:val="24"/>
          <w:szCs w:val="24"/>
        </w:rPr>
        <w:tab/>
      </w:r>
    </w:p>
    <w:p w14:paraId="0B0B83BE" w14:textId="77777777" w:rsidR="004E29A7" w:rsidRDefault="004E29A7" w:rsidP="006B16EE">
      <w:pPr>
        <w:spacing w:after="0"/>
        <w:rPr>
          <w:rFonts w:ascii="Arial" w:hAnsi="Arial" w:cs="Arial"/>
          <w:sz w:val="24"/>
          <w:szCs w:val="24"/>
        </w:rPr>
      </w:pPr>
      <w:r>
        <w:rPr>
          <w:rFonts w:ascii="Arial" w:hAnsi="Arial" w:cs="Arial"/>
          <w:sz w:val="24"/>
          <w:szCs w:val="24"/>
        </w:rPr>
        <w:t xml:space="preserve">Phase: </w:t>
      </w:r>
      <w:r w:rsidR="00F42738" w:rsidRPr="002D442E">
        <w:rPr>
          <w:rFonts w:ascii="Arial" w:hAnsi="Arial" w:cs="Arial"/>
          <w:sz w:val="24"/>
          <w:szCs w:val="24"/>
        </w:rPr>
        <w:t>Construction</w:t>
      </w:r>
      <w:r w:rsidR="00F42738" w:rsidRPr="002D442E">
        <w:rPr>
          <w:rFonts w:ascii="Arial" w:hAnsi="Arial" w:cs="Arial"/>
          <w:sz w:val="24"/>
          <w:szCs w:val="24"/>
        </w:rPr>
        <w:tab/>
      </w:r>
    </w:p>
    <w:p w14:paraId="265A2197" w14:textId="77777777" w:rsidR="004E29A7" w:rsidRDefault="004E29A7" w:rsidP="006B16EE">
      <w:pPr>
        <w:spacing w:after="0"/>
        <w:rPr>
          <w:rFonts w:ascii="Arial" w:hAnsi="Arial" w:cs="Arial"/>
          <w:sz w:val="24"/>
          <w:szCs w:val="24"/>
        </w:rPr>
      </w:pPr>
      <w:r>
        <w:rPr>
          <w:rFonts w:ascii="Arial" w:hAnsi="Arial" w:cs="Arial"/>
          <w:sz w:val="24"/>
          <w:szCs w:val="24"/>
        </w:rPr>
        <w:t xml:space="preserve">Effect Type: </w:t>
      </w:r>
      <w:r w:rsidR="00F42738" w:rsidRPr="002D442E">
        <w:rPr>
          <w:rFonts w:ascii="Arial" w:hAnsi="Arial" w:cs="Arial"/>
          <w:sz w:val="24"/>
          <w:szCs w:val="24"/>
        </w:rPr>
        <w:t>Direct</w:t>
      </w:r>
      <w:r w:rsidR="00F42738" w:rsidRPr="002D442E">
        <w:rPr>
          <w:rFonts w:ascii="Arial" w:hAnsi="Arial" w:cs="Arial"/>
          <w:sz w:val="24"/>
          <w:szCs w:val="24"/>
        </w:rPr>
        <w:tab/>
      </w:r>
    </w:p>
    <w:p w14:paraId="0B1DB3CF" w14:textId="77777777" w:rsidR="004E29A7" w:rsidRDefault="004E29A7" w:rsidP="006B16EE">
      <w:pPr>
        <w:spacing w:after="0"/>
        <w:rPr>
          <w:rFonts w:ascii="Arial" w:hAnsi="Arial" w:cs="Arial"/>
          <w:sz w:val="24"/>
          <w:szCs w:val="24"/>
        </w:rPr>
      </w:pPr>
      <w:r>
        <w:rPr>
          <w:rFonts w:ascii="Arial" w:hAnsi="Arial" w:cs="Arial"/>
          <w:sz w:val="24"/>
          <w:szCs w:val="24"/>
        </w:rPr>
        <w:t>Mitigation Measures:</w:t>
      </w:r>
    </w:p>
    <w:p w14:paraId="763C8DA7" w14:textId="545E5824" w:rsidR="00F42738" w:rsidRPr="004E29A7" w:rsidRDefault="00F42738" w:rsidP="00872EBC">
      <w:pPr>
        <w:pStyle w:val="ListParagraph"/>
        <w:numPr>
          <w:ilvl w:val="0"/>
          <w:numId w:val="10"/>
        </w:numPr>
        <w:spacing w:after="0"/>
        <w:rPr>
          <w:rFonts w:ascii="Arial" w:hAnsi="Arial" w:cs="Arial"/>
          <w:sz w:val="24"/>
          <w:szCs w:val="24"/>
        </w:rPr>
      </w:pPr>
      <w:r w:rsidRPr="004E29A7">
        <w:rPr>
          <w:rFonts w:ascii="Arial" w:hAnsi="Arial" w:cs="Arial"/>
          <w:sz w:val="24"/>
          <w:szCs w:val="24"/>
        </w:rPr>
        <w:t xml:space="preserve">All groundworks will be monitored by a suitably qualified archaeological consultant under license to the </w:t>
      </w:r>
      <w:r w:rsidR="00196772" w:rsidRPr="004E29A7">
        <w:rPr>
          <w:rFonts w:ascii="Arial" w:hAnsi="Arial" w:cs="Arial"/>
          <w:sz w:val="24"/>
          <w:szCs w:val="24"/>
        </w:rPr>
        <w:t xml:space="preserve">National Monument Service </w:t>
      </w:r>
      <w:r w:rsidRPr="004E29A7">
        <w:rPr>
          <w:rFonts w:ascii="Arial" w:hAnsi="Arial" w:cs="Arial"/>
          <w:sz w:val="24"/>
          <w:szCs w:val="24"/>
        </w:rPr>
        <w:t xml:space="preserve">Section of the </w:t>
      </w:r>
      <w:r w:rsidR="00651BA0" w:rsidRPr="00594ACB">
        <w:rPr>
          <w:rFonts w:ascii="Arial" w:hAnsi="Arial" w:cs="Arial"/>
          <w:sz w:val="24"/>
          <w:szCs w:val="24"/>
        </w:rPr>
        <w:t>D</w:t>
      </w:r>
      <w:r w:rsidR="00651BA0">
        <w:rPr>
          <w:rFonts w:ascii="Arial" w:hAnsi="Arial" w:cs="Arial"/>
          <w:sz w:val="24"/>
          <w:szCs w:val="24"/>
        </w:rPr>
        <w:t xml:space="preserve">epartment of Housing, </w:t>
      </w:r>
      <w:r w:rsidR="00651BA0" w:rsidRPr="00594ACB">
        <w:rPr>
          <w:rFonts w:ascii="Arial" w:hAnsi="Arial" w:cs="Arial"/>
          <w:sz w:val="24"/>
          <w:szCs w:val="24"/>
        </w:rPr>
        <w:t>L</w:t>
      </w:r>
      <w:r w:rsidR="00651BA0">
        <w:rPr>
          <w:rFonts w:ascii="Arial" w:hAnsi="Arial" w:cs="Arial"/>
          <w:sz w:val="24"/>
          <w:szCs w:val="24"/>
        </w:rPr>
        <w:t xml:space="preserve">ocal </w:t>
      </w:r>
      <w:r w:rsidR="00651BA0" w:rsidRPr="00594ACB">
        <w:rPr>
          <w:rFonts w:ascii="Arial" w:hAnsi="Arial" w:cs="Arial"/>
          <w:sz w:val="24"/>
          <w:szCs w:val="24"/>
        </w:rPr>
        <w:t>G</w:t>
      </w:r>
      <w:r w:rsidR="00651BA0">
        <w:rPr>
          <w:rFonts w:ascii="Arial" w:hAnsi="Arial" w:cs="Arial"/>
          <w:sz w:val="24"/>
          <w:szCs w:val="24"/>
        </w:rPr>
        <w:t xml:space="preserve">overnment and </w:t>
      </w:r>
      <w:r w:rsidR="00651BA0" w:rsidRPr="00594ACB">
        <w:rPr>
          <w:rFonts w:ascii="Arial" w:hAnsi="Arial" w:cs="Arial"/>
          <w:sz w:val="24"/>
          <w:szCs w:val="24"/>
        </w:rPr>
        <w:t>H</w:t>
      </w:r>
      <w:r w:rsidR="00651BA0">
        <w:rPr>
          <w:rFonts w:ascii="Arial" w:hAnsi="Arial" w:cs="Arial"/>
          <w:sz w:val="24"/>
          <w:szCs w:val="24"/>
        </w:rPr>
        <w:t>eritage</w:t>
      </w:r>
      <w:r w:rsidRPr="004E29A7">
        <w:rPr>
          <w:rFonts w:ascii="Arial" w:hAnsi="Arial" w:cs="Arial"/>
          <w:sz w:val="24"/>
          <w:szCs w:val="24"/>
        </w:rPr>
        <w:t>.</w:t>
      </w:r>
    </w:p>
    <w:p w14:paraId="0C13249A" w14:textId="5C5301EE" w:rsidR="00F42738" w:rsidRPr="004E29A7" w:rsidRDefault="00F42738" w:rsidP="00872EBC">
      <w:pPr>
        <w:pStyle w:val="ListParagraph"/>
        <w:numPr>
          <w:ilvl w:val="0"/>
          <w:numId w:val="10"/>
        </w:numPr>
        <w:spacing w:after="0"/>
        <w:rPr>
          <w:rFonts w:ascii="Arial" w:hAnsi="Arial" w:cs="Arial"/>
          <w:sz w:val="24"/>
          <w:szCs w:val="24"/>
        </w:rPr>
      </w:pPr>
      <w:r w:rsidRPr="004E29A7">
        <w:rPr>
          <w:rFonts w:ascii="Arial" w:hAnsi="Arial" w:cs="Arial"/>
          <w:sz w:val="24"/>
          <w:szCs w:val="24"/>
        </w:rPr>
        <w:t xml:space="preserve">Should any archaeological material be encountered, works will cease, and the Dublin City Archaeologist and </w:t>
      </w:r>
      <w:r w:rsidR="00196772" w:rsidRPr="004E29A7">
        <w:rPr>
          <w:rFonts w:ascii="Arial" w:hAnsi="Arial" w:cs="Arial"/>
          <w:sz w:val="24"/>
          <w:szCs w:val="24"/>
        </w:rPr>
        <w:t xml:space="preserve">National Monument Service </w:t>
      </w:r>
      <w:r w:rsidRPr="004E29A7">
        <w:rPr>
          <w:rFonts w:ascii="Arial" w:hAnsi="Arial" w:cs="Arial"/>
          <w:sz w:val="24"/>
          <w:szCs w:val="24"/>
        </w:rPr>
        <w:t xml:space="preserve">shall be notified. A strategy will be proposed to the Dublin City Archaeologist and </w:t>
      </w:r>
      <w:r w:rsidR="00196772" w:rsidRPr="004E29A7">
        <w:rPr>
          <w:rFonts w:ascii="Arial" w:hAnsi="Arial" w:cs="Arial"/>
          <w:sz w:val="24"/>
          <w:szCs w:val="24"/>
        </w:rPr>
        <w:t xml:space="preserve">National Monument Service </w:t>
      </w:r>
      <w:r w:rsidRPr="004E29A7">
        <w:rPr>
          <w:rFonts w:ascii="Arial" w:hAnsi="Arial" w:cs="Arial"/>
          <w:sz w:val="24"/>
          <w:szCs w:val="24"/>
        </w:rPr>
        <w:t xml:space="preserve">to suitably record any archaeological material identified, and preserve any archaeological material in situ, where possible. Where preservation in situ cannot be achieved, either in whole or in part, then a programme of archaeological excavation will be proposed, to ensure the preservation by record of the area of the development that will be directly impacted upon. Further work will then only be carried out following consultations with the Dublin City Archaeologist and the </w:t>
      </w:r>
      <w:r w:rsidR="00196772" w:rsidRPr="004E29A7">
        <w:rPr>
          <w:rFonts w:ascii="Arial" w:hAnsi="Arial" w:cs="Arial"/>
          <w:sz w:val="24"/>
          <w:szCs w:val="24"/>
        </w:rPr>
        <w:t>National Monument Service</w:t>
      </w:r>
      <w:r w:rsidRPr="004E29A7">
        <w:rPr>
          <w:rFonts w:ascii="Arial" w:hAnsi="Arial" w:cs="Arial"/>
          <w:sz w:val="24"/>
          <w:szCs w:val="24"/>
        </w:rPr>
        <w:t>.</w:t>
      </w:r>
    </w:p>
    <w:p w14:paraId="74D65685" w14:textId="685D2B10" w:rsidR="004E29A7" w:rsidRDefault="00F42738" w:rsidP="00872EBC">
      <w:pPr>
        <w:pStyle w:val="ListParagraph"/>
        <w:numPr>
          <w:ilvl w:val="0"/>
          <w:numId w:val="10"/>
        </w:numPr>
        <w:spacing w:after="0"/>
        <w:rPr>
          <w:rFonts w:ascii="Arial" w:hAnsi="Arial" w:cs="Arial"/>
          <w:sz w:val="24"/>
          <w:szCs w:val="24"/>
        </w:rPr>
      </w:pPr>
      <w:r w:rsidRPr="004E29A7">
        <w:rPr>
          <w:rFonts w:ascii="Arial" w:hAnsi="Arial" w:cs="Arial"/>
          <w:sz w:val="24"/>
          <w:szCs w:val="24"/>
        </w:rPr>
        <w:t xml:space="preserve">The resulting archaeological report will be submitted to the Dublin City Archaeologist and to the </w:t>
      </w:r>
      <w:r w:rsidR="00196772" w:rsidRPr="004E29A7">
        <w:rPr>
          <w:rFonts w:ascii="Arial" w:hAnsi="Arial" w:cs="Arial"/>
          <w:sz w:val="24"/>
          <w:szCs w:val="24"/>
        </w:rPr>
        <w:t xml:space="preserve">National Monument Service </w:t>
      </w:r>
      <w:r w:rsidRPr="004E29A7">
        <w:rPr>
          <w:rFonts w:ascii="Arial" w:hAnsi="Arial" w:cs="Arial"/>
          <w:sz w:val="24"/>
          <w:szCs w:val="24"/>
        </w:rPr>
        <w:t xml:space="preserve">Section of the </w:t>
      </w:r>
      <w:r w:rsidR="00651BA0" w:rsidRPr="00594ACB">
        <w:rPr>
          <w:rFonts w:ascii="Arial" w:hAnsi="Arial" w:cs="Arial"/>
          <w:sz w:val="24"/>
          <w:szCs w:val="24"/>
        </w:rPr>
        <w:t>D</w:t>
      </w:r>
      <w:r w:rsidR="00651BA0">
        <w:rPr>
          <w:rFonts w:ascii="Arial" w:hAnsi="Arial" w:cs="Arial"/>
          <w:sz w:val="24"/>
          <w:szCs w:val="24"/>
        </w:rPr>
        <w:t xml:space="preserve">epartment of Housing, </w:t>
      </w:r>
      <w:r w:rsidR="00651BA0" w:rsidRPr="00594ACB">
        <w:rPr>
          <w:rFonts w:ascii="Arial" w:hAnsi="Arial" w:cs="Arial"/>
          <w:sz w:val="24"/>
          <w:szCs w:val="24"/>
        </w:rPr>
        <w:t>L</w:t>
      </w:r>
      <w:r w:rsidR="00651BA0">
        <w:rPr>
          <w:rFonts w:ascii="Arial" w:hAnsi="Arial" w:cs="Arial"/>
          <w:sz w:val="24"/>
          <w:szCs w:val="24"/>
        </w:rPr>
        <w:t xml:space="preserve">ocal </w:t>
      </w:r>
      <w:r w:rsidR="00651BA0" w:rsidRPr="00594ACB">
        <w:rPr>
          <w:rFonts w:ascii="Arial" w:hAnsi="Arial" w:cs="Arial"/>
          <w:sz w:val="24"/>
          <w:szCs w:val="24"/>
        </w:rPr>
        <w:t>G</w:t>
      </w:r>
      <w:r w:rsidR="00651BA0">
        <w:rPr>
          <w:rFonts w:ascii="Arial" w:hAnsi="Arial" w:cs="Arial"/>
          <w:sz w:val="24"/>
          <w:szCs w:val="24"/>
        </w:rPr>
        <w:t xml:space="preserve">overnment and </w:t>
      </w:r>
      <w:r w:rsidR="00651BA0" w:rsidRPr="00594ACB">
        <w:rPr>
          <w:rFonts w:ascii="Arial" w:hAnsi="Arial" w:cs="Arial"/>
          <w:sz w:val="24"/>
          <w:szCs w:val="24"/>
        </w:rPr>
        <w:t>H</w:t>
      </w:r>
      <w:r w:rsidR="00651BA0">
        <w:rPr>
          <w:rFonts w:ascii="Arial" w:hAnsi="Arial" w:cs="Arial"/>
          <w:sz w:val="24"/>
          <w:szCs w:val="24"/>
        </w:rPr>
        <w:t xml:space="preserve">eritage. </w:t>
      </w:r>
    </w:p>
    <w:p w14:paraId="5949E65E" w14:textId="77777777" w:rsidR="00D32D18" w:rsidRDefault="00D32D18" w:rsidP="00D32D18">
      <w:pPr>
        <w:pStyle w:val="ListParagraph"/>
        <w:spacing w:after="0"/>
        <w:rPr>
          <w:rFonts w:ascii="Arial" w:hAnsi="Arial" w:cs="Arial"/>
          <w:sz w:val="24"/>
          <w:szCs w:val="24"/>
        </w:rPr>
      </w:pPr>
    </w:p>
    <w:p w14:paraId="3795B75E" w14:textId="77777777" w:rsidR="00594ACB" w:rsidRDefault="00594ACB" w:rsidP="006B16EE">
      <w:pPr>
        <w:spacing w:after="0"/>
        <w:rPr>
          <w:rFonts w:ascii="Arial" w:hAnsi="Arial" w:cs="Arial"/>
          <w:sz w:val="24"/>
          <w:szCs w:val="24"/>
        </w:rPr>
      </w:pPr>
    </w:p>
    <w:p w14:paraId="34CEC0F4" w14:textId="77777777" w:rsidR="00594ACB" w:rsidRDefault="00594ACB" w:rsidP="006B16EE">
      <w:pPr>
        <w:spacing w:after="0"/>
        <w:rPr>
          <w:rFonts w:ascii="Arial" w:hAnsi="Arial" w:cs="Arial"/>
          <w:sz w:val="24"/>
          <w:szCs w:val="24"/>
        </w:rPr>
      </w:pPr>
      <w:r>
        <w:rPr>
          <w:rFonts w:ascii="Arial" w:hAnsi="Arial" w:cs="Arial"/>
          <w:sz w:val="24"/>
          <w:szCs w:val="24"/>
        </w:rPr>
        <w:t xml:space="preserve">CH Number: </w:t>
      </w:r>
      <w:r w:rsidR="00F42738" w:rsidRPr="002D442E">
        <w:rPr>
          <w:rFonts w:ascii="Arial" w:hAnsi="Arial" w:cs="Arial"/>
          <w:sz w:val="24"/>
          <w:szCs w:val="24"/>
        </w:rPr>
        <w:t>CH003</w:t>
      </w:r>
      <w:r w:rsidR="00F42738" w:rsidRPr="002D442E">
        <w:rPr>
          <w:rFonts w:ascii="Arial" w:hAnsi="Arial" w:cs="Arial"/>
          <w:sz w:val="24"/>
          <w:szCs w:val="24"/>
        </w:rPr>
        <w:tab/>
      </w:r>
    </w:p>
    <w:p w14:paraId="7B83CA22" w14:textId="77777777" w:rsidR="00594ACB" w:rsidRDefault="00594ACB" w:rsidP="006B16EE">
      <w:pPr>
        <w:spacing w:after="0"/>
        <w:rPr>
          <w:rFonts w:ascii="Arial" w:hAnsi="Arial" w:cs="Arial"/>
          <w:sz w:val="24"/>
          <w:szCs w:val="24"/>
        </w:rPr>
      </w:pPr>
      <w:r>
        <w:rPr>
          <w:rFonts w:ascii="Arial" w:hAnsi="Arial" w:cs="Arial"/>
          <w:sz w:val="24"/>
          <w:szCs w:val="24"/>
        </w:rPr>
        <w:t xml:space="preserve">Phase: </w:t>
      </w:r>
      <w:r w:rsidR="00F42738" w:rsidRPr="002D442E">
        <w:rPr>
          <w:rFonts w:ascii="Arial" w:hAnsi="Arial" w:cs="Arial"/>
          <w:sz w:val="24"/>
          <w:szCs w:val="24"/>
        </w:rPr>
        <w:t>Construction</w:t>
      </w:r>
      <w:r w:rsidR="00F42738" w:rsidRPr="002D442E">
        <w:rPr>
          <w:rFonts w:ascii="Arial" w:hAnsi="Arial" w:cs="Arial"/>
          <w:sz w:val="24"/>
          <w:szCs w:val="24"/>
        </w:rPr>
        <w:tab/>
      </w:r>
    </w:p>
    <w:p w14:paraId="09F4CE95" w14:textId="0FA5CDB9" w:rsidR="00594ACB" w:rsidRDefault="00594ACB" w:rsidP="006B16EE">
      <w:pPr>
        <w:spacing w:after="0"/>
        <w:rPr>
          <w:rFonts w:ascii="Arial" w:hAnsi="Arial" w:cs="Arial"/>
          <w:sz w:val="24"/>
          <w:szCs w:val="24"/>
        </w:rPr>
      </w:pPr>
      <w:r>
        <w:rPr>
          <w:rFonts w:ascii="Arial" w:hAnsi="Arial" w:cs="Arial"/>
          <w:sz w:val="24"/>
          <w:szCs w:val="24"/>
        </w:rPr>
        <w:t xml:space="preserve">Effect Type: </w:t>
      </w:r>
      <w:r w:rsidR="00F42738" w:rsidRPr="002D442E">
        <w:rPr>
          <w:rFonts w:ascii="Arial" w:hAnsi="Arial" w:cs="Arial"/>
          <w:sz w:val="24"/>
          <w:szCs w:val="24"/>
        </w:rPr>
        <w:t xml:space="preserve">Direct </w:t>
      </w:r>
      <w:r w:rsidR="00F42738" w:rsidRPr="002D442E">
        <w:rPr>
          <w:rFonts w:ascii="Arial" w:hAnsi="Arial" w:cs="Arial"/>
          <w:sz w:val="24"/>
          <w:szCs w:val="24"/>
        </w:rPr>
        <w:tab/>
      </w:r>
      <w:r w:rsidR="00F42738" w:rsidRPr="002D442E">
        <w:rPr>
          <w:rFonts w:ascii="Arial" w:hAnsi="Arial" w:cs="Arial"/>
          <w:sz w:val="24"/>
          <w:szCs w:val="24"/>
        </w:rPr>
        <w:tab/>
      </w:r>
    </w:p>
    <w:p w14:paraId="691A3CA4" w14:textId="77777777" w:rsidR="00594ACB" w:rsidRDefault="00594ACB" w:rsidP="00594ACB">
      <w:pPr>
        <w:spacing w:after="0"/>
        <w:rPr>
          <w:rFonts w:ascii="Arial" w:hAnsi="Arial" w:cs="Arial"/>
          <w:sz w:val="24"/>
          <w:szCs w:val="24"/>
        </w:rPr>
      </w:pPr>
      <w:r>
        <w:rPr>
          <w:rFonts w:ascii="Arial" w:hAnsi="Arial" w:cs="Arial"/>
          <w:sz w:val="24"/>
          <w:szCs w:val="24"/>
        </w:rPr>
        <w:t>Mitigation Measures:</w:t>
      </w:r>
    </w:p>
    <w:p w14:paraId="3D5EA5A2" w14:textId="1B9640C8" w:rsidR="00F42738" w:rsidRPr="00594ACB" w:rsidRDefault="00F42738" w:rsidP="00872EBC">
      <w:pPr>
        <w:pStyle w:val="ListParagraph"/>
        <w:numPr>
          <w:ilvl w:val="0"/>
          <w:numId w:val="11"/>
        </w:numPr>
        <w:spacing w:after="0"/>
        <w:rPr>
          <w:rFonts w:ascii="Arial" w:hAnsi="Arial" w:cs="Arial"/>
          <w:sz w:val="24"/>
          <w:szCs w:val="24"/>
        </w:rPr>
      </w:pPr>
      <w:r w:rsidRPr="00594ACB">
        <w:rPr>
          <w:rFonts w:ascii="Arial" w:hAnsi="Arial" w:cs="Arial"/>
          <w:sz w:val="24"/>
          <w:szCs w:val="24"/>
        </w:rPr>
        <w:t xml:space="preserve">All groundworks will be monitored by a suitably qualified archaeological consultant under license to the </w:t>
      </w:r>
      <w:r w:rsidR="00196772" w:rsidRPr="00594ACB">
        <w:rPr>
          <w:rFonts w:ascii="Arial" w:hAnsi="Arial" w:cs="Arial"/>
          <w:sz w:val="24"/>
          <w:szCs w:val="24"/>
        </w:rPr>
        <w:t xml:space="preserve">National Monument Service </w:t>
      </w:r>
      <w:r w:rsidRPr="00594ACB">
        <w:rPr>
          <w:rFonts w:ascii="Arial" w:hAnsi="Arial" w:cs="Arial"/>
          <w:sz w:val="24"/>
          <w:szCs w:val="24"/>
        </w:rPr>
        <w:t>Section of the D</w:t>
      </w:r>
      <w:r w:rsidR="00651BA0">
        <w:rPr>
          <w:rFonts w:ascii="Arial" w:hAnsi="Arial" w:cs="Arial"/>
          <w:sz w:val="24"/>
          <w:szCs w:val="24"/>
        </w:rPr>
        <w:t xml:space="preserve">epartment of Housing, </w:t>
      </w:r>
      <w:r w:rsidRPr="00594ACB">
        <w:rPr>
          <w:rFonts w:ascii="Arial" w:hAnsi="Arial" w:cs="Arial"/>
          <w:sz w:val="24"/>
          <w:szCs w:val="24"/>
        </w:rPr>
        <w:t>L</w:t>
      </w:r>
      <w:r w:rsidR="00651BA0">
        <w:rPr>
          <w:rFonts w:ascii="Arial" w:hAnsi="Arial" w:cs="Arial"/>
          <w:sz w:val="24"/>
          <w:szCs w:val="24"/>
        </w:rPr>
        <w:t xml:space="preserve">ocal </w:t>
      </w:r>
      <w:r w:rsidRPr="00594ACB">
        <w:rPr>
          <w:rFonts w:ascii="Arial" w:hAnsi="Arial" w:cs="Arial"/>
          <w:sz w:val="24"/>
          <w:szCs w:val="24"/>
        </w:rPr>
        <w:t>G</w:t>
      </w:r>
      <w:r w:rsidR="00651BA0">
        <w:rPr>
          <w:rFonts w:ascii="Arial" w:hAnsi="Arial" w:cs="Arial"/>
          <w:sz w:val="24"/>
          <w:szCs w:val="24"/>
        </w:rPr>
        <w:t xml:space="preserve">overnment and </w:t>
      </w:r>
      <w:r w:rsidRPr="00594ACB">
        <w:rPr>
          <w:rFonts w:ascii="Arial" w:hAnsi="Arial" w:cs="Arial"/>
          <w:sz w:val="24"/>
          <w:szCs w:val="24"/>
        </w:rPr>
        <w:t>H</w:t>
      </w:r>
      <w:r w:rsidR="00651BA0">
        <w:rPr>
          <w:rFonts w:ascii="Arial" w:hAnsi="Arial" w:cs="Arial"/>
          <w:sz w:val="24"/>
          <w:szCs w:val="24"/>
        </w:rPr>
        <w:t>eritage</w:t>
      </w:r>
      <w:r w:rsidRPr="00594ACB">
        <w:rPr>
          <w:rFonts w:ascii="Arial" w:hAnsi="Arial" w:cs="Arial"/>
          <w:sz w:val="24"/>
          <w:szCs w:val="24"/>
        </w:rPr>
        <w:t>.</w:t>
      </w:r>
    </w:p>
    <w:p w14:paraId="73051309" w14:textId="51E034E4" w:rsidR="00F42738" w:rsidRPr="00594ACB" w:rsidRDefault="00F42738" w:rsidP="00872EBC">
      <w:pPr>
        <w:pStyle w:val="ListParagraph"/>
        <w:numPr>
          <w:ilvl w:val="0"/>
          <w:numId w:val="11"/>
        </w:numPr>
        <w:spacing w:after="0"/>
        <w:rPr>
          <w:rFonts w:ascii="Arial" w:hAnsi="Arial" w:cs="Arial"/>
          <w:sz w:val="24"/>
          <w:szCs w:val="24"/>
        </w:rPr>
      </w:pPr>
      <w:r w:rsidRPr="00594ACB">
        <w:rPr>
          <w:rFonts w:ascii="Arial" w:hAnsi="Arial" w:cs="Arial"/>
          <w:sz w:val="24"/>
          <w:szCs w:val="24"/>
        </w:rPr>
        <w:t xml:space="preserve">Should any archaeological material be encountered, works will cease and the Dublin City Archaeologist and </w:t>
      </w:r>
      <w:r w:rsidR="00196772" w:rsidRPr="00594ACB">
        <w:rPr>
          <w:rFonts w:ascii="Arial" w:hAnsi="Arial" w:cs="Arial"/>
          <w:sz w:val="24"/>
          <w:szCs w:val="24"/>
        </w:rPr>
        <w:t xml:space="preserve">National Monument Service </w:t>
      </w:r>
      <w:r w:rsidRPr="00594ACB">
        <w:rPr>
          <w:rFonts w:ascii="Arial" w:hAnsi="Arial" w:cs="Arial"/>
          <w:sz w:val="24"/>
          <w:szCs w:val="24"/>
        </w:rPr>
        <w:t xml:space="preserve">shall be notified. A strategy will be proposed to the Dublin City Archaeologist and </w:t>
      </w:r>
      <w:r w:rsidR="00196772" w:rsidRPr="00594ACB">
        <w:rPr>
          <w:rFonts w:ascii="Arial" w:hAnsi="Arial" w:cs="Arial"/>
          <w:sz w:val="24"/>
          <w:szCs w:val="24"/>
        </w:rPr>
        <w:t xml:space="preserve">National Monument Service </w:t>
      </w:r>
      <w:r w:rsidRPr="00594ACB">
        <w:rPr>
          <w:rFonts w:ascii="Arial" w:hAnsi="Arial" w:cs="Arial"/>
          <w:sz w:val="24"/>
          <w:szCs w:val="24"/>
        </w:rPr>
        <w:t xml:space="preserve">to suitably record any archaeological material identified, and preserve any archaeological material in situ, where possible. Where preservation in situ cannot be achieved, either in whole or in part, then a programme of archaeological excavation will be proposed, to ensure the preservation by record of the area of the development that will be directly impacted upon. Further work will then only be carried out following </w:t>
      </w:r>
      <w:r w:rsidRPr="00594ACB">
        <w:rPr>
          <w:rFonts w:ascii="Arial" w:hAnsi="Arial" w:cs="Arial"/>
          <w:sz w:val="24"/>
          <w:szCs w:val="24"/>
        </w:rPr>
        <w:lastRenderedPageBreak/>
        <w:t xml:space="preserve">consultations with the Dublin City Archaeologist and the </w:t>
      </w:r>
      <w:r w:rsidR="00196772" w:rsidRPr="00594ACB">
        <w:rPr>
          <w:rFonts w:ascii="Arial" w:hAnsi="Arial" w:cs="Arial"/>
          <w:sz w:val="24"/>
          <w:szCs w:val="24"/>
        </w:rPr>
        <w:t>National Monument Service</w:t>
      </w:r>
      <w:r w:rsidRPr="00594ACB">
        <w:rPr>
          <w:rFonts w:ascii="Arial" w:hAnsi="Arial" w:cs="Arial"/>
          <w:sz w:val="24"/>
          <w:szCs w:val="24"/>
        </w:rPr>
        <w:t>.</w:t>
      </w:r>
    </w:p>
    <w:p w14:paraId="242AD52C" w14:textId="2B1A7A16" w:rsidR="00594ACB" w:rsidRDefault="00F42738" w:rsidP="00872EBC">
      <w:pPr>
        <w:pStyle w:val="ListParagraph"/>
        <w:numPr>
          <w:ilvl w:val="0"/>
          <w:numId w:val="11"/>
        </w:numPr>
        <w:spacing w:after="0"/>
        <w:rPr>
          <w:rFonts w:ascii="Arial" w:hAnsi="Arial" w:cs="Arial"/>
          <w:sz w:val="24"/>
          <w:szCs w:val="24"/>
        </w:rPr>
      </w:pPr>
      <w:r w:rsidRPr="00594ACB">
        <w:rPr>
          <w:rFonts w:ascii="Arial" w:hAnsi="Arial" w:cs="Arial"/>
          <w:sz w:val="24"/>
          <w:szCs w:val="24"/>
        </w:rPr>
        <w:t xml:space="preserve">The resulting archaeological report will be submitted to the Dublin City Archaeologist and to the </w:t>
      </w:r>
      <w:r w:rsidR="00196772" w:rsidRPr="00594ACB">
        <w:rPr>
          <w:rFonts w:ascii="Arial" w:hAnsi="Arial" w:cs="Arial"/>
          <w:sz w:val="24"/>
          <w:szCs w:val="24"/>
        </w:rPr>
        <w:t xml:space="preserve">National Monument Service </w:t>
      </w:r>
      <w:r w:rsidRPr="00594ACB">
        <w:rPr>
          <w:rFonts w:ascii="Arial" w:hAnsi="Arial" w:cs="Arial"/>
          <w:sz w:val="24"/>
          <w:szCs w:val="24"/>
        </w:rPr>
        <w:t xml:space="preserve">Section of the </w:t>
      </w:r>
      <w:r w:rsidR="00651BA0" w:rsidRPr="00594ACB">
        <w:rPr>
          <w:rFonts w:ascii="Arial" w:hAnsi="Arial" w:cs="Arial"/>
          <w:sz w:val="24"/>
          <w:szCs w:val="24"/>
        </w:rPr>
        <w:t>D</w:t>
      </w:r>
      <w:r w:rsidR="00651BA0">
        <w:rPr>
          <w:rFonts w:ascii="Arial" w:hAnsi="Arial" w:cs="Arial"/>
          <w:sz w:val="24"/>
          <w:szCs w:val="24"/>
        </w:rPr>
        <w:t xml:space="preserve">epartment of Housing, </w:t>
      </w:r>
      <w:r w:rsidR="00651BA0" w:rsidRPr="00594ACB">
        <w:rPr>
          <w:rFonts w:ascii="Arial" w:hAnsi="Arial" w:cs="Arial"/>
          <w:sz w:val="24"/>
          <w:szCs w:val="24"/>
        </w:rPr>
        <w:t>L</w:t>
      </w:r>
      <w:r w:rsidR="00651BA0">
        <w:rPr>
          <w:rFonts w:ascii="Arial" w:hAnsi="Arial" w:cs="Arial"/>
          <w:sz w:val="24"/>
          <w:szCs w:val="24"/>
        </w:rPr>
        <w:t xml:space="preserve">ocal </w:t>
      </w:r>
      <w:r w:rsidR="00651BA0" w:rsidRPr="00594ACB">
        <w:rPr>
          <w:rFonts w:ascii="Arial" w:hAnsi="Arial" w:cs="Arial"/>
          <w:sz w:val="24"/>
          <w:szCs w:val="24"/>
        </w:rPr>
        <w:t>G</w:t>
      </w:r>
      <w:r w:rsidR="00651BA0">
        <w:rPr>
          <w:rFonts w:ascii="Arial" w:hAnsi="Arial" w:cs="Arial"/>
          <w:sz w:val="24"/>
          <w:szCs w:val="24"/>
        </w:rPr>
        <w:t xml:space="preserve">overnment and </w:t>
      </w:r>
      <w:r w:rsidR="00651BA0" w:rsidRPr="00594ACB">
        <w:rPr>
          <w:rFonts w:ascii="Arial" w:hAnsi="Arial" w:cs="Arial"/>
          <w:sz w:val="24"/>
          <w:szCs w:val="24"/>
        </w:rPr>
        <w:t>H</w:t>
      </w:r>
      <w:r w:rsidR="00651BA0">
        <w:rPr>
          <w:rFonts w:ascii="Arial" w:hAnsi="Arial" w:cs="Arial"/>
          <w:sz w:val="24"/>
          <w:szCs w:val="24"/>
        </w:rPr>
        <w:t>eritage</w:t>
      </w:r>
      <w:r w:rsidR="00594ACB">
        <w:rPr>
          <w:rFonts w:ascii="Arial" w:hAnsi="Arial" w:cs="Arial"/>
          <w:sz w:val="24"/>
          <w:szCs w:val="24"/>
        </w:rPr>
        <w:t>.</w:t>
      </w:r>
    </w:p>
    <w:p w14:paraId="68559E7D" w14:textId="77777777" w:rsidR="00594ACB" w:rsidRDefault="00594ACB" w:rsidP="00594ACB">
      <w:pPr>
        <w:spacing w:after="0"/>
        <w:ind w:left="360"/>
        <w:rPr>
          <w:rFonts w:ascii="Arial" w:hAnsi="Arial" w:cs="Arial"/>
          <w:sz w:val="24"/>
          <w:szCs w:val="24"/>
        </w:rPr>
      </w:pPr>
      <w:r w:rsidRPr="002D442E">
        <w:rPr>
          <w:rFonts w:ascii="Arial" w:hAnsi="Arial" w:cs="Arial"/>
          <w:sz w:val="24"/>
          <w:szCs w:val="24"/>
        </w:rPr>
        <w:t>Magnitude of Effect after implementation of mitigation measures</w:t>
      </w:r>
      <w:r>
        <w:rPr>
          <w:rFonts w:ascii="Arial" w:hAnsi="Arial" w:cs="Arial"/>
          <w:sz w:val="24"/>
          <w:szCs w:val="24"/>
        </w:rPr>
        <w:t xml:space="preserve">: </w:t>
      </w:r>
      <w:r w:rsidR="00F42738" w:rsidRPr="00594ACB">
        <w:rPr>
          <w:rFonts w:ascii="Arial" w:hAnsi="Arial" w:cs="Arial"/>
          <w:sz w:val="24"/>
          <w:szCs w:val="24"/>
        </w:rPr>
        <w:t>Moderate</w:t>
      </w:r>
    </w:p>
    <w:p w14:paraId="24B842A6" w14:textId="17C1292F" w:rsidR="00F42738" w:rsidRPr="00594ACB" w:rsidRDefault="00594ACB" w:rsidP="00594ACB">
      <w:pPr>
        <w:spacing w:after="0"/>
        <w:ind w:left="360"/>
        <w:rPr>
          <w:rFonts w:ascii="Arial" w:hAnsi="Arial" w:cs="Arial"/>
          <w:sz w:val="24"/>
          <w:szCs w:val="24"/>
        </w:rPr>
      </w:pPr>
      <w:bookmarkStart w:id="37" w:name="_Hlk177021312"/>
      <w:r w:rsidRPr="002D442E">
        <w:rPr>
          <w:rFonts w:ascii="Arial" w:hAnsi="Arial" w:cs="Arial"/>
          <w:sz w:val="24"/>
          <w:szCs w:val="24"/>
        </w:rPr>
        <w:t>Significance of Effect after implementation of mitigation measures</w:t>
      </w:r>
      <w:r>
        <w:rPr>
          <w:rFonts w:ascii="Arial" w:hAnsi="Arial" w:cs="Arial"/>
          <w:sz w:val="24"/>
          <w:szCs w:val="24"/>
        </w:rPr>
        <w:t>:</w:t>
      </w:r>
      <w:r w:rsidRPr="002D442E">
        <w:rPr>
          <w:rFonts w:ascii="Arial" w:hAnsi="Arial" w:cs="Arial"/>
          <w:sz w:val="24"/>
          <w:szCs w:val="24"/>
        </w:rPr>
        <w:t xml:space="preserve"> </w:t>
      </w:r>
      <w:bookmarkEnd w:id="37"/>
      <w:r w:rsidR="00F42738" w:rsidRPr="00594ACB">
        <w:rPr>
          <w:rFonts w:ascii="Arial" w:hAnsi="Arial" w:cs="Arial"/>
          <w:sz w:val="24"/>
          <w:szCs w:val="24"/>
        </w:rPr>
        <w:t>Moderate</w:t>
      </w:r>
    </w:p>
    <w:p w14:paraId="3FD0AC9F" w14:textId="77777777" w:rsidR="00594ACB" w:rsidRDefault="00594ACB" w:rsidP="006B16EE">
      <w:pPr>
        <w:spacing w:after="0"/>
        <w:rPr>
          <w:rFonts w:ascii="Arial" w:hAnsi="Arial" w:cs="Arial"/>
          <w:sz w:val="24"/>
          <w:szCs w:val="24"/>
        </w:rPr>
      </w:pPr>
    </w:p>
    <w:p w14:paraId="7916C07A" w14:textId="385213DC" w:rsidR="00594ACB" w:rsidRDefault="00594ACB" w:rsidP="006B16EE">
      <w:pPr>
        <w:spacing w:after="0"/>
        <w:rPr>
          <w:rFonts w:ascii="Arial" w:hAnsi="Arial" w:cs="Arial"/>
          <w:sz w:val="24"/>
          <w:szCs w:val="24"/>
        </w:rPr>
      </w:pPr>
      <w:r>
        <w:rPr>
          <w:rFonts w:ascii="Arial" w:hAnsi="Arial" w:cs="Arial"/>
          <w:sz w:val="24"/>
          <w:szCs w:val="24"/>
        </w:rPr>
        <w:t xml:space="preserve">CH Number: </w:t>
      </w:r>
      <w:r w:rsidR="00F42738" w:rsidRPr="002D442E">
        <w:rPr>
          <w:rFonts w:ascii="Arial" w:hAnsi="Arial" w:cs="Arial"/>
          <w:sz w:val="24"/>
          <w:szCs w:val="24"/>
        </w:rPr>
        <w:t>CH017</w:t>
      </w:r>
      <w:r w:rsidR="00F42738" w:rsidRPr="002D442E">
        <w:rPr>
          <w:rFonts w:ascii="Arial" w:hAnsi="Arial" w:cs="Arial"/>
          <w:sz w:val="24"/>
          <w:szCs w:val="24"/>
        </w:rPr>
        <w:tab/>
      </w:r>
    </w:p>
    <w:p w14:paraId="7A456E74" w14:textId="77777777" w:rsidR="00594ACB" w:rsidRDefault="00594ACB" w:rsidP="006B16EE">
      <w:pPr>
        <w:spacing w:after="0"/>
        <w:rPr>
          <w:rFonts w:ascii="Arial" w:hAnsi="Arial" w:cs="Arial"/>
          <w:sz w:val="24"/>
          <w:szCs w:val="24"/>
        </w:rPr>
      </w:pPr>
      <w:bookmarkStart w:id="38" w:name="_Hlk177021253"/>
      <w:r>
        <w:rPr>
          <w:rFonts w:ascii="Arial" w:hAnsi="Arial" w:cs="Arial"/>
          <w:sz w:val="24"/>
          <w:szCs w:val="24"/>
        </w:rPr>
        <w:t xml:space="preserve">Phase: </w:t>
      </w:r>
      <w:r w:rsidR="00F42738" w:rsidRPr="002D442E">
        <w:rPr>
          <w:rFonts w:ascii="Arial" w:hAnsi="Arial" w:cs="Arial"/>
          <w:sz w:val="24"/>
          <w:szCs w:val="24"/>
        </w:rPr>
        <w:t>Construction</w:t>
      </w:r>
      <w:r w:rsidR="00F42738" w:rsidRPr="002D442E">
        <w:rPr>
          <w:rFonts w:ascii="Arial" w:hAnsi="Arial" w:cs="Arial"/>
          <w:sz w:val="24"/>
          <w:szCs w:val="24"/>
        </w:rPr>
        <w:tab/>
      </w:r>
    </w:p>
    <w:p w14:paraId="4D49E224" w14:textId="77777777" w:rsidR="00594ACB" w:rsidRDefault="00594ACB" w:rsidP="006B16EE">
      <w:pPr>
        <w:spacing w:after="0"/>
        <w:rPr>
          <w:rFonts w:ascii="Arial" w:hAnsi="Arial" w:cs="Arial"/>
          <w:sz w:val="24"/>
          <w:szCs w:val="24"/>
        </w:rPr>
      </w:pPr>
      <w:r>
        <w:rPr>
          <w:rFonts w:ascii="Arial" w:hAnsi="Arial" w:cs="Arial"/>
          <w:sz w:val="24"/>
          <w:szCs w:val="24"/>
        </w:rPr>
        <w:t xml:space="preserve">Effect Type: </w:t>
      </w:r>
      <w:r w:rsidR="00F42738" w:rsidRPr="002D442E">
        <w:rPr>
          <w:rFonts w:ascii="Arial" w:hAnsi="Arial" w:cs="Arial"/>
          <w:sz w:val="24"/>
          <w:szCs w:val="24"/>
        </w:rPr>
        <w:t xml:space="preserve">Direct </w:t>
      </w:r>
      <w:bookmarkEnd w:id="38"/>
      <w:r w:rsidR="00F42738" w:rsidRPr="002D442E">
        <w:rPr>
          <w:rFonts w:ascii="Arial" w:hAnsi="Arial" w:cs="Arial"/>
          <w:sz w:val="24"/>
          <w:szCs w:val="24"/>
        </w:rPr>
        <w:tab/>
      </w:r>
    </w:p>
    <w:p w14:paraId="26755E2A" w14:textId="77777777" w:rsidR="00594ACB" w:rsidRDefault="00594ACB" w:rsidP="00594ACB">
      <w:pPr>
        <w:spacing w:after="0"/>
        <w:rPr>
          <w:rFonts w:ascii="Arial" w:hAnsi="Arial" w:cs="Arial"/>
          <w:sz w:val="24"/>
          <w:szCs w:val="24"/>
        </w:rPr>
      </w:pPr>
      <w:r>
        <w:rPr>
          <w:rFonts w:ascii="Arial" w:hAnsi="Arial" w:cs="Arial"/>
          <w:sz w:val="24"/>
          <w:szCs w:val="24"/>
        </w:rPr>
        <w:t>Mitigation Measures:</w:t>
      </w:r>
    </w:p>
    <w:p w14:paraId="4B802444" w14:textId="1D93E1CB" w:rsidR="00594ACB" w:rsidRDefault="00F42738" w:rsidP="006B16EE">
      <w:pPr>
        <w:spacing w:after="0"/>
        <w:rPr>
          <w:rFonts w:ascii="Arial" w:hAnsi="Arial" w:cs="Arial"/>
          <w:sz w:val="24"/>
          <w:szCs w:val="24"/>
        </w:rPr>
      </w:pPr>
      <w:r w:rsidRPr="002D442E">
        <w:rPr>
          <w:rFonts w:ascii="Arial" w:hAnsi="Arial" w:cs="Arial"/>
          <w:sz w:val="24"/>
          <w:szCs w:val="24"/>
        </w:rPr>
        <w:tab/>
      </w:r>
    </w:p>
    <w:p w14:paraId="4BE18FE1" w14:textId="5753B345" w:rsidR="00F42738" w:rsidRPr="00594ACB" w:rsidRDefault="00F42738" w:rsidP="00872EBC">
      <w:pPr>
        <w:pStyle w:val="ListParagraph"/>
        <w:numPr>
          <w:ilvl w:val="0"/>
          <w:numId w:val="12"/>
        </w:numPr>
        <w:spacing w:after="0"/>
        <w:rPr>
          <w:rFonts w:ascii="Arial" w:hAnsi="Arial" w:cs="Arial"/>
          <w:sz w:val="24"/>
          <w:szCs w:val="24"/>
        </w:rPr>
      </w:pPr>
      <w:r w:rsidRPr="00594ACB">
        <w:rPr>
          <w:rFonts w:ascii="Arial" w:hAnsi="Arial" w:cs="Arial"/>
          <w:sz w:val="24"/>
          <w:szCs w:val="24"/>
        </w:rPr>
        <w:t>All groundworks will be monitored by a suitably qualified archaeological consultant under license to the N</w:t>
      </w:r>
      <w:r w:rsidR="00651BA0">
        <w:rPr>
          <w:rFonts w:ascii="Arial" w:hAnsi="Arial" w:cs="Arial"/>
          <w:sz w:val="24"/>
          <w:szCs w:val="24"/>
        </w:rPr>
        <w:t xml:space="preserve">ational </w:t>
      </w:r>
      <w:r w:rsidRPr="00594ACB">
        <w:rPr>
          <w:rFonts w:ascii="Arial" w:hAnsi="Arial" w:cs="Arial"/>
          <w:sz w:val="24"/>
          <w:szCs w:val="24"/>
        </w:rPr>
        <w:t>M</w:t>
      </w:r>
      <w:r w:rsidR="00651BA0">
        <w:rPr>
          <w:rFonts w:ascii="Arial" w:hAnsi="Arial" w:cs="Arial"/>
          <w:sz w:val="24"/>
          <w:szCs w:val="24"/>
        </w:rPr>
        <w:t xml:space="preserve">onument </w:t>
      </w:r>
      <w:r w:rsidRPr="00594ACB">
        <w:rPr>
          <w:rFonts w:ascii="Arial" w:hAnsi="Arial" w:cs="Arial"/>
          <w:sz w:val="24"/>
          <w:szCs w:val="24"/>
        </w:rPr>
        <w:t>S</w:t>
      </w:r>
      <w:r w:rsidR="00651BA0">
        <w:rPr>
          <w:rFonts w:ascii="Arial" w:hAnsi="Arial" w:cs="Arial"/>
          <w:sz w:val="24"/>
          <w:szCs w:val="24"/>
        </w:rPr>
        <w:t>ervice</w:t>
      </w:r>
      <w:r w:rsidRPr="00594ACB">
        <w:rPr>
          <w:rFonts w:ascii="Arial" w:hAnsi="Arial" w:cs="Arial"/>
          <w:sz w:val="24"/>
          <w:szCs w:val="24"/>
        </w:rPr>
        <w:t xml:space="preserve"> Section of the </w:t>
      </w:r>
      <w:r w:rsidR="00651BA0" w:rsidRPr="00594ACB">
        <w:rPr>
          <w:rFonts w:ascii="Arial" w:hAnsi="Arial" w:cs="Arial"/>
          <w:sz w:val="24"/>
          <w:szCs w:val="24"/>
        </w:rPr>
        <w:t>D</w:t>
      </w:r>
      <w:r w:rsidR="00651BA0">
        <w:rPr>
          <w:rFonts w:ascii="Arial" w:hAnsi="Arial" w:cs="Arial"/>
          <w:sz w:val="24"/>
          <w:szCs w:val="24"/>
        </w:rPr>
        <w:t xml:space="preserve">epartment of Housing, </w:t>
      </w:r>
      <w:r w:rsidR="00651BA0" w:rsidRPr="00594ACB">
        <w:rPr>
          <w:rFonts w:ascii="Arial" w:hAnsi="Arial" w:cs="Arial"/>
          <w:sz w:val="24"/>
          <w:szCs w:val="24"/>
        </w:rPr>
        <w:t>L</w:t>
      </w:r>
      <w:r w:rsidR="00651BA0">
        <w:rPr>
          <w:rFonts w:ascii="Arial" w:hAnsi="Arial" w:cs="Arial"/>
          <w:sz w:val="24"/>
          <w:szCs w:val="24"/>
        </w:rPr>
        <w:t xml:space="preserve">ocal </w:t>
      </w:r>
      <w:r w:rsidR="00651BA0" w:rsidRPr="00594ACB">
        <w:rPr>
          <w:rFonts w:ascii="Arial" w:hAnsi="Arial" w:cs="Arial"/>
          <w:sz w:val="24"/>
          <w:szCs w:val="24"/>
        </w:rPr>
        <w:t>G</w:t>
      </w:r>
      <w:r w:rsidR="00651BA0">
        <w:rPr>
          <w:rFonts w:ascii="Arial" w:hAnsi="Arial" w:cs="Arial"/>
          <w:sz w:val="24"/>
          <w:szCs w:val="24"/>
        </w:rPr>
        <w:t xml:space="preserve">overnment and </w:t>
      </w:r>
      <w:r w:rsidR="00651BA0" w:rsidRPr="00594ACB">
        <w:rPr>
          <w:rFonts w:ascii="Arial" w:hAnsi="Arial" w:cs="Arial"/>
          <w:sz w:val="24"/>
          <w:szCs w:val="24"/>
        </w:rPr>
        <w:t>H</w:t>
      </w:r>
      <w:r w:rsidR="00651BA0">
        <w:rPr>
          <w:rFonts w:ascii="Arial" w:hAnsi="Arial" w:cs="Arial"/>
          <w:sz w:val="24"/>
          <w:szCs w:val="24"/>
        </w:rPr>
        <w:t>eritage</w:t>
      </w:r>
      <w:r w:rsidRPr="00594ACB">
        <w:rPr>
          <w:rFonts w:ascii="Arial" w:hAnsi="Arial" w:cs="Arial"/>
          <w:sz w:val="24"/>
          <w:szCs w:val="24"/>
        </w:rPr>
        <w:t>.</w:t>
      </w:r>
    </w:p>
    <w:p w14:paraId="27597FB5" w14:textId="54B99C0D" w:rsidR="00F42738" w:rsidRPr="00594ACB" w:rsidRDefault="00F42738" w:rsidP="00872EBC">
      <w:pPr>
        <w:pStyle w:val="ListParagraph"/>
        <w:numPr>
          <w:ilvl w:val="0"/>
          <w:numId w:val="12"/>
        </w:numPr>
        <w:spacing w:after="0"/>
        <w:rPr>
          <w:rFonts w:ascii="Arial" w:hAnsi="Arial" w:cs="Arial"/>
          <w:sz w:val="24"/>
          <w:szCs w:val="24"/>
        </w:rPr>
      </w:pPr>
      <w:r w:rsidRPr="00594ACB">
        <w:rPr>
          <w:rFonts w:ascii="Arial" w:hAnsi="Arial" w:cs="Arial"/>
          <w:sz w:val="24"/>
          <w:szCs w:val="24"/>
        </w:rPr>
        <w:t xml:space="preserve">Should any archaeological material be encountered, works will cease and the Dublin City Archaeologist and </w:t>
      </w:r>
      <w:r w:rsidR="00651BA0" w:rsidRPr="00594ACB">
        <w:rPr>
          <w:rFonts w:ascii="Arial" w:hAnsi="Arial" w:cs="Arial"/>
          <w:sz w:val="24"/>
          <w:szCs w:val="24"/>
        </w:rPr>
        <w:t>N</w:t>
      </w:r>
      <w:r w:rsidR="00651BA0">
        <w:rPr>
          <w:rFonts w:ascii="Arial" w:hAnsi="Arial" w:cs="Arial"/>
          <w:sz w:val="24"/>
          <w:szCs w:val="24"/>
        </w:rPr>
        <w:t xml:space="preserve">ational </w:t>
      </w:r>
      <w:r w:rsidR="00651BA0" w:rsidRPr="00594ACB">
        <w:rPr>
          <w:rFonts w:ascii="Arial" w:hAnsi="Arial" w:cs="Arial"/>
          <w:sz w:val="24"/>
          <w:szCs w:val="24"/>
        </w:rPr>
        <w:t>M</w:t>
      </w:r>
      <w:r w:rsidR="00651BA0">
        <w:rPr>
          <w:rFonts w:ascii="Arial" w:hAnsi="Arial" w:cs="Arial"/>
          <w:sz w:val="24"/>
          <w:szCs w:val="24"/>
        </w:rPr>
        <w:t xml:space="preserve">onument </w:t>
      </w:r>
      <w:r w:rsidR="00651BA0" w:rsidRPr="00594ACB">
        <w:rPr>
          <w:rFonts w:ascii="Arial" w:hAnsi="Arial" w:cs="Arial"/>
          <w:sz w:val="24"/>
          <w:szCs w:val="24"/>
        </w:rPr>
        <w:t>S</w:t>
      </w:r>
      <w:r w:rsidR="00651BA0">
        <w:rPr>
          <w:rFonts w:ascii="Arial" w:hAnsi="Arial" w:cs="Arial"/>
          <w:sz w:val="24"/>
          <w:szCs w:val="24"/>
        </w:rPr>
        <w:t>ervice</w:t>
      </w:r>
      <w:r w:rsidR="00651BA0" w:rsidRPr="00594ACB">
        <w:rPr>
          <w:rFonts w:ascii="Arial" w:hAnsi="Arial" w:cs="Arial"/>
          <w:sz w:val="24"/>
          <w:szCs w:val="24"/>
        </w:rPr>
        <w:t xml:space="preserve"> </w:t>
      </w:r>
      <w:r w:rsidRPr="00594ACB">
        <w:rPr>
          <w:rFonts w:ascii="Arial" w:hAnsi="Arial" w:cs="Arial"/>
          <w:sz w:val="24"/>
          <w:szCs w:val="24"/>
        </w:rPr>
        <w:t xml:space="preserve">shall be notified. A strategy will be proposed to the Dublin City Archaeologist and </w:t>
      </w:r>
      <w:r w:rsidR="00651BA0" w:rsidRPr="00594ACB">
        <w:rPr>
          <w:rFonts w:ascii="Arial" w:hAnsi="Arial" w:cs="Arial"/>
          <w:sz w:val="24"/>
          <w:szCs w:val="24"/>
        </w:rPr>
        <w:t>N</w:t>
      </w:r>
      <w:r w:rsidR="00651BA0">
        <w:rPr>
          <w:rFonts w:ascii="Arial" w:hAnsi="Arial" w:cs="Arial"/>
          <w:sz w:val="24"/>
          <w:szCs w:val="24"/>
        </w:rPr>
        <w:t xml:space="preserve">ational </w:t>
      </w:r>
      <w:r w:rsidR="00651BA0" w:rsidRPr="00594ACB">
        <w:rPr>
          <w:rFonts w:ascii="Arial" w:hAnsi="Arial" w:cs="Arial"/>
          <w:sz w:val="24"/>
          <w:szCs w:val="24"/>
        </w:rPr>
        <w:t>M</w:t>
      </w:r>
      <w:r w:rsidR="00651BA0">
        <w:rPr>
          <w:rFonts w:ascii="Arial" w:hAnsi="Arial" w:cs="Arial"/>
          <w:sz w:val="24"/>
          <w:szCs w:val="24"/>
        </w:rPr>
        <w:t xml:space="preserve">onument </w:t>
      </w:r>
      <w:r w:rsidR="00651BA0" w:rsidRPr="00594ACB">
        <w:rPr>
          <w:rFonts w:ascii="Arial" w:hAnsi="Arial" w:cs="Arial"/>
          <w:sz w:val="24"/>
          <w:szCs w:val="24"/>
        </w:rPr>
        <w:t>S</w:t>
      </w:r>
      <w:r w:rsidR="00651BA0">
        <w:rPr>
          <w:rFonts w:ascii="Arial" w:hAnsi="Arial" w:cs="Arial"/>
          <w:sz w:val="24"/>
          <w:szCs w:val="24"/>
        </w:rPr>
        <w:t>ervice</w:t>
      </w:r>
      <w:r w:rsidR="00651BA0" w:rsidRPr="00594ACB">
        <w:rPr>
          <w:rFonts w:ascii="Arial" w:hAnsi="Arial" w:cs="Arial"/>
          <w:sz w:val="24"/>
          <w:szCs w:val="24"/>
        </w:rPr>
        <w:t xml:space="preserve"> </w:t>
      </w:r>
      <w:r w:rsidRPr="00594ACB">
        <w:rPr>
          <w:rFonts w:ascii="Arial" w:hAnsi="Arial" w:cs="Arial"/>
          <w:sz w:val="24"/>
          <w:szCs w:val="24"/>
        </w:rPr>
        <w:t xml:space="preserve">to suitably record any archaeological material identified, and preserve any archaeological material in situ, where possible. Where preservation in situ cannot be achieved, either in whole or in part, then a programme of archaeological excavation will be proposed, to ensure the preservation by record of the area of the development that will be directly impacted upon. Further work will then only be carried out following consultations with the Dublin City Archaeologist and the </w:t>
      </w:r>
      <w:r w:rsidR="00651BA0" w:rsidRPr="00594ACB">
        <w:rPr>
          <w:rFonts w:ascii="Arial" w:hAnsi="Arial" w:cs="Arial"/>
          <w:sz w:val="24"/>
          <w:szCs w:val="24"/>
        </w:rPr>
        <w:t>N</w:t>
      </w:r>
      <w:r w:rsidR="00651BA0">
        <w:rPr>
          <w:rFonts w:ascii="Arial" w:hAnsi="Arial" w:cs="Arial"/>
          <w:sz w:val="24"/>
          <w:szCs w:val="24"/>
        </w:rPr>
        <w:t xml:space="preserve">ational </w:t>
      </w:r>
      <w:r w:rsidR="00651BA0" w:rsidRPr="00594ACB">
        <w:rPr>
          <w:rFonts w:ascii="Arial" w:hAnsi="Arial" w:cs="Arial"/>
          <w:sz w:val="24"/>
          <w:szCs w:val="24"/>
        </w:rPr>
        <w:t>M</w:t>
      </w:r>
      <w:r w:rsidR="00651BA0">
        <w:rPr>
          <w:rFonts w:ascii="Arial" w:hAnsi="Arial" w:cs="Arial"/>
          <w:sz w:val="24"/>
          <w:szCs w:val="24"/>
        </w:rPr>
        <w:t xml:space="preserve">onument </w:t>
      </w:r>
      <w:r w:rsidR="00651BA0" w:rsidRPr="00594ACB">
        <w:rPr>
          <w:rFonts w:ascii="Arial" w:hAnsi="Arial" w:cs="Arial"/>
          <w:sz w:val="24"/>
          <w:szCs w:val="24"/>
        </w:rPr>
        <w:t>S</w:t>
      </w:r>
      <w:r w:rsidR="00651BA0">
        <w:rPr>
          <w:rFonts w:ascii="Arial" w:hAnsi="Arial" w:cs="Arial"/>
          <w:sz w:val="24"/>
          <w:szCs w:val="24"/>
        </w:rPr>
        <w:t>ervice</w:t>
      </w:r>
      <w:r w:rsidRPr="00594ACB">
        <w:rPr>
          <w:rFonts w:ascii="Arial" w:hAnsi="Arial" w:cs="Arial"/>
          <w:sz w:val="24"/>
          <w:szCs w:val="24"/>
        </w:rPr>
        <w:t>.</w:t>
      </w:r>
    </w:p>
    <w:p w14:paraId="2F851BD8" w14:textId="1455D69E" w:rsidR="00F42738" w:rsidRPr="00594ACB" w:rsidRDefault="00F42738" w:rsidP="00872EBC">
      <w:pPr>
        <w:pStyle w:val="ListParagraph"/>
        <w:numPr>
          <w:ilvl w:val="0"/>
          <w:numId w:val="12"/>
        </w:numPr>
        <w:spacing w:after="0"/>
        <w:rPr>
          <w:rFonts w:ascii="Arial" w:hAnsi="Arial" w:cs="Arial"/>
          <w:sz w:val="24"/>
          <w:szCs w:val="24"/>
        </w:rPr>
      </w:pPr>
      <w:r w:rsidRPr="00594ACB">
        <w:rPr>
          <w:rFonts w:ascii="Arial" w:hAnsi="Arial" w:cs="Arial"/>
          <w:sz w:val="24"/>
          <w:szCs w:val="24"/>
        </w:rPr>
        <w:t xml:space="preserve">The resulting archaeological report will be submitted to the Dublin City Archaeologist and to the </w:t>
      </w:r>
      <w:r w:rsidR="00651BA0" w:rsidRPr="00594ACB">
        <w:rPr>
          <w:rFonts w:ascii="Arial" w:hAnsi="Arial" w:cs="Arial"/>
          <w:sz w:val="24"/>
          <w:szCs w:val="24"/>
        </w:rPr>
        <w:t>N</w:t>
      </w:r>
      <w:r w:rsidR="00651BA0">
        <w:rPr>
          <w:rFonts w:ascii="Arial" w:hAnsi="Arial" w:cs="Arial"/>
          <w:sz w:val="24"/>
          <w:szCs w:val="24"/>
        </w:rPr>
        <w:t xml:space="preserve">ational </w:t>
      </w:r>
      <w:r w:rsidR="00651BA0" w:rsidRPr="00594ACB">
        <w:rPr>
          <w:rFonts w:ascii="Arial" w:hAnsi="Arial" w:cs="Arial"/>
          <w:sz w:val="24"/>
          <w:szCs w:val="24"/>
        </w:rPr>
        <w:t>M</w:t>
      </w:r>
      <w:r w:rsidR="00651BA0">
        <w:rPr>
          <w:rFonts w:ascii="Arial" w:hAnsi="Arial" w:cs="Arial"/>
          <w:sz w:val="24"/>
          <w:szCs w:val="24"/>
        </w:rPr>
        <w:t xml:space="preserve">onument </w:t>
      </w:r>
      <w:r w:rsidR="00651BA0" w:rsidRPr="00594ACB">
        <w:rPr>
          <w:rFonts w:ascii="Arial" w:hAnsi="Arial" w:cs="Arial"/>
          <w:sz w:val="24"/>
          <w:szCs w:val="24"/>
        </w:rPr>
        <w:t>S</w:t>
      </w:r>
      <w:r w:rsidR="00651BA0">
        <w:rPr>
          <w:rFonts w:ascii="Arial" w:hAnsi="Arial" w:cs="Arial"/>
          <w:sz w:val="24"/>
          <w:szCs w:val="24"/>
        </w:rPr>
        <w:t>ervice</w:t>
      </w:r>
      <w:r w:rsidR="00651BA0" w:rsidRPr="00594ACB">
        <w:rPr>
          <w:rFonts w:ascii="Arial" w:hAnsi="Arial" w:cs="Arial"/>
          <w:sz w:val="24"/>
          <w:szCs w:val="24"/>
        </w:rPr>
        <w:t xml:space="preserve"> </w:t>
      </w:r>
      <w:r w:rsidRPr="00594ACB">
        <w:rPr>
          <w:rFonts w:ascii="Arial" w:hAnsi="Arial" w:cs="Arial"/>
          <w:sz w:val="24"/>
          <w:szCs w:val="24"/>
        </w:rPr>
        <w:t xml:space="preserve">Section of the </w:t>
      </w:r>
      <w:r w:rsidR="00651BA0" w:rsidRPr="00594ACB">
        <w:rPr>
          <w:rFonts w:ascii="Arial" w:hAnsi="Arial" w:cs="Arial"/>
          <w:sz w:val="24"/>
          <w:szCs w:val="24"/>
        </w:rPr>
        <w:t>D</w:t>
      </w:r>
      <w:r w:rsidR="00651BA0">
        <w:rPr>
          <w:rFonts w:ascii="Arial" w:hAnsi="Arial" w:cs="Arial"/>
          <w:sz w:val="24"/>
          <w:szCs w:val="24"/>
        </w:rPr>
        <w:t xml:space="preserve">epartment of Housing, </w:t>
      </w:r>
      <w:r w:rsidR="00651BA0" w:rsidRPr="00594ACB">
        <w:rPr>
          <w:rFonts w:ascii="Arial" w:hAnsi="Arial" w:cs="Arial"/>
          <w:sz w:val="24"/>
          <w:szCs w:val="24"/>
        </w:rPr>
        <w:t>L</w:t>
      </w:r>
      <w:r w:rsidR="00651BA0">
        <w:rPr>
          <w:rFonts w:ascii="Arial" w:hAnsi="Arial" w:cs="Arial"/>
          <w:sz w:val="24"/>
          <w:szCs w:val="24"/>
        </w:rPr>
        <w:t xml:space="preserve">ocal </w:t>
      </w:r>
      <w:r w:rsidR="00651BA0" w:rsidRPr="00594ACB">
        <w:rPr>
          <w:rFonts w:ascii="Arial" w:hAnsi="Arial" w:cs="Arial"/>
          <w:sz w:val="24"/>
          <w:szCs w:val="24"/>
        </w:rPr>
        <w:t>G</w:t>
      </w:r>
      <w:r w:rsidR="00651BA0">
        <w:rPr>
          <w:rFonts w:ascii="Arial" w:hAnsi="Arial" w:cs="Arial"/>
          <w:sz w:val="24"/>
          <w:szCs w:val="24"/>
        </w:rPr>
        <w:t xml:space="preserve">overnment and </w:t>
      </w:r>
      <w:r w:rsidR="00651BA0" w:rsidRPr="00594ACB">
        <w:rPr>
          <w:rFonts w:ascii="Arial" w:hAnsi="Arial" w:cs="Arial"/>
          <w:sz w:val="24"/>
          <w:szCs w:val="24"/>
        </w:rPr>
        <w:t>H</w:t>
      </w:r>
      <w:r w:rsidR="00651BA0">
        <w:rPr>
          <w:rFonts w:ascii="Arial" w:hAnsi="Arial" w:cs="Arial"/>
          <w:sz w:val="24"/>
          <w:szCs w:val="24"/>
        </w:rPr>
        <w:t>eritage</w:t>
      </w:r>
      <w:r w:rsidRPr="00594ACB">
        <w:rPr>
          <w:rFonts w:ascii="Arial" w:hAnsi="Arial" w:cs="Arial"/>
          <w:sz w:val="24"/>
          <w:szCs w:val="24"/>
        </w:rPr>
        <w:t>.</w:t>
      </w:r>
      <w:r w:rsidRPr="00594ACB">
        <w:rPr>
          <w:rFonts w:ascii="Arial" w:hAnsi="Arial" w:cs="Arial"/>
          <w:sz w:val="24"/>
          <w:szCs w:val="24"/>
        </w:rPr>
        <w:tab/>
      </w:r>
      <w:r w:rsidRPr="00594ACB">
        <w:rPr>
          <w:rFonts w:ascii="Arial" w:hAnsi="Arial" w:cs="Arial"/>
          <w:sz w:val="24"/>
          <w:szCs w:val="24"/>
        </w:rPr>
        <w:tab/>
      </w:r>
    </w:p>
    <w:p w14:paraId="1E0CDCAE" w14:textId="3FD22DE6" w:rsidR="00594ACB" w:rsidRDefault="00594ACB" w:rsidP="006B16EE">
      <w:pPr>
        <w:spacing w:after="0"/>
        <w:rPr>
          <w:rFonts w:ascii="Arial" w:hAnsi="Arial" w:cs="Arial"/>
          <w:sz w:val="24"/>
          <w:szCs w:val="24"/>
        </w:rPr>
      </w:pPr>
      <w:r w:rsidRPr="00594ACB">
        <w:rPr>
          <w:rFonts w:ascii="Arial" w:hAnsi="Arial" w:cs="Arial"/>
          <w:sz w:val="24"/>
          <w:szCs w:val="24"/>
        </w:rPr>
        <w:t>Magnitude of Effect after implementation of mitigation measures:</w:t>
      </w:r>
      <w:r>
        <w:rPr>
          <w:rFonts w:ascii="Arial" w:hAnsi="Arial" w:cs="Arial"/>
          <w:sz w:val="24"/>
          <w:szCs w:val="24"/>
        </w:rPr>
        <w:t xml:space="preserve"> Moderate</w:t>
      </w:r>
    </w:p>
    <w:p w14:paraId="0941F098" w14:textId="2B96207B" w:rsidR="00594ACB" w:rsidRDefault="00594ACB" w:rsidP="006B16EE">
      <w:pPr>
        <w:spacing w:after="0"/>
        <w:rPr>
          <w:rFonts w:ascii="Arial" w:hAnsi="Arial" w:cs="Arial"/>
          <w:sz w:val="24"/>
          <w:szCs w:val="24"/>
        </w:rPr>
      </w:pPr>
      <w:r w:rsidRPr="00594ACB">
        <w:rPr>
          <w:rFonts w:ascii="Arial" w:hAnsi="Arial" w:cs="Arial"/>
          <w:sz w:val="24"/>
          <w:szCs w:val="24"/>
        </w:rPr>
        <w:t>Significance of Effect after implementation of mitigation measures:</w:t>
      </w:r>
      <w:r>
        <w:rPr>
          <w:rFonts w:ascii="Arial" w:hAnsi="Arial" w:cs="Arial"/>
          <w:sz w:val="24"/>
          <w:szCs w:val="24"/>
        </w:rPr>
        <w:t xml:space="preserve"> Moderate</w:t>
      </w:r>
    </w:p>
    <w:p w14:paraId="0523B718" w14:textId="77777777" w:rsidR="00594ACB" w:rsidRDefault="00594ACB" w:rsidP="006B16EE">
      <w:pPr>
        <w:spacing w:after="0"/>
        <w:rPr>
          <w:rFonts w:ascii="Arial" w:hAnsi="Arial" w:cs="Arial"/>
          <w:sz w:val="24"/>
          <w:szCs w:val="24"/>
        </w:rPr>
      </w:pPr>
    </w:p>
    <w:p w14:paraId="241B303E" w14:textId="3968D0EC" w:rsidR="00594ACB" w:rsidRDefault="00594ACB" w:rsidP="006B16EE">
      <w:pPr>
        <w:spacing w:after="0"/>
        <w:rPr>
          <w:rFonts w:ascii="Arial" w:hAnsi="Arial" w:cs="Arial"/>
          <w:sz w:val="24"/>
          <w:szCs w:val="24"/>
        </w:rPr>
      </w:pPr>
      <w:r>
        <w:rPr>
          <w:rFonts w:ascii="Arial" w:hAnsi="Arial" w:cs="Arial"/>
          <w:sz w:val="24"/>
          <w:szCs w:val="24"/>
        </w:rPr>
        <w:t xml:space="preserve">CH Number: </w:t>
      </w:r>
      <w:r w:rsidR="00F42738" w:rsidRPr="002D442E">
        <w:rPr>
          <w:rFonts w:ascii="Arial" w:hAnsi="Arial" w:cs="Arial"/>
          <w:sz w:val="24"/>
          <w:szCs w:val="24"/>
        </w:rPr>
        <w:t>CH070</w:t>
      </w:r>
      <w:r w:rsidR="00F42738" w:rsidRPr="002D442E">
        <w:rPr>
          <w:rFonts w:ascii="Arial" w:hAnsi="Arial" w:cs="Arial"/>
          <w:sz w:val="24"/>
          <w:szCs w:val="24"/>
        </w:rPr>
        <w:tab/>
      </w:r>
    </w:p>
    <w:p w14:paraId="767D5956" w14:textId="77777777" w:rsidR="00594ACB" w:rsidRPr="00594ACB" w:rsidRDefault="00594ACB" w:rsidP="00594ACB">
      <w:pPr>
        <w:spacing w:after="0"/>
        <w:rPr>
          <w:rFonts w:ascii="Arial" w:hAnsi="Arial" w:cs="Arial"/>
          <w:sz w:val="24"/>
          <w:szCs w:val="24"/>
        </w:rPr>
      </w:pPr>
      <w:r w:rsidRPr="00594ACB">
        <w:rPr>
          <w:rFonts w:ascii="Arial" w:hAnsi="Arial" w:cs="Arial"/>
          <w:sz w:val="24"/>
          <w:szCs w:val="24"/>
        </w:rPr>
        <w:t>Phase: Construction</w:t>
      </w:r>
      <w:r w:rsidRPr="00594ACB">
        <w:rPr>
          <w:rFonts w:ascii="Arial" w:hAnsi="Arial" w:cs="Arial"/>
          <w:sz w:val="24"/>
          <w:szCs w:val="24"/>
        </w:rPr>
        <w:tab/>
      </w:r>
    </w:p>
    <w:p w14:paraId="5EB8A663" w14:textId="77777777" w:rsidR="00594ACB" w:rsidRDefault="00594ACB" w:rsidP="00594ACB">
      <w:pPr>
        <w:spacing w:after="0"/>
        <w:rPr>
          <w:rFonts w:ascii="Arial" w:hAnsi="Arial" w:cs="Arial"/>
          <w:sz w:val="24"/>
          <w:szCs w:val="24"/>
        </w:rPr>
      </w:pPr>
      <w:r w:rsidRPr="00594ACB">
        <w:rPr>
          <w:rFonts w:ascii="Arial" w:hAnsi="Arial" w:cs="Arial"/>
          <w:sz w:val="24"/>
          <w:szCs w:val="24"/>
        </w:rPr>
        <w:t>Effect Type: Direct</w:t>
      </w:r>
      <w:r w:rsidR="00F42738" w:rsidRPr="002D442E">
        <w:rPr>
          <w:rFonts w:ascii="Arial" w:hAnsi="Arial" w:cs="Arial"/>
          <w:sz w:val="24"/>
          <w:szCs w:val="24"/>
        </w:rPr>
        <w:tab/>
      </w:r>
    </w:p>
    <w:p w14:paraId="35B53148" w14:textId="16E82380" w:rsidR="00594ACB" w:rsidRDefault="00594ACB" w:rsidP="00594ACB">
      <w:pPr>
        <w:spacing w:after="0"/>
        <w:rPr>
          <w:rFonts w:ascii="Arial" w:hAnsi="Arial" w:cs="Arial"/>
          <w:sz w:val="24"/>
          <w:szCs w:val="24"/>
        </w:rPr>
      </w:pPr>
      <w:r w:rsidRPr="00594ACB">
        <w:rPr>
          <w:rFonts w:ascii="Arial" w:hAnsi="Arial" w:cs="Arial"/>
          <w:sz w:val="24"/>
          <w:szCs w:val="24"/>
        </w:rPr>
        <w:t>Mitigation Measures:</w:t>
      </w:r>
    </w:p>
    <w:p w14:paraId="208A0630" w14:textId="3D5C321A" w:rsidR="00F42738" w:rsidRPr="00594ACB" w:rsidRDefault="00F42738" w:rsidP="00872EBC">
      <w:pPr>
        <w:pStyle w:val="ListParagraph"/>
        <w:numPr>
          <w:ilvl w:val="0"/>
          <w:numId w:val="13"/>
        </w:numPr>
        <w:spacing w:after="0"/>
        <w:rPr>
          <w:rFonts w:ascii="Arial" w:hAnsi="Arial" w:cs="Arial"/>
          <w:sz w:val="24"/>
          <w:szCs w:val="24"/>
        </w:rPr>
      </w:pPr>
      <w:r w:rsidRPr="00594ACB">
        <w:rPr>
          <w:rFonts w:ascii="Arial" w:hAnsi="Arial" w:cs="Arial"/>
          <w:sz w:val="24"/>
          <w:szCs w:val="24"/>
        </w:rPr>
        <w:t xml:space="preserve">All groundworks will be monitored by a suitably qualified archaeological consultant under license to the National Monuments Service Section of </w:t>
      </w:r>
      <w:r w:rsidR="00651BA0" w:rsidRPr="00594ACB">
        <w:rPr>
          <w:rFonts w:ascii="Arial" w:hAnsi="Arial" w:cs="Arial"/>
          <w:sz w:val="24"/>
          <w:szCs w:val="24"/>
        </w:rPr>
        <w:t>D</w:t>
      </w:r>
      <w:r w:rsidR="00651BA0">
        <w:rPr>
          <w:rFonts w:ascii="Arial" w:hAnsi="Arial" w:cs="Arial"/>
          <w:sz w:val="24"/>
          <w:szCs w:val="24"/>
        </w:rPr>
        <w:t xml:space="preserve">epartment of Housing, </w:t>
      </w:r>
      <w:r w:rsidR="00651BA0" w:rsidRPr="00594ACB">
        <w:rPr>
          <w:rFonts w:ascii="Arial" w:hAnsi="Arial" w:cs="Arial"/>
          <w:sz w:val="24"/>
          <w:szCs w:val="24"/>
        </w:rPr>
        <w:t>L</w:t>
      </w:r>
      <w:r w:rsidR="00651BA0">
        <w:rPr>
          <w:rFonts w:ascii="Arial" w:hAnsi="Arial" w:cs="Arial"/>
          <w:sz w:val="24"/>
          <w:szCs w:val="24"/>
        </w:rPr>
        <w:t xml:space="preserve">ocal </w:t>
      </w:r>
      <w:r w:rsidR="00651BA0" w:rsidRPr="00594ACB">
        <w:rPr>
          <w:rFonts w:ascii="Arial" w:hAnsi="Arial" w:cs="Arial"/>
          <w:sz w:val="24"/>
          <w:szCs w:val="24"/>
        </w:rPr>
        <w:t>G</w:t>
      </w:r>
      <w:r w:rsidR="00651BA0">
        <w:rPr>
          <w:rFonts w:ascii="Arial" w:hAnsi="Arial" w:cs="Arial"/>
          <w:sz w:val="24"/>
          <w:szCs w:val="24"/>
        </w:rPr>
        <w:t xml:space="preserve">overnment and </w:t>
      </w:r>
      <w:r w:rsidR="00651BA0" w:rsidRPr="00594ACB">
        <w:rPr>
          <w:rFonts w:ascii="Arial" w:hAnsi="Arial" w:cs="Arial"/>
          <w:sz w:val="24"/>
          <w:szCs w:val="24"/>
        </w:rPr>
        <w:t>H</w:t>
      </w:r>
      <w:r w:rsidR="00651BA0">
        <w:rPr>
          <w:rFonts w:ascii="Arial" w:hAnsi="Arial" w:cs="Arial"/>
          <w:sz w:val="24"/>
          <w:szCs w:val="24"/>
        </w:rPr>
        <w:t>eritage</w:t>
      </w:r>
      <w:r w:rsidRPr="00594ACB">
        <w:rPr>
          <w:rFonts w:ascii="Arial" w:hAnsi="Arial" w:cs="Arial"/>
          <w:sz w:val="24"/>
          <w:szCs w:val="24"/>
        </w:rPr>
        <w:t>.</w:t>
      </w:r>
    </w:p>
    <w:p w14:paraId="6A1C154F" w14:textId="1A8644BF" w:rsidR="00F42738" w:rsidRPr="00594ACB" w:rsidRDefault="00F42738" w:rsidP="00872EBC">
      <w:pPr>
        <w:pStyle w:val="ListParagraph"/>
        <w:numPr>
          <w:ilvl w:val="0"/>
          <w:numId w:val="13"/>
        </w:numPr>
        <w:spacing w:after="0"/>
        <w:rPr>
          <w:rFonts w:ascii="Arial" w:hAnsi="Arial" w:cs="Arial"/>
          <w:sz w:val="24"/>
          <w:szCs w:val="24"/>
        </w:rPr>
      </w:pPr>
      <w:r w:rsidRPr="00594ACB">
        <w:rPr>
          <w:rFonts w:ascii="Arial" w:hAnsi="Arial" w:cs="Arial"/>
          <w:sz w:val="24"/>
          <w:szCs w:val="24"/>
        </w:rPr>
        <w:t xml:space="preserve">Should any archaeological material be encountered, works will cease and the Dublin City Archaeologist and </w:t>
      </w:r>
      <w:r w:rsidR="00651BA0" w:rsidRPr="00594ACB">
        <w:rPr>
          <w:rFonts w:ascii="Arial" w:hAnsi="Arial" w:cs="Arial"/>
          <w:sz w:val="24"/>
          <w:szCs w:val="24"/>
        </w:rPr>
        <w:t>N</w:t>
      </w:r>
      <w:r w:rsidR="00651BA0">
        <w:rPr>
          <w:rFonts w:ascii="Arial" w:hAnsi="Arial" w:cs="Arial"/>
          <w:sz w:val="24"/>
          <w:szCs w:val="24"/>
        </w:rPr>
        <w:t xml:space="preserve">ational </w:t>
      </w:r>
      <w:r w:rsidR="00651BA0" w:rsidRPr="00594ACB">
        <w:rPr>
          <w:rFonts w:ascii="Arial" w:hAnsi="Arial" w:cs="Arial"/>
          <w:sz w:val="24"/>
          <w:szCs w:val="24"/>
        </w:rPr>
        <w:t>M</w:t>
      </w:r>
      <w:r w:rsidR="00651BA0">
        <w:rPr>
          <w:rFonts w:ascii="Arial" w:hAnsi="Arial" w:cs="Arial"/>
          <w:sz w:val="24"/>
          <w:szCs w:val="24"/>
        </w:rPr>
        <w:t xml:space="preserve">onument </w:t>
      </w:r>
      <w:r w:rsidR="00651BA0" w:rsidRPr="00594ACB">
        <w:rPr>
          <w:rFonts w:ascii="Arial" w:hAnsi="Arial" w:cs="Arial"/>
          <w:sz w:val="24"/>
          <w:szCs w:val="24"/>
        </w:rPr>
        <w:t>S</w:t>
      </w:r>
      <w:r w:rsidR="00651BA0">
        <w:rPr>
          <w:rFonts w:ascii="Arial" w:hAnsi="Arial" w:cs="Arial"/>
          <w:sz w:val="24"/>
          <w:szCs w:val="24"/>
        </w:rPr>
        <w:t>ervice</w:t>
      </w:r>
      <w:r w:rsidR="00651BA0" w:rsidRPr="00594ACB">
        <w:rPr>
          <w:rFonts w:ascii="Arial" w:hAnsi="Arial" w:cs="Arial"/>
          <w:sz w:val="24"/>
          <w:szCs w:val="24"/>
        </w:rPr>
        <w:t xml:space="preserve"> </w:t>
      </w:r>
      <w:r w:rsidRPr="00594ACB">
        <w:rPr>
          <w:rFonts w:ascii="Arial" w:hAnsi="Arial" w:cs="Arial"/>
          <w:sz w:val="24"/>
          <w:szCs w:val="24"/>
        </w:rPr>
        <w:t xml:space="preserve">shall be notified. A strategy will be proposed to the Dublin City Archaeologist and </w:t>
      </w:r>
      <w:r w:rsidR="00651BA0" w:rsidRPr="00594ACB">
        <w:rPr>
          <w:rFonts w:ascii="Arial" w:hAnsi="Arial" w:cs="Arial"/>
          <w:sz w:val="24"/>
          <w:szCs w:val="24"/>
        </w:rPr>
        <w:t>N</w:t>
      </w:r>
      <w:r w:rsidR="00651BA0">
        <w:rPr>
          <w:rFonts w:ascii="Arial" w:hAnsi="Arial" w:cs="Arial"/>
          <w:sz w:val="24"/>
          <w:szCs w:val="24"/>
        </w:rPr>
        <w:t xml:space="preserve">ational </w:t>
      </w:r>
      <w:r w:rsidR="00651BA0" w:rsidRPr="00594ACB">
        <w:rPr>
          <w:rFonts w:ascii="Arial" w:hAnsi="Arial" w:cs="Arial"/>
          <w:sz w:val="24"/>
          <w:szCs w:val="24"/>
        </w:rPr>
        <w:t>M</w:t>
      </w:r>
      <w:r w:rsidR="00651BA0">
        <w:rPr>
          <w:rFonts w:ascii="Arial" w:hAnsi="Arial" w:cs="Arial"/>
          <w:sz w:val="24"/>
          <w:szCs w:val="24"/>
        </w:rPr>
        <w:t xml:space="preserve">onument </w:t>
      </w:r>
      <w:r w:rsidR="00651BA0" w:rsidRPr="00594ACB">
        <w:rPr>
          <w:rFonts w:ascii="Arial" w:hAnsi="Arial" w:cs="Arial"/>
          <w:sz w:val="24"/>
          <w:szCs w:val="24"/>
        </w:rPr>
        <w:t>S</w:t>
      </w:r>
      <w:r w:rsidR="00651BA0">
        <w:rPr>
          <w:rFonts w:ascii="Arial" w:hAnsi="Arial" w:cs="Arial"/>
          <w:sz w:val="24"/>
          <w:szCs w:val="24"/>
        </w:rPr>
        <w:t>ervice</w:t>
      </w:r>
      <w:r w:rsidR="00651BA0" w:rsidRPr="00594ACB">
        <w:rPr>
          <w:rFonts w:ascii="Arial" w:hAnsi="Arial" w:cs="Arial"/>
          <w:sz w:val="24"/>
          <w:szCs w:val="24"/>
        </w:rPr>
        <w:t xml:space="preserve"> </w:t>
      </w:r>
      <w:r w:rsidRPr="00594ACB">
        <w:rPr>
          <w:rFonts w:ascii="Arial" w:hAnsi="Arial" w:cs="Arial"/>
          <w:sz w:val="24"/>
          <w:szCs w:val="24"/>
        </w:rPr>
        <w:t xml:space="preserve">to suitably record any archaeological material identified, and preserve any archaeological material in situ, where possible. Where preservation in situ cannot be achieved, either in whole or in part, then a </w:t>
      </w:r>
      <w:r w:rsidRPr="00594ACB">
        <w:rPr>
          <w:rFonts w:ascii="Arial" w:hAnsi="Arial" w:cs="Arial"/>
          <w:sz w:val="24"/>
          <w:szCs w:val="24"/>
        </w:rPr>
        <w:lastRenderedPageBreak/>
        <w:t xml:space="preserve">programme of archaeological excavation will be proposed, to ensure the preservation by record of the area of the development that will be directly impacted upon. Further work will then only be carried out following consultations with the Dublin City Archaeologist and the </w:t>
      </w:r>
      <w:r w:rsidR="00651BA0" w:rsidRPr="00594ACB">
        <w:rPr>
          <w:rFonts w:ascii="Arial" w:hAnsi="Arial" w:cs="Arial"/>
          <w:sz w:val="24"/>
          <w:szCs w:val="24"/>
        </w:rPr>
        <w:t>N</w:t>
      </w:r>
      <w:r w:rsidR="00651BA0">
        <w:rPr>
          <w:rFonts w:ascii="Arial" w:hAnsi="Arial" w:cs="Arial"/>
          <w:sz w:val="24"/>
          <w:szCs w:val="24"/>
        </w:rPr>
        <w:t xml:space="preserve">ational </w:t>
      </w:r>
      <w:r w:rsidR="00651BA0" w:rsidRPr="00594ACB">
        <w:rPr>
          <w:rFonts w:ascii="Arial" w:hAnsi="Arial" w:cs="Arial"/>
          <w:sz w:val="24"/>
          <w:szCs w:val="24"/>
        </w:rPr>
        <w:t>M</w:t>
      </w:r>
      <w:r w:rsidR="00651BA0">
        <w:rPr>
          <w:rFonts w:ascii="Arial" w:hAnsi="Arial" w:cs="Arial"/>
          <w:sz w:val="24"/>
          <w:szCs w:val="24"/>
        </w:rPr>
        <w:t xml:space="preserve">onument </w:t>
      </w:r>
      <w:r w:rsidR="00651BA0" w:rsidRPr="00594ACB">
        <w:rPr>
          <w:rFonts w:ascii="Arial" w:hAnsi="Arial" w:cs="Arial"/>
          <w:sz w:val="24"/>
          <w:szCs w:val="24"/>
        </w:rPr>
        <w:t>S</w:t>
      </w:r>
      <w:r w:rsidR="00651BA0">
        <w:rPr>
          <w:rFonts w:ascii="Arial" w:hAnsi="Arial" w:cs="Arial"/>
          <w:sz w:val="24"/>
          <w:szCs w:val="24"/>
        </w:rPr>
        <w:t>ervice</w:t>
      </w:r>
      <w:r w:rsidRPr="00594ACB">
        <w:rPr>
          <w:rFonts w:ascii="Arial" w:hAnsi="Arial" w:cs="Arial"/>
          <w:sz w:val="24"/>
          <w:szCs w:val="24"/>
        </w:rPr>
        <w:t>.</w:t>
      </w:r>
    </w:p>
    <w:p w14:paraId="526A688A" w14:textId="4A32E702" w:rsidR="00F42738" w:rsidRDefault="00F42738" w:rsidP="00872EBC">
      <w:pPr>
        <w:pStyle w:val="ListParagraph"/>
        <w:numPr>
          <w:ilvl w:val="0"/>
          <w:numId w:val="13"/>
        </w:numPr>
        <w:spacing w:after="0"/>
        <w:rPr>
          <w:rFonts w:ascii="Arial" w:hAnsi="Arial" w:cs="Arial"/>
          <w:sz w:val="24"/>
          <w:szCs w:val="24"/>
        </w:rPr>
      </w:pPr>
      <w:r w:rsidRPr="00594ACB">
        <w:rPr>
          <w:rFonts w:ascii="Arial" w:hAnsi="Arial" w:cs="Arial"/>
          <w:sz w:val="24"/>
          <w:szCs w:val="24"/>
        </w:rPr>
        <w:t xml:space="preserve">The resulting archaeological report will be submitted to the Dublin City Archaeologist and to the </w:t>
      </w:r>
      <w:r w:rsidR="00651BA0" w:rsidRPr="00594ACB">
        <w:rPr>
          <w:rFonts w:ascii="Arial" w:hAnsi="Arial" w:cs="Arial"/>
          <w:sz w:val="24"/>
          <w:szCs w:val="24"/>
        </w:rPr>
        <w:t>N</w:t>
      </w:r>
      <w:r w:rsidR="00651BA0">
        <w:rPr>
          <w:rFonts w:ascii="Arial" w:hAnsi="Arial" w:cs="Arial"/>
          <w:sz w:val="24"/>
          <w:szCs w:val="24"/>
        </w:rPr>
        <w:t xml:space="preserve">ational </w:t>
      </w:r>
      <w:r w:rsidR="00651BA0" w:rsidRPr="00594ACB">
        <w:rPr>
          <w:rFonts w:ascii="Arial" w:hAnsi="Arial" w:cs="Arial"/>
          <w:sz w:val="24"/>
          <w:szCs w:val="24"/>
        </w:rPr>
        <w:t>M</w:t>
      </w:r>
      <w:r w:rsidR="00651BA0">
        <w:rPr>
          <w:rFonts w:ascii="Arial" w:hAnsi="Arial" w:cs="Arial"/>
          <w:sz w:val="24"/>
          <w:szCs w:val="24"/>
        </w:rPr>
        <w:t xml:space="preserve">onument </w:t>
      </w:r>
      <w:r w:rsidR="00651BA0" w:rsidRPr="00594ACB">
        <w:rPr>
          <w:rFonts w:ascii="Arial" w:hAnsi="Arial" w:cs="Arial"/>
          <w:sz w:val="24"/>
          <w:szCs w:val="24"/>
        </w:rPr>
        <w:t>S</w:t>
      </w:r>
      <w:r w:rsidR="00651BA0">
        <w:rPr>
          <w:rFonts w:ascii="Arial" w:hAnsi="Arial" w:cs="Arial"/>
          <w:sz w:val="24"/>
          <w:szCs w:val="24"/>
        </w:rPr>
        <w:t>ervice</w:t>
      </w:r>
      <w:r w:rsidR="00651BA0" w:rsidRPr="00594ACB">
        <w:rPr>
          <w:rFonts w:ascii="Arial" w:hAnsi="Arial" w:cs="Arial"/>
          <w:sz w:val="24"/>
          <w:szCs w:val="24"/>
        </w:rPr>
        <w:t xml:space="preserve"> </w:t>
      </w:r>
      <w:r w:rsidRPr="00594ACB">
        <w:rPr>
          <w:rFonts w:ascii="Arial" w:hAnsi="Arial" w:cs="Arial"/>
          <w:sz w:val="24"/>
          <w:szCs w:val="24"/>
        </w:rPr>
        <w:t xml:space="preserve">Section of the </w:t>
      </w:r>
      <w:r w:rsidR="00651BA0" w:rsidRPr="00594ACB">
        <w:rPr>
          <w:rFonts w:ascii="Arial" w:hAnsi="Arial" w:cs="Arial"/>
          <w:sz w:val="24"/>
          <w:szCs w:val="24"/>
        </w:rPr>
        <w:t>D</w:t>
      </w:r>
      <w:r w:rsidR="00651BA0">
        <w:rPr>
          <w:rFonts w:ascii="Arial" w:hAnsi="Arial" w:cs="Arial"/>
          <w:sz w:val="24"/>
          <w:szCs w:val="24"/>
        </w:rPr>
        <w:t xml:space="preserve">epartment of Housing, </w:t>
      </w:r>
      <w:r w:rsidR="00651BA0" w:rsidRPr="00594ACB">
        <w:rPr>
          <w:rFonts w:ascii="Arial" w:hAnsi="Arial" w:cs="Arial"/>
          <w:sz w:val="24"/>
          <w:szCs w:val="24"/>
        </w:rPr>
        <w:t>L</w:t>
      </w:r>
      <w:r w:rsidR="00651BA0">
        <w:rPr>
          <w:rFonts w:ascii="Arial" w:hAnsi="Arial" w:cs="Arial"/>
          <w:sz w:val="24"/>
          <w:szCs w:val="24"/>
        </w:rPr>
        <w:t xml:space="preserve">ocal </w:t>
      </w:r>
      <w:r w:rsidR="00651BA0" w:rsidRPr="00594ACB">
        <w:rPr>
          <w:rFonts w:ascii="Arial" w:hAnsi="Arial" w:cs="Arial"/>
          <w:sz w:val="24"/>
          <w:szCs w:val="24"/>
        </w:rPr>
        <w:t>G</w:t>
      </w:r>
      <w:r w:rsidR="00651BA0">
        <w:rPr>
          <w:rFonts w:ascii="Arial" w:hAnsi="Arial" w:cs="Arial"/>
          <w:sz w:val="24"/>
          <w:szCs w:val="24"/>
        </w:rPr>
        <w:t xml:space="preserve">overnment and </w:t>
      </w:r>
      <w:r w:rsidR="00651BA0" w:rsidRPr="00594ACB">
        <w:rPr>
          <w:rFonts w:ascii="Arial" w:hAnsi="Arial" w:cs="Arial"/>
          <w:sz w:val="24"/>
          <w:szCs w:val="24"/>
        </w:rPr>
        <w:t>H</w:t>
      </w:r>
      <w:r w:rsidR="00651BA0">
        <w:rPr>
          <w:rFonts w:ascii="Arial" w:hAnsi="Arial" w:cs="Arial"/>
          <w:sz w:val="24"/>
          <w:szCs w:val="24"/>
        </w:rPr>
        <w:t>eritage</w:t>
      </w:r>
      <w:r w:rsidRPr="00594ACB">
        <w:rPr>
          <w:rFonts w:ascii="Arial" w:hAnsi="Arial" w:cs="Arial"/>
          <w:sz w:val="24"/>
          <w:szCs w:val="24"/>
        </w:rPr>
        <w:t>.</w:t>
      </w:r>
      <w:r w:rsidRPr="00594ACB">
        <w:rPr>
          <w:rFonts w:ascii="Arial" w:hAnsi="Arial" w:cs="Arial"/>
          <w:sz w:val="24"/>
          <w:szCs w:val="24"/>
        </w:rPr>
        <w:tab/>
      </w:r>
      <w:r w:rsidRPr="00594ACB">
        <w:rPr>
          <w:rFonts w:ascii="Arial" w:hAnsi="Arial" w:cs="Arial"/>
          <w:sz w:val="24"/>
          <w:szCs w:val="24"/>
        </w:rPr>
        <w:tab/>
      </w:r>
    </w:p>
    <w:p w14:paraId="15617E89" w14:textId="7F8DE17F" w:rsidR="00594ACB" w:rsidRPr="00594ACB" w:rsidRDefault="00594ACB" w:rsidP="00594ACB">
      <w:pPr>
        <w:spacing w:after="0"/>
        <w:rPr>
          <w:rFonts w:ascii="Arial" w:hAnsi="Arial" w:cs="Arial"/>
          <w:sz w:val="24"/>
          <w:szCs w:val="24"/>
        </w:rPr>
      </w:pPr>
      <w:r w:rsidRPr="00594ACB">
        <w:rPr>
          <w:rFonts w:ascii="Arial" w:hAnsi="Arial" w:cs="Arial"/>
          <w:sz w:val="24"/>
          <w:szCs w:val="24"/>
        </w:rPr>
        <w:t>Magnitude of Effect after implementation of mitigation measures: Slight</w:t>
      </w:r>
    </w:p>
    <w:p w14:paraId="27142CC1" w14:textId="4D001F3B" w:rsidR="00594ACB" w:rsidRPr="00594ACB" w:rsidRDefault="00594ACB" w:rsidP="00594ACB">
      <w:pPr>
        <w:spacing w:after="0"/>
        <w:rPr>
          <w:rFonts w:ascii="Arial" w:hAnsi="Arial" w:cs="Arial"/>
          <w:sz w:val="24"/>
          <w:szCs w:val="24"/>
        </w:rPr>
      </w:pPr>
      <w:r w:rsidRPr="00594ACB">
        <w:rPr>
          <w:rFonts w:ascii="Arial" w:hAnsi="Arial" w:cs="Arial"/>
          <w:sz w:val="24"/>
          <w:szCs w:val="24"/>
        </w:rPr>
        <w:t>Significance of Effect after implementation of mitigation measures: Slight</w:t>
      </w:r>
    </w:p>
    <w:p w14:paraId="5C333B03" w14:textId="275D8339" w:rsidR="00C717D3" w:rsidRDefault="00C717D3" w:rsidP="006B16EE">
      <w:pPr>
        <w:spacing w:after="0"/>
        <w:rPr>
          <w:rFonts w:ascii="Arial" w:hAnsi="Arial" w:cs="Arial"/>
          <w:sz w:val="24"/>
          <w:szCs w:val="24"/>
        </w:rPr>
      </w:pPr>
    </w:p>
    <w:p w14:paraId="497FF1F4" w14:textId="4C720C16" w:rsidR="00D32D18" w:rsidRDefault="00D32D18" w:rsidP="006B16EE">
      <w:pPr>
        <w:spacing w:after="0"/>
        <w:rPr>
          <w:rFonts w:ascii="Arial" w:hAnsi="Arial" w:cs="Arial"/>
          <w:sz w:val="24"/>
          <w:szCs w:val="24"/>
        </w:rPr>
      </w:pPr>
    </w:p>
    <w:p w14:paraId="4E4677CA" w14:textId="006E6B62" w:rsidR="00D32D18" w:rsidRDefault="00D32D18" w:rsidP="006B16EE">
      <w:pPr>
        <w:spacing w:after="0"/>
        <w:rPr>
          <w:rFonts w:ascii="Arial" w:hAnsi="Arial" w:cs="Arial"/>
          <w:sz w:val="24"/>
          <w:szCs w:val="24"/>
        </w:rPr>
      </w:pPr>
    </w:p>
    <w:p w14:paraId="271A50C4" w14:textId="37993197" w:rsidR="00D32D18" w:rsidRDefault="00D32D18" w:rsidP="006B16EE">
      <w:pPr>
        <w:spacing w:after="0"/>
        <w:rPr>
          <w:rFonts w:ascii="Arial" w:hAnsi="Arial" w:cs="Arial"/>
          <w:sz w:val="24"/>
          <w:szCs w:val="24"/>
        </w:rPr>
      </w:pPr>
    </w:p>
    <w:p w14:paraId="0B1050A7" w14:textId="0BF2C9EC" w:rsidR="00D32D18" w:rsidRDefault="00D32D18" w:rsidP="006B16EE">
      <w:pPr>
        <w:spacing w:after="0"/>
        <w:rPr>
          <w:rFonts w:ascii="Arial" w:hAnsi="Arial" w:cs="Arial"/>
          <w:sz w:val="24"/>
          <w:szCs w:val="24"/>
        </w:rPr>
      </w:pPr>
    </w:p>
    <w:p w14:paraId="7C391F7F" w14:textId="367A5741" w:rsidR="00D32D18" w:rsidRDefault="00D32D18" w:rsidP="006B16EE">
      <w:pPr>
        <w:spacing w:after="0"/>
        <w:rPr>
          <w:rFonts w:ascii="Arial" w:hAnsi="Arial" w:cs="Arial"/>
          <w:sz w:val="24"/>
          <w:szCs w:val="24"/>
        </w:rPr>
      </w:pPr>
    </w:p>
    <w:p w14:paraId="0E7225DE" w14:textId="4C23738A" w:rsidR="00D32D18" w:rsidRDefault="00D32D18" w:rsidP="006B16EE">
      <w:pPr>
        <w:spacing w:after="0"/>
        <w:rPr>
          <w:rFonts w:ascii="Arial" w:hAnsi="Arial" w:cs="Arial"/>
          <w:sz w:val="24"/>
          <w:szCs w:val="24"/>
        </w:rPr>
      </w:pPr>
    </w:p>
    <w:p w14:paraId="07145053" w14:textId="56EE5ADA" w:rsidR="00D32D18" w:rsidRDefault="00D32D18" w:rsidP="006B16EE">
      <w:pPr>
        <w:spacing w:after="0"/>
        <w:rPr>
          <w:rFonts w:ascii="Arial" w:hAnsi="Arial" w:cs="Arial"/>
          <w:sz w:val="24"/>
          <w:szCs w:val="24"/>
        </w:rPr>
      </w:pPr>
    </w:p>
    <w:p w14:paraId="11205276" w14:textId="2008369C" w:rsidR="00B655DD" w:rsidRDefault="00B655DD" w:rsidP="006B16EE">
      <w:pPr>
        <w:spacing w:after="0"/>
        <w:rPr>
          <w:rFonts w:ascii="Arial" w:hAnsi="Arial" w:cs="Arial"/>
          <w:sz w:val="24"/>
          <w:szCs w:val="24"/>
        </w:rPr>
      </w:pPr>
    </w:p>
    <w:p w14:paraId="7623CBEC" w14:textId="565300FD" w:rsidR="00B655DD" w:rsidRDefault="00B655DD" w:rsidP="006B16EE">
      <w:pPr>
        <w:spacing w:after="0"/>
        <w:rPr>
          <w:rFonts w:ascii="Arial" w:hAnsi="Arial" w:cs="Arial"/>
          <w:sz w:val="24"/>
          <w:szCs w:val="24"/>
        </w:rPr>
      </w:pPr>
    </w:p>
    <w:p w14:paraId="4959C53F" w14:textId="13F0EBD7" w:rsidR="00B655DD" w:rsidRDefault="00B655DD" w:rsidP="006B16EE">
      <w:pPr>
        <w:spacing w:after="0"/>
        <w:rPr>
          <w:rFonts w:ascii="Arial" w:hAnsi="Arial" w:cs="Arial"/>
          <w:sz w:val="24"/>
          <w:szCs w:val="24"/>
        </w:rPr>
      </w:pPr>
    </w:p>
    <w:p w14:paraId="1C944471" w14:textId="7F125267" w:rsidR="00B655DD" w:rsidRDefault="00B655DD" w:rsidP="006B16EE">
      <w:pPr>
        <w:spacing w:after="0"/>
        <w:rPr>
          <w:rFonts w:ascii="Arial" w:hAnsi="Arial" w:cs="Arial"/>
          <w:sz w:val="24"/>
          <w:szCs w:val="24"/>
        </w:rPr>
      </w:pPr>
    </w:p>
    <w:p w14:paraId="7CF031D3" w14:textId="25B467F6" w:rsidR="00B655DD" w:rsidRDefault="00B655DD" w:rsidP="006B16EE">
      <w:pPr>
        <w:spacing w:after="0"/>
        <w:rPr>
          <w:rFonts w:ascii="Arial" w:hAnsi="Arial" w:cs="Arial"/>
          <w:sz w:val="24"/>
          <w:szCs w:val="24"/>
        </w:rPr>
      </w:pPr>
    </w:p>
    <w:p w14:paraId="15050909" w14:textId="7D384860" w:rsidR="00B655DD" w:rsidRDefault="00B655DD" w:rsidP="006B16EE">
      <w:pPr>
        <w:spacing w:after="0"/>
        <w:rPr>
          <w:rFonts w:ascii="Arial" w:hAnsi="Arial" w:cs="Arial"/>
          <w:sz w:val="24"/>
          <w:szCs w:val="24"/>
        </w:rPr>
      </w:pPr>
    </w:p>
    <w:p w14:paraId="733D8E39" w14:textId="1B860A95" w:rsidR="00B655DD" w:rsidRDefault="00B655DD" w:rsidP="006B16EE">
      <w:pPr>
        <w:spacing w:after="0"/>
        <w:rPr>
          <w:rFonts w:ascii="Arial" w:hAnsi="Arial" w:cs="Arial"/>
          <w:sz w:val="24"/>
          <w:szCs w:val="24"/>
        </w:rPr>
      </w:pPr>
    </w:p>
    <w:p w14:paraId="0050C2EF" w14:textId="35530545" w:rsidR="00B655DD" w:rsidRDefault="00B655DD" w:rsidP="006B16EE">
      <w:pPr>
        <w:spacing w:after="0"/>
        <w:rPr>
          <w:rFonts w:ascii="Arial" w:hAnsi="Arial" w:cs="Arial"/>
          <w:sz w:val="24"/>
          <w:szCs w:val="24"/>
        </w:rPr>
      </w:pPr>
    </w:p>
    <w:p w14:paraId="4CFDF59E" w14:textId="45C4968C" w:rsidR="00B655DD" w:rsidRDefault="00B655DD" w:rsidP="006B16EE">
      <w:pPr>
        <w:spacing w:after="0"/>
        <w:rPr>
          <w:rFonts w:ascii="Arial" w:hAnsi="Arial" w:cs="Arial"/>
          <w:sz w:val="24"/>
          <w:szCs w:val="24"/>
        </w:rPr>
      </w:pPr>
    </w:p>
    <w:p w14:paraId="21D06522" w14:textId="52C48EE2" w:rsidR="00B655DD" w:rsidRDefault="00B655DD" w:rsidP="006B16EE">
      <w:pPr>
        <w:spacing w:after="0"/>
        <w:rPr>
          <w:rFonts w:ascii="Arial" w:hAnsi="Arial" w:cs="Arial"/>
          <w:sz w:val="24"/>
          <w:szCs w:val="24"/>
        </w:rPr>
      </w:pPr>
    </w:p>
    <w:p w14:paraId="59AA6385" w14:textId="78B8C2F9" w:rsidR="00B655DD" w:rsidRDefault="00B655DD" w:rsidP="006B16EE">
      <w:pPr>
        <w:spacing w:after="0"/>
        <w:rPr>
          <w:rFonts w:ascii="Arial" w:hAnsi="Arial" w:cs="Arial"/>
          <w:sz w:val="24"/>
          <w:szCs w:val="24"/>
        </w:rPr>
      </w:pPr>
    </w:p>
    <w:p w14:paraId="631CCC9B" w14:textId="47BFC773" w:rsidR="00B655DD" w:rsidRDefault="00B655DD" w:rsidP="006B16EE">
      <w:pPr>
        <w:spacing w:after="0"/>
        <w:rPr>
          <w:rFonts w:ascii="Arial" w:hAnsi="Arial" w:cs="Arial"/>
          <w:sz w:val="24"/>
          <w:szCs w:val="24"/>
        </w:rPr>
      </w:pPr>
    </w:p>
    <w:p w14:paraId="23535BAC" w14:textId="5AD6E14D" w:rsidR="00B655DD" w:rsidRDefault="00B655DD" w:rsidP="006B16EE">
      <w:pPr>
        <w:spacing w:after="0"/>
        <w:rPr>
          <w:rFonts w:ascii="Arial" w:hAnsi="Arial" w:cs="Arial"/>
          <w:sz w:val="24"/>
          <w:szCs w:val="24"/>
        </w:rPr>
      </w:pPr>
    </w:p>
    <w:p w14:paraId="008E3B57" w14:textId="6B872F73" w:rsidR="00B655DD" w:rsidRDefault="00B655DD" w:rsidP="006B16EE">
      <w:pPr>
        <w:spacing w:after="0"/>
        <w:rPr>
          <w:rFonts w:ascii="Arial" w:hAnsi="Arial" w:cs="Arial"/>
          <w:sz w:val="24"/>
          <w:szCs w:val="24"/>
        </w:rPr>
      </w:pPr>
    </w:p>
    <w:p w14:paraId="3C344D7C" w14:textId="3D8D530E" w:rsidR="00B655DD" w:rsidRDefault="00B655DD" w:rsidP="006B16EE">
      <w:pPr>
        <w:spacing w:after="0"/>
        <w:rPr>
          <w:rFonts w:ascii="Arial" w:hAnsi="Arial" w:cs="Arial"/>
          <w:sz w:val="24"/>
          <w:szCs w:val="24"/>
        </w:rPr>
      </w:pPr>
    </w:p>
    <w:p w14:paraId="71B82516" w14:textId="4073B780" w:rsidR="00B655DD" w:rsidRDefault="00B655DD" w:rsidP="006B16EE">
      <w:pPr>
        <w:spacing w:after="0"/>
        <w:rPr>
          <w:rFonts w:ascii="Arial" w:hAnsi="Arial" w:cs="Arial"/>
          <w:sz w:val="24"/>
          <w:szCs w:val="24"/>
        </w:rPr>
      </w:pPr>
    </w:p>
    <w:p w14:paraId="325382BE" w14:textId="48CB7350" w:rsidR="00B655DD" w:rsidRDefault="00B655DD" w:rsidP="006B16EE">
      <w:pPr>
        <w:spacing w:after="0"/>
        <w:rPr>
          <w:rFonts w:ascii="Arial" w:hAnsi="Arial" w:cs="Arial"/>
          <w:sz w:val="24"/>
          <w:szCs w:val="24"/>
        </w:rPr>
      </w:pPr>
    </w:p>
    <w:p w14:paraId="4013980F" w14:textId="4ABD42AD" w:rsidR="00B655DD" w:rsidRDefault="00B655DD" w:rsidP="006B16EE">
      <w:pPr>
        <w:spacing w:after="0"/>
        <w:rPr>
          <w:rFonts w:ascii="Arial" w:hAnsi="Arial" w:cs="Arial"/>
          <w:sz w:val="24"/>
          <w:szCs w:val="24"/>
        </w:rPr>
      </w:pPr>
    </w:p>
    <w:p w14:paraId="59B3CEC6" w14:textId="6210594B" w:rsidR="00B655DD" w:rsidRDefault="00B655DD" w:rsidP="006B16EE">
      <w:pPr>
        <w:spacing w:after="0"/>
        <w:rPr>
          <w:rFonts w:ascii="Arial" w:hAnsi="Arial" w:cs="Arial"/>
          <w:sz w:val="24"/>
          <w:szCs w:val="24"/>
        </w:rPr>
      </w:pPr>
    </w:p>
    <w:p w14:paraId="283E8A82" w14:textId="02546529" w:rsidR="00B655DD" w:rsidRDefault="00B655DD" w:rsidP="006B16EE">
      <w:pPr>
        <w:spacing w:after="0"/>
        <w:rPr>
          <w:rFonts w:ascii="Arial" w:hAnsi="Arial" w:cs="Arial"/>
          <w:sz w:val="24"/>
          <w:szCs w:val="24"/>
        </w:rPr>
      </w:pPr>
    </w:p>
    <w:p w14:paraId="7AB997C1" w14:textId="3CFFBA5B" w:rsidR="00B655DD" w:rsidRDefault="00B655DD" w:rsidP="006B16EE">
      <w:pPr>
        <w:spacing w:after="0"/>
        <w:rPr>
          <w:rFonts w:ascii="Arial" w:hAnsi="Arial" w:cs="Arial"/>
          <w:sz w:val="24"/>
          <w:szCs w:val="24"/>
        </w:rPr>
      </w:pPr>
    </w:p>
    <w:p w14:paraId="399D0D8D" w14:textId="591DA18E" w:rsidR="00B655DD" w:rsidRDefault="00B655DD" w:rsidP="006B16EE">
      <w:pPr>
        <w:spacing w:after="0"/>
        <w:rPr>
          <w:rFonts w:ascii="Arial" w:hAnsi="Arial" w:cs="Arial"/>
          <w:sz w:val="24"/>
          <w:szCs w:val="24"/>
        </w:rPr>
      </w:pPr>
    </w:p>
    <w:p w14:paraId="60CB9B6D" w14:textId="7E169270" w:rsidR="00B655DD" w:rsidRDefault="00B655DD" w:rsidP="006B16EE">
      <w:pPr>
        <w:spacing w:after="0"/>
        <w:rPr>
          <w:rFonts w:ascii="Arial" w:hAnsi="Arial" w:cs="Arial"/>
          <w:sz w:val="24"/>
          <w:szCs w:val="24"/>
        </w:rPr>
      </w:pPr>
    </w:p>
    <w:p w14:paraId="42FCDDD4" w14:textId="79D6F3B1" w:rsidR="00B655DD" w:rsidRDefault="00B655DD" w:rsidP="006B16EE">
      <w:pPr>
        <w:spacing w:after="0"/>
        <w:rPr>
          <w:rFonts w:ascii="Arial" w:hAnsi="Arial" w:cs="Arial"/>
          <w:sz w:val="24"/>
          <w:szCs w:val="24"/>
        </w:rPr>
      </w:pPr>
    </w:p>
    <w:p w14:paraId="464FB9CC" w14:textId="77777777" w:rsidR="00B655DD" w:rsidRDefault="00B655DD" w:rsidP="006B16EE">
      <w:pPr>
        <w:spacing w:after="0"/>
        <w:rPr>
          <w:rFonts w:ascii="Arial" w:hAnsi="Arial" w:cs="Arial"/>
          <w:sz w:val="24"/>
          <w:szCs w:val="24"/>
        </w:rPr>
      </w:pPr>
    </w:p>
    <w:p w14:paraId="1D4F1198" w14:textId="77777777" w:rsidR="00B655DD" w:rsidRPr="002D442E" w:rsidRDefault="00B655DD" w:rsidP="006B16EE">
      <w:pPr>
        <w:spacing w:after="0"/>
        <w:rPr>
          <w:rFonts w:ascii="Arial" w:hAnsi="Arial" w:cs="Arial"/>
          <w:sz w:val="24"/>
          <w:szCs w:val="24"/>
        </w:rPr>
      </w:pPr>
    </w:p>
    <w:p w14:paraId="4FE870A9" w14:textId="77777777" w:rsidR="00F42738" w:rsidRPr="00C717D3" w:rsidRDefault="00F42738" w:rsidP="00D32D18">
      <w:pPr>
        <w:pStyle w:val="Heading1"/>
      </w:pPr>
      <w:bookmarkStart w:id="39" w:name="_Toc188349602"/>
      <w:r w:rsidRPr="00C717D3">
        <w:lastRenderedPageBreak/>
        <w:t>6.</w:t>
      </w:r>
      <w:r w:rsidRPr="00C717D3">
        <w:tab/>
        <w:t>CONCLUSIONS</w:t>
      </w:r>
      <w:bookmarkEnd w:id="39"/>
    </w:p>
    <w:p w14:paraId="2336D18C" w14:textId="77777777" w:rsidR="00F42738" w:rsidRPr="00C717D3" w:rsidRDefault="00F42738" w:rsidP="006B16EE">
      <w:pPr>
        <w:spacing w:after="0"/>
        <w:rPr>
          <w:rFonts w:ascii="Arial" w:hAnsi="Arial" w:cs="Arial"/>
          <w:b/>
          <w:bCs/>
          <w:sz w:val="24"/>
          <w:szCs w:val="24"/>
        </w:rPr>
      </w:pPr>
    </w:p>
    <w:p w14:paraId="0911ACA6" w14:textId="77777777" w:rsidR="00F42738" w:rsidRPr="00C717D3" w:rsidRDefault="00F42738" w:rsidP="00D32D18">
      <w:pPr>
        <w:pStyle w:val="Heading2"/>
      </w:pPr>
      <w:bookmarkStart w:id="40" w:name="_Toc188349603"/>
      <w:r w:rsidRPr="00C717D3">
        <w:t>6.1</w:t>
      </w:r>
      <w:r w:rsidRPr="00C717D3">
        <w:tab/>
        <w:t>Archaeological Findings Summary</w:t>
      </w:r>
      <w:bookmarkEnd w:id="40"/>
    </w:p>
    <w:p w14:paraId="0619060B" w14:textId="77777777" w:rsidR="00F42738" w:rsidRPr="002D442E" w:rsidRDefault="00F42738" w:rsidP="006B16EE">
      <w:pPr>
        <w:spacing w:after="0"/>
        <w:rPr>
          <w:rFonts w:ascii="Arial" w:hAnsi="Arial" w:cs="Arial"/>
          <w:sz w:val="24"/>
          <w:szCs w:val="24"/>
        </w:rPr>
      </w:pPr>
    </w:p>
    <w:p w14:paraId="09098E2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This archaeological assessment of the proposed development has identified 70 sites of archaeological, and/or cultural heritage significance within the defined study areas (see Section 1.3;Appendix 1). These comprise:</w:t>
      </w:r>
    </w:p>
    <w:p w14:paraId="4E9ED31E" w14:textId="77777777" w:rsidR="00F42738" w:rsidRPr="002D442E" w:rsidRDefault="00F42738" w:rsidP="006B16EE">
      <w:pPr>
        <w:spacing w:after="0"/>
        <w:rPr>
          <w:rFonts w:ascii="Arial" w:hAnsi="Arial" w:cs="Arial"/>
          <w:sz w:val="24"/>
          <w:szCs w:val="24"/>
        </w:rPr>
      </w:pPr>
    </w:p>
    <w:p w14:paraId="3E161026" w14:textId="275B1D59"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Three R</w:t>
      </w:r>
      <w:r w:rsidR="00594ACB" w:rsidRPr="00D32D18">
        <w:rPr>
          <w:rFonts w:ascii="Arial" w:hAnsi="Arial" w:cs="Arial"/>
          <w:sz w:val="24"/>
          <w:szCs w:val="24"/>
        </w:rPr>
        <w:t xml:space="preserve">ecord of </w:t>
      </w:r>
      <w:r w:rsidRPr="00D32D18">
        <w:rPr>
          <w:rFonts w:ascii="Arial" w:hAnsi="Arial" w:cs="Arial"/>
          <w:sz w:val="24"/>
          <w:szCs w:val="24"/>
        </w:rPr>
        <w:t>M</w:t>
      </w:r>
      <w:r w:rsidR="00594ACB" w:rsidRPr="00D32D18">
        <w:rPr>
          <w:rFonts w:ascii="Arial" w:hAnsi="Arial" w:cs="Arial"/>
          <w:sz w:val="24"/>
          <w:szCs w:val="24"/>
        </w:rPr>
        <w:t xml:space="preserve">onument and </w:t>
      </w:r>
      <w:r w:rsidRPr="00D32D18">
        <w:rPr>
          <w:rFonts w:ascii="Arial" w:hAnsi="Arial" w:cs="Arial"/>
          <w:sz w:val="24"/>
          <w:szCs w:val="24"/>
        </w:rPr>
        <w:t>P</w:t>
      </w:r>
      <w:r w:rsidR="00594ACB" w:rsidRPr="00D32D18">
        <w:rPr>
          <w:rFonts w:ascii="Arial" w:hAnsi="Arial" w:cs="Arial"/>
          <w:sz w:val="24"/>
          <w:szCs w:val="24"/>
        </w:rPr>
        <w:t>laces</w:t>
      </w:r>
      <w:r w:rsidRPr="00D32D18">
        <w:rPr>
          <w:rFonts w:ascii="Arial" w:hAnsi="Arial" w:cs="Arial"/>
          <w:sz w:val="24"/>
          <w:szCs w:val="24"/>
        </w:rPr>
        <w:t xml:space="preserve"> (CH001–CH003), one of which is Protected Structure and listed on the N</w:t>
      </w:r>
      <w:r w:rsidR="00594ACB" w:rsidRPr="00D32D18">
        <w:rPr>
          <w:rFonts w:ascii="Arial" w:hAnsi="Arial" w:cs="Arial"/>
          <w:sz w:val="24"/>
          <w:szCs w:val="24"/>
        </w:rPr>
        <w:t xml:space="preserve">ational </w:t>
      </w:r>
      <w:r w:rsidRPr="00D32D18">
        <w:rPr>
          <w:rFonts w:ascii="Arial" w:hAnsi="Arial" w:cs="Arial"/>
          <w:sz w:val="24"/>
          <w:szCs w:val="24"/>
        </w:rPr>
        <w:t>I</w:t>
      </w:r>
      <w:r w:rsidR="00594ACB" w:rsidRPr="00D32D18">
        <w:rPr>
          <w:rFonts w:ascii="Arial" w:hAnsi="Arial" w:cs="Arial"/>
          <w:sz w:val="24"/>
          <w:szCs w:val="24"/>
        </w:rPr>
        <w:t>nventory of Architectural Heritage</w:t>
      </w:r>
      <w:r w:rsidRPr="00D32D18">
        <w:rPr>
          <w:rFonts w:ascii="Arial" w:hAnsi="Arial" w:cs="Arial"/>
          <w:sz w:val="24"/>
          <w:szCs w:val="24"/>
        </w:rPr>
        <w:t xml:space="preserve"> register (CH001).</w:t>
      </w:r>
    </w:p>
    <w:p w14:paraId="6F764B02" w14:textId="7E34DDEA"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 xml:space="preserve">Forty-eight sites listed on the </w:t>
      </w:r>
      <w:r w:rsidR="00594ACB" w:rsidRPr="00D32D18">
        <w:rPr>
          <w:rFonts w:ascii="Arial" w:hAnsi="Arial" w:cs="Arial"/>
          <w:sz w:val="24"/>
          <w:szCs w:val="24"/>
        </w:rPr>
        <w:t xml:space="preserve">National Inventory of Architectural Heritage </w:t>
      </w:r>
      <w:r w:rsidRPr="00D32D18">
        <w:rPr>
          <w:rFonts w:ascii="Arial" w:hAnsi="Arial" w:cs="Arial"/>
          <w:sz w:val="24"/>
          <w:szCs w:val="24"/>
        </w:rPr>
        <w:t xml:space="preserve">register (CH001; CH022–CH068); of which 36 are Protected Structures (CH001, CH022, CH025–CH026, CH028–CH029, CH031–CH034, CH036–CH047, CH050–CH053, CH057–CH061, CH063–CH064, CH067–CH068). </w:t>
      </w:r>
    </w:p>
    <w:p w14:paraId="28287753" w14:textId="54B4E490"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Fifteen previous archaeological excavations within the study area (CH006–CH020).</w:t>
      </w:r>
    </w:p>
    <w:p w14:paraId="33767EB3" w14:textId="1D97EE99"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Two find locations listed in the National Museum of Topographical Finds (CH004–CH005)</w:t>
      </w:r>
    </w:p>
    <w:p w14:paraId="63E760CF" w14:textId="12C0859A"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One site listed in the Dublin City Industrial Heritage Records (CH069).</w:t>
      </w:r>
    </w:p>
    <w:p w14:paraId="3E79BF7D" w14:textId="55B7B86F"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 xml:space="preserve">A single area of archaeological potential (CH070). </w:t>
      </w:r>
    </w:p>
    <w:p w14:paraId="5FB3F387" w14:textId="77777777" w:rsidR="00F42738" w:rsidRPr="002D442E" w:rsidRDefault="00F42738" w:rsidP="006B16EE">
      <w:pPr>
        <w:spacing w:after="0"/>
        <w:rPr>
          <w:rFonts w:ascii="Arial" w:hAnsi="Arial" w:cs="Arial"/>
          <w:sz w:val="24"/>
          <w:szCs w:val="24"/>
        </w:rPr>
      </w:pPr>
    </w:p>
    <w:p w14:paraId="1592691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study has also highlighted the archaeological, architectural and historical significance of the study area. The study area is part of the historic core of Dublin City, which appears to have expanded into this area in the 17th century and was then greatly developed during the 18th century. During the 18th century, this area was formally planned by both public and private enterprises such as Luke Gardiner and the Wide Street Commission. Dublin City Council (2001) has recognised the historic and architectural value of the area through designating it part of the O’Connell Street Architectural Conservation Area. It has also been listed as an Area of Special Planning  (ibid, 5). The historic character of the study area would indicate that this is an area of potential archaeology (CH070). This is reflected in previous excavations which have produced evidence of the 18th- and 19th-century settlement within the study area.</w:t>
      </w:r>
    </w:p>
    <w:p w14:paraId="2CD5A803" w14:textId="77777777" w:rsidR="00F42738" w:rsidRPr="002D442E" w:rsidRDefault="00F42738" w:rsidP="006B16EE">
      <w:pPr>
        <w:spacing w:after="0"/>
        <w:rPr>
          <w:rFonts w:ascii="Arial" w:hAnsi="Arial" w:cs="Arial"/>
          <w:sz w:val="24"/>
          <w:szCs w:val="24"/>
        </w:rPr>
      </w:pPr>
    </w:p>
    <w:p w14:paraId="1B9B581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 The assessment of the proposed development showed that it will have a potential direct effect on four CH sites (CH002–CH003, CH017, CH070) out of the 70 sites identified. This the graveyard of the St. Thomas Church (CH002), and the potential subsurface remains of associated church (CH017). It also includes the historic town of Dublin (CH003) and the area of archaeological potential (CH070) relating to the historic town of Dublin. </w:t>
      </w:r>
    </w:p>
    <w:p w14:paraId="318EBAB4" w14:textId="77777777" w:rsidR="00F42738" w:rsidRPr="002D442E" w:rsidRDefault="00F42738" w:rsidP="006B16EE">
      <w:pPr>
        <w:spacing w:after="0"/>
        <w:rPr>
          <w:rFonts w:ascii="Arial" w:hAnsi="Arial" w:cs="Arial"/>
          <w:sz w:val="24"/>
          <w:szCs w:val="24"/>
        </w:rPr>
      </w:pPr>
    </w:p>
    <w:p w14:paraId="4B9D5126" w14:textId="77777777" w:rsidR="00F42738" w:rsidRPr="00C717D3" w:rsidRDefault="00F42738" w:rsidP="00D32D18">
      <w:pPr>
        <w:pStyle w:val="Heading2"/>
      </w:pPr>
      <w:bookmarkStart w:id="41" w:name="_Toc188349604"/>
      <w:r w:rsidRPr="00C717D3">
        <w:lastRenderedPageBreak/>
        <w:t>6.2</w:t>
      </w:r>
      <w:r w:rsidRPr="00C717D3">
        <w:tab/>
        <w:t>Recommendations</w:t>
      </w:r>
      <w:bookmarkEnd w:id="41"/>
    </w:p>
    <w:p w14:paraId="6D3EFCC3" w14:textId="77777777" w:rsidR="00F42738" w:rsidRPr="002D442E" w:rsidRDefault="00F42738" w:rsidP="006B16EE">
      <w:pPr>
        <w:spacing w:after="0"/>
        <w:rPr>
          <w:rFonts w:ascii="Arial" w:hAnsi="Arial" w:cs="Arial"/>
          <w:sz w:val="24"/>
          <w:szCs w:val="24"/>
        </w:rPr>
      </w:pPr>
    </w:p>
    <w:p w14:paraId="2473BC8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following mitigation measures are recommended:</w:t>
      </w:r>
    </w:p>
    <w:p w14:paraId="0713577D" w14:textId="77777777" w:rsidR="00F42738" w:rsidRPr="002D442E" w:rsidRDefault="00F42738" w:rsidP="006B16EE">
      <w:pPr>
        <w:spacing w:after="0"/>
        <w:rPr>
          <w:rFonts w:ascii="Arial" w:hAnsi="Arial" w:cs="Arial"/>
          <w:sz w:val="24"/>
          <w:szCs w:val="24"/>
        </w:rPr>
      </w:pPr>
    </w:p>
    <w:p w14:paraId="0C1019D9" w14:textId="5E2C47DA"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 xml:space="preserve">All groundworks will be monitored by a suitably qualified archaeological consultant under license to the </w:t>
      </w:r>
      <w:r w:rsidR="00651BA0" w:rsidRPr="00D32D18">
        <w:rPr>
          <w:rFonts w:ascii="Arial" w:hAnsi="Arial" w:cs="Arial"/>
          <w:sz w:val="24"/>
          <w:szCs w:val="24"/>
        </w:rPr>
        <w:t xml:space="preserve">National Monument Service </w:t>
      </w:r>
      <w:r w:rsidRPr="00D32D18">
        <w:rPr>
          <w:rFonts w:ascii="Arial" w:hAnsi="Arial" w:cs="Arial"/>
          <w:sz w:val="24"/>
          <w:szCs w:val="24"/>
        </w:rPr>
        <w:t xml:space="preserve">Section of the </w:t>
      </w:r>
      <w:r w:rsidR="00651BA0" w:rsidRPr="00D32D18">
        <w:rPr>
          <w:rFonts w:ascii="Arial" w:hAnsi="Arial" w:cs="Arial"/>
          <w:sz w:val="24"/>
          <w:szCs w:val="24"/>
        </w:rPr>
        <w:t>Department of Housing, Local Government and Heritage</w:t>
      </w:r>
      <w:r w:rsidRPr="00D32D18">
        <w:rPr>
          <w:rFonts w:ascii="Arial" w:hAnsi="Arial" w:cs="Arial"/>
          <w:sz w:val="24"/>
          <w:szCs w:val="24"/>
        </w:rPr>
        <w:t>.</w:t>
      </w:r>
    </w:p>
    <w:p w14:paraId="60BC5F97" w14:textId="636CCBD2"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 xml:space="preserve">Should any archaeological material be encountered, works will cease and the Dublin City Archaeologist and National Monuments Service shall be notified. A strategy will be proposed to the Dublin City Archaeologist and </w:t>
      </w:r>
      <w:r w:rsidR="00651BA0" w:rsidRPr="00D32D18">
        <w:rPr>
          <w:rFonts w:ascii="Arial" w:hAnsi="Arial" w:cs="Arial"/>
          <w:sz w:val="24"/>
          <w:szCs w:val="24"/>
        </w:rPr>
        <w:t xml:space="preserve">National Monument Service </w:t>
      </w:r>
      <w:r w:rsidRPr="00D32D18">
        <w:rPr>
          <w:rFonts w:ascii="Arial" w:hAnsi="Arial" w:cs="Arial"/>
          <w:sz w:val="24"/>
          <w:szCs w:val="24"/>
        </w:rPr>
        <w:t>to suitably record any archaeological material identified, and where possible preserve any archaeological material in situ. Where preservation in situ cannot be achieved, either in whole or in part, then a programme of archaeological excavation will be proposed, to ensure the preservation by record of the area of the development that will be directly impacted upon. Further work will then only be carried out following consultations with the Dublin City Archaeologist and the National Monuments Service.</w:t>
      </w:r>
    </w:p>
    <w:p w14:paraId="35AC01D1" w14:textId="068B3A5D"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It is recommended that during the construction phase, measures should be taken to protect St Thomas’ Church (CH041) from damage through construction activities.</w:t>
      </w:r>
    </w:p>
    <w:p w14:paraId="22CE803A" w14:textId="769DA0F4" w:rsidR="00F42738" w:rsidRPr="00D32D18" w:rsidRDefault="00F42738" w:rsidP="00D32D18">
      <w:pPr>
        <w:pStyle w:val="ListParagraph"/>
        <w:numPr>
          <w:ilvl w:val="0"/>
          <w:numId w:val="16"/>
        </w:numPr>
        <w:spacing w:after="0"/>
        <w:rPr>
          <w:rFonts w:ascii="Arial" w:hAnsi="Arial" w:cs="Arial"/>
          <w:sz w:val="24"/>
          <w:szCs w:val="24"/>
        </w:rPr>
      </w:pPr>
      <w:r w:rsidRPr="00D32D18">
        <w:rPr>
          <w:rFonts w:ascii="Arial" w:hAnsi="Arial" w:cs="Arial"/>
          <w:sz w:val="24"/>
          <w:szCs w:val="24"/>
        </w:rPr>
        <w:t xml:space="preserve">The resulting archaeological report will be submitted to the Dublin City Archaeologist and to the </w:t>
      </w:r>
      <w:r w:rsidR="00651BA0" w:rsidRPr="00D32D18">
        <w:rPr>
          <w:rFonts w:ascii="Arial" w:hAnsi="Arial" w:cs="Arial"/>
          <w:sz w:val="24"/>
          <w:szCs w:val="24"/>
        </w:rPr>
        <w:t xml:space="preserve">National Monument Service </w:t>
      </w:r>
      <w:r w:rsidRPr="00D32D18">
        <w:rPr>
          <w:rFonts w:ascii="Arial" w:hAnsi="Arial" w:cs="Arial"/>
          <w:sz w:val="24"/>
          <w:szCs w:val="24"/>
        </w:rPr>
        <w:t xml:space="preserve">Section of the </w:t>
      </w:r>
      <w:r w:rsidR="00651BA0" w:rsidRPr="00D32D18">
        <w:rPr>
          <w:rFonts w:ascii="Arial" w:hAnsi="Arial" w:cs="Arial"/>
          <w:sz w:val="24"/>
          <w:szCs w:val="24"/>
        </w:rPr>
        <w:t>Department of Housing, Local Government and Heritage</w:t>
      </w:r>
    </w:p>
    <w:p w14:paraId="6719E79E" w14:textId="77777777" w:rsidR="00F42738" w:rsidRPr="00D32D18" w:rsidRDefault="00F42738" w:rsidP="00D748A0">
      <w:pPr>
        <w:pStyle w:val="ListParagraph"/>
        <w:numPr>
          <w:ilvl w:val="0"/>
          <w:numId w:val="18"/>
        </w:numPr>
        <w:spacing w:after="0"/>
        <w:rPr>
          <w:rFonts w:ascii="Arial" w:hAnsi="Arial" w:cs="Arial"/>
          <w:sz w:val="24"/>
          <w:szCs w:val="24"/>
        </w:rPr>
      </w:pPr>
      <w:r w:rsidRPr="00D32D18">
        <w:rPr>
          <w:rFonts w:ascii="Arial" w:hAnsi="Arial" w:cs="Arial"/>
          <w:sz w:val="24"/>
          <w:szCs w:val="24"/>
        </w:rPr>
        <w:t>Please note all recommendations are subject to the approval of the National Monuments Service and the local planning authority archaeologist</w:t>
      </w:r>
    </w:p>
    <w:p w14:paraId="67D77B3A" w14:textId="4124E11D" w:rsidR="00F42738" w:rsidRDefault="00F42738" w:rsidP="006B16EE">
      <w:pPr>
        <w:spacing w:after="0"/>
        <w:rPr>
          <w:rFonts w:ascii="Arial" w:hAnsi="Arial" w:cs="Arial"/>
          <w:sz w:val="24"/>
          <w:szCs w:val="24"/>
        </w:rPr>
      </w:pPr>
      <w:r w:rsidRPr="002D442E">
        <w:rPr>
          <w:rFonts w:ascii="Arial" w:hAnsi="Arial" w:cs="Arial"/>
          <w:sz w:val="24"/>
          <w:szCs w:val="24"/>
        </w:rPr>
        <w:t xml:space="preserve"> </w:t>
      </w:r>
    </w:p>
    <w:p w14:paraId="3EDCFCDD" w14:textId="3EDD7045" w:rsidR="00D32D18" w:rsidRDefault="00D32D18" w:rsidP="006B16EE">
      <w:pPr>
        <w:spacing w:after="0"/>
        <w:rPr>
          <w:rFonts w:ascii="Arial" w:hAnsi="Arial" w:cs="Arial"/>
          <w:sz w:val="24"/>
          <w:szCs w:val="24"/>
        </w:rPr>
      </w:pPr>
    </w:p>
    <w:p w14:paraId="5028D391" w14:textId="49494CF9" w:rsidR="00D32D18" w:rsidRDefault="00D32D18" w:rsidP="006B16EE">
      <w:pPr>
        <w:spacing w:after="0"/>
        <w:rPr>
          <w:rFonts w:ascii="Arial" w:hAnsi="Arial" w:cs="Arial"/>
          <w:sz w:val="24"/>
          <w:szCs w:val="24"/>
        </w:rPr>
      </w:pPr>
    </w:p>
    <w:p w14:paraId="1C1ACA7F" w14:textId="4AD71C0A" w:rsidR="00D32D18" w:rsidRDefault="00D32D18" w:rsidP="006B16EE">
      <w:pPr>
        <w:spacing w:after="0"/>
        <w:rPr>
          <w:rFonts w:ascii="Arial" w:hAnsi="Arial" w:cs="Arial"/>
          <w:sz w:val="24"/>
          <w:szCs w:val="24"/>
        </w:rPr>
      </w:pPr>
    </w:p>
    <w:p w14:paraId="395B846C" w14:textId="06F40671" w:rsidR="00D32D18" w:rsidRDefault="00D32D18" w:rsidP="006B16EE">
      <w:pPr>
        <w:spacing w:after="0"/>
        <w:rPr>
          <w:rFonts w:ascii="Arial" w:hAnsi="Arial" w:cs="Arial"/>
          <w:sz w:val="24"/>
          <w:szCs w:val="24"/>
        </w:rPr>
      </w:pPr>
    </w:p>
    <w:p w14:paraId="5AA7E368" w14:textId="75CBFC1F" w:rsidR="00D32D18" w:rsidRDefault="00D32D18" w:rsidP="006B16EE">
      <w:pPr>
        <w:spacing w:after="0"/>
        <w:rPr>
          <w:rFonts w:ascii="Arial" w:hAnsi="Arial" w:cs="Arial"/>
          <w:sz w:val="24"/>
          <w:szCs w:val="24"/>
        </w:rPr>
      </w:pPr>
    </w:p>
    <w:p w14:paraId="2D942E52" w14:textId="28C1B969" w:rsidR="00D32D18" w:rsidRDefault="00D32D18" w:rsidP="006B16EE">
      <w:pPr>
        <w:spacing w:after="0"/>
        <w:rPr>
          <w:rFonts w:ascii="Arial" w:hAnsi="Arial" w:cs="Arial"/>
          <w:sz w:val="24"/>
          <w:szCs w:val="24"/>
        </w:rPr>
      </w:pPr>
    </w:p>
    <w:p w14:paraId="2AF2BEC6" w14:textId="3D8D6C4D" w:rsidR="00D32D18" w:rsidRDefault="00D32D18" w:rsidP="006B16EE">
      <w:pPr>
        <w:spacing w:after="0"/>
        <w:rPr>
          <w:rFonts w:ascii="Arial" w:hAnsi="Arial" w:cs="Arial"/>
          <w:sz w:val="24"/>
          <w:szCs w:val="24"/>
        </w:rPr>
      </w:pPr>
    </w:p>
    <w:p w14:paraId="75808C8D" w14:textId="5F9D0178" w:rsidR="00D32D18" w:rsidRDefault="00D32D18" w:rsidP="006B16EE">
      <w:pPr>
        <w:spacing w:after="0"/>
        <w:rPr>
          <w:rFonts w:ascii="Arial" w:hAnsi="Arial" w:cs="Arial"/>
          <w:sz w:val="24"/>
          <w:szCs w:val="24"/>
        </w:rPr>
      </w:pPr>
    </w:p>
    <w:p w14:paraId="254E495D" w14:textId="4761366C" w:rsidR="00D32D18" w:rsidRDefault="00D32D18" w:rsidP="006B16EE">
      <w:pPr>
        <w:spacing w:after="0"/>
        <w:rPr>
          <w:rFonts w:ascii="Arial" w:hAnsi="Arial" w:cs="Arial"/>
          <w:sz w:val="24"/>
          <w:szCs w:val="24"/>
        </w:rPr>
      </w:pPr>
    </w:p>
    <w:p w14:paraId="7771AB91" w14:textId="5ECFCDD0" w:rsidR="00D32D18" w:rsidRDefault="00D32D18" w:rsidP="006B16EE">
      <w:pPr>
        <w:spacing w:after="0"/>
        <w:rPr>
          <w:rFonts w:ascii="Arial" w:hAnsi="Arial" w:cs="Arial"/>
          <w:sz w:val="24"/>
          <w:szCs w:val="24"/>
        </w:rPr>
      </w:pPr>
    </w:p>
    <w:p w14:paraId="65179361" w14:textId="547DE2E1" w:rsidR="00D32D18" w:rsidRDefault="00D32D18" w:rsidP="006B16EE">
      <w:pPr>
        <w:spacing w:after="0"/>
        <w:rPr>
          <w:rFonts w:ascii="Arial" w:hAnsi="Arial" w:cs="Arial"/>
          <w:sz w:val="24"/>
          <w:szCs w:val="24"/>
        </w:rPr>
      </w:pPr>
    </w:p>
    <w:p w14:paraId="7C75A821" w14:textId="48BFE463" w:rsidR="00D32D18" w:rsidRDefault="00D32D18" w:rsidP="006B16EE">
      <w:pPr>
        <w:spacing w:after="0"/>
        <w:rPr>
          <w:rFonts w:ascii="Arial" w:hAnsi="Arial" w:cs="Arial"/>
          <w:sz w:val="24"/>
          <w:szCs w:val="24"/>
        </w:rPr>
      </w:pPr>
    </w:p>
    <w:p w14:paraId="04A9811C" w14:textId="75CACC29" w:rsidR="00D32D18" w:rsidRDefault="00D32D18" w:rsidP="006B16EE">
      <w:pPr>
        <w:spacing w:after="0"/>
        <w:rPr>
          <w:rFonts w:ascii="Arial" w:hAnsi="Arial" w:cs="Arial"/>
          <w:sz w:val="24"/>
          <w:szCs w:val="24"/>
        </w:rPr>
      </w:pPr>
    </w:p>
    <w:p w14:paraId="00073B8E" w14:textId="30847766" w:rsidR="00D32D18" w:rsidRDefault="00D32D18" w:rsidP="006B16EE">
      <w:pPr>
        <w:spacing w:after="0"/>
        <w:rPr>
          <w:rFonts w:ascii="Arial" w:hAnsi="Arial" w:cs="Arial"/>
          <w:sz w:val="24"/>
          <w:szCs w:val="24"/>
        </w:rPr>
      </w:pPr>
    </w:p>
    <w:p w14:paraId="64E56277" w14:textId="77777777" w:rsidR="00D32D18" w:rsidRPr="002D442E" w:rsidRDefault="00D32D18" w:rsidP="006B16EE">
      <w:pPr>
        <w:spacing w:after="0"/>
        <w:rPr>
          <w:rFonts w:ascii="Arial" w:hAnsi="Arial" w:cs="Arial"/>
          <w:sz w:val="24"/>
          <w:szCs w:val="24"/>
        </w:rPr>
      </w:pPr>
    </w:p>
    <w:p w14:paraId="509F5050" w14:textId="77777777" w:rsidR="00F42738" w:rsidRPr="002D442E" w:rsidRDefault="00F42738" w:rsidP="00D32D18">
      <w:pPr>
        <w:pStyle w:val="Heading1"/>
      </w:pPr>
      <w:bookmarkStart w:id="42" w:name="_Toc188349605"/>
      <w:r w:rsidRPr="002D442E">
        <w:lastRenderedPageBreak/>
        <w:t>7.</w:t>
      </w:r>
      <w:r w:rsidRPr="002D442E">
        <w:tab/>
        <w:t>BIBLIOGRAPHY</w:t>
      </w:r>
      <w:bookmarkEnd w:id="42"/>
    </w:p>
    <w:p w14:paraId="0AD8EAA7" w14:textId="77777777" w:rsidR="00F42738" w:rsidRPr="002D442E" w:rsidRDefault="00F42738" w:rsidP="006B16EE">
      <w:pPr>
        <w:spacing w:after="0"/>
        <w:rPr>
          <w:rFonts w:ascii="Arial" w:hAnsi="Arial" w:cs="Arial"/>
          <w:sz w:val="24"/>
          <w:szCs w:val="24"/>
        </w:rPr>
      </w:pPr>
    </w:p>
    <w:p w14:paraId="3EAEB72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Aalen, F.H.A, Whelan, K and Stout, M (eds)  1997  Atlas of the Irish Rural Landscape. Cork University Press, Cork.</w:t>
      </w:r>
    </w:p>
    <w:p w14:paraId="4FB411C7" w14:textId="77777777" w:rsidR="00F42738" w:rsidRPr="002D442E" w:rsidRDefault="00F42738" w:rsidP="006B16EE">
      <w:pPr>
        <w:spacing w:after="0"/>
        <w:rPr>
          <w:rFonts w:ascii="Arial" w:hAnsi="Arial" w:cs="Arial"/>
          <w:sz w:val="24"/>
          <w:szCs w:val="24"/>
        </w:rPr>
      </w:pPr>
    </w:p>
    <w:p w14:paraId="4A1AE04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Bradley, J  1995  Walled Towns in Ireland. Trinity House, Dublin.</w:t>
      </w:r>
    </w:p>
    <w:p w14:paraId="0419D2BE" w14:textId="77777777" w:rsidR="00F42738" w:rsidRPr="002D442E" w:rsidRDefault="00F42738" w:rsidP="006B16EE">
      <w:pPr>
        <w:spacing w:after="0"/>
        <w:rPr>
          <w:rFonts w:ascii="Arial" w:hAnsi="Arial" w:cs="Arial"/>
          <w:sz w:val="24"/>
          <w:szCs w:val="24"/>
        </w:rPr>
      </w:pPr>
    </w:p>
    <w:p w14:paraId="6DB66E2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Burke, N  1974  ‘Dublin's North-Eastern City Wall: Early Reclamation and Development at the Poddle-Liffey Confluence’, Proceedings of the Royal Irish Academy: Archaeology, Culture, History, Literature, Vol. 74, 113–132.</w:t>
      </w:r>
    </w:p>
    <w:p w14:paraId="0AADCC88" w14:textId="77777777" w:rsidR="00F42738" w:rsidRPr="002D442E" w:rsidRDefault="00F42738" w:rsidP="006B16EE">
      <w:pPr>
        <w:spacing w:after="0"/>
        <w:rPr>
          <w:rFonts w:ascii="Arial" w:hAnsi="Arial" w:cs="Arial"/>
          <w:sz w:val="24"/>
          <w:szCs w:val="24"/>
        </w:rPr>
      </w:pPr>
    </w:p>
    <w:p w14:paraId="488C2D9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Casey, C  2005  Dublin: The City Within the Grand and Royal Canals and the Circular Road with the Phoenix Park. Yale University Press, London.</w:t>
      </w:r>
    </w:p>
    <w:p w14:paraId="44BDA577" w14:textId="77777777" w:rsidR="00F42738" w:rsidRPr="002D442E" w:rsidRDefault="00F42738" w:rsidP="006B16EE">
      <w:pPr>
        <w:spacing w:after="0"/>
        <w:rPr>
          <w:rFonts w:ascii="Arial" w:hAnsi="Arial" w:cs="Arial"/>
          <w:sz w:val="24"/>
          <w:szCs w:val="24"/>
        </w:rPr>
      </w:pPr>
    </w:p>
    <w:p w14:paraId="3A81952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Chartered Institute for Archaeologists (CIfA)  2020  Standard and Guidance for Commissioning Work or Providing Consultancy Advice on Archaeology and the Historic Environment. CIfA, Reading.</w:t>
      </w:r>
    </w:p>
    <w:p w14:paraId="1842F718" w14:textId="77777777" w:rsidR="00F42738" w:rsidRPr="002D442E" w:rsidRDefault="00F42738" w:rsidP="006B16EE">
      <w:pPr>
        <w:spacing w:after="0"/>
        <w:rPr>
          <w:rFonts w:ascii="Arial" w:hAnsi="Arial" w:cs="Arial"/>
          <w:sz w:val="24"/>
          <w:szCs w:val="24"/>
        </w:rPr>
      </w:pPr>
    </w:p>
    <w:p w14:paraId="5C0E20F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Conboy, S  2011  ‘Changing Dublin Street Names, 1880’s to 1940’s’, Dublin Historical Record, Vol. 64, No. 2, 205–225.</w:t>
      </w:r>
    </w:p>
    <w:p w14:paraId="2513AE5A" w14:textId="77777777" w:rsidR="00F42738" w:rsidRPr="002D442E" w:rsidRDefault="00F42738" w:rsidP="006B16EE">
      <w:pPr>
        <w:spacing w:after="0"/>
        <w:rPr>
          <w:rFonts w:ascii="Arial" w:hAnsi="Arial" w:cs="Arial"/>
          <w:sz w:val="24"/>
          <w:szCs w:val="24"/>
        </w:rPr>
      </w:pPr>
    </w:p>
    <w:p w14:paraId="7F14678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Cosgrave, A D  1969  ‘North Dublin City’, Dublin Historical Record, Vol. 23, No. 1, 3–22.</w:t>
      </w:r>
    </w:p>
    <w:p w14:paraId="4CD43554" w14:textId="77777777" w:rsidR="00F42738" w:rsidRPr="002D442E" w:rsidRDefault="00F42738" w:rsidP="006B16EE">
      <w:pPr>
        <w:spacing w:after="0"/>
        <w:rPr>
          <w:rFonts w:ascii="Arial" w:hAnsi="Arial" w:cs="Arial"/>
          <w:sz w:val="24"/>
          <w:szCs w:val="24"/>
        </w:rPr>
      </w:pPr>
    </w:p>
    <w:p w14:paraId="040EB37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Dawson, T  1974  ‘Crane Lane to Ballybough’, Dublin Historical Record, Vol. 27, 131–145.</w:t>
      </w:r>
    </w:p>
    <w:p w14:paraId="43073E1C" w14:textId="77777777" w:rsidR="00F42738" w:rsidRPr="002D442E" w:rsidRDefault="00F42738" w:rsidP="006B16EE">
      <w:pPr>
        <w:spacing w:after="0"/>
        <w:rPr>
          <w:rFonts w:ascii="Arial" w:hAnsi="Arial" w:cs="Arial"/>
          <w:sz w:val="24"/>
          <w:szCs w:val="24"/>
        </w:rPr>
      </w:pPr>
    </w:p>
    <w:p w14:paraId="07E6914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Department of Arts, Heritage, Gaeltacht and the Islands  1999  Frameworks and Principles for the Protection of the Archaeological Heritage. The Stationery Office, Dublin.</w:t>
      </w:r>
    </w:p>
    <w:p w14:paraId="335F900E" w14:textId="77777777" w:rsidR="00F42738" w:rsidRPr="002D442E" w:rsidRDefault="00F42738" w:rsidP="006B16EE">
      <w:pPr>
        <w:spacing w:after="0"/>
        <w:rPr>
          <w:rFonts w:ascii="Arial" w:hAnsi="Arial" w:cs="Arial"/>
          <w:sz w:val="24"/>
          <w:szCs w:val="24"/>
        </w:rPr>
      </w:pPr>
    </w:p>
    <w:p w14:paraId="7426455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Department of the Environment, Heritage and Local Government  2004  Architectural Heritage Guidelines. The Stationery Office, Dublin.</w:t>
      </w:r>
    </w:p>
    <w:p w14:paraId="7B3E4BA1" w14:textId="77777777" w:rsidR="00F42738" w:rsidRPr="002D442E" w:rsidRDefault="00F42738" w:rsidP="006B16EE">
      <w:pPr>
        <w:spacing w:after="0"/>
        <w:rPr>
          <w:rFonts w:ascii="Arial" w:hAnsi="Arial" w:cs="Arial"/>
          <w:sz w:val="24"/>
          <w:szCs w:val="24"/>
        </w:rPr>
      </w:pPr>
    </w:p>
    <w:p w14:paraId="1FE84E9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Department of Housing, Planning and Local Government  2018  Guidelines for Planning Authorities and An Bord Pleanála on carrying out Environmental Impact Assessment. Government of Ireland, Dublin.</w:t>
      </w:r>
    </w:p>
    <w:p w14:paraId="2E1C7889" w14:textId="77777777" w:rsidR="00F42738" w:rsidRPr="002D442E" w:rsidRDefault="00F42738" w:rsidP="006B16EE">
      <w:pPr>
        <w:spacing w:after="0"/>
        <w:rPr>
          <w:rFonts w:ascii="Arial" w:hAnsi="Arial" w:cs="Arial"/>
          <w:sz w:val="24"/>
          <w:szCs w:val="24"/>
        </w:rPr>
      </w:pPr>
    </w:p>
    <w:p w14:paraId="1548ECA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Department of Housing, Local Government and Heritage  2022  Heritage Ireland 2030 A framework for Heritage. Department of Housing, Local Government and Heritage, Dublin. </w:t>
      </w:r>
    </w:p>
    <w:p w14:paraId="29AB5DB8" w14:textId="77777777" w:rsidR="00F42738" w:rsidRPr="002D442E" w:rsidRDefault="00F42738" w:rsidP="006B16EE">
      <w:pPr>
        <w:spacing w:after="0"/>
        <w:rPr>
          <w:rFonts w:ascii="Arial" w:hAnsi="Arial" w:cs="Arial"/>
          <w:sz w:val="24"/>
          <w:szCs w:val="24"/>
        </w:rPr>
      </w:pPr>
    </w:p>
    <w:p w14:paraId="2E37254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Dublin City Council  2001  O’Connell Street Architectural Conservation Area. Dublin City Council, Dublin.</w:t>
      </w:r>
    </w:p>
    <w:p w14:paraId="149DC892" w14:textId="77777777" w:rsidR="00F42738" w:rsidRPr="002D442E" w:rsidRDefault="00F42738" w:rsidP="006B16EE">
      <w:pPr>
        <w:spacing w:after="0"/>
        <w:rPr>
          <w:rFonts w:ascii="Arial" w:hAnsi="Arial" w:cs="Arial"/>
          <w:sz w:val="24"/>
          <w:szCs w:val="24"/>
        </w:rPr>
      </w:pPr>
    </w:p>
    <w:p w14:paraId="0424503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Dublin City Council  2022  Dublin City Development Plan 2022¬–2028. Dublin City Council, Dublin.</w:t>
      </w:r>
    </w:p>
    <w:p w14:paraId="0026639E" w14:textId="77777777" w:rsidR="00F42738" w:rsidRPr="002D442E" w:rsidRDefault="00F42738" w:rsidP="006B16EE">
      <w:pPr>
        <w:spacing w:after="0"/>
        <w:rPr>
          <w:rFonts w:ascii="Arial" w:hAnsi="Arial" w:cs="Arial"/>
          <w:sz w:val="24"/>
          <w:szCs w:val="24"/>
        </w:rPr>
      </w:pPr>
    </w:p>
    <w:p w14:paraId="5BC84DC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Edwards, N  1990  the Archaeology of early medieval Ireland. Routledge, Oxford.</w:t>
      </w:r>
    </w:p>
    <w:p w14:paraId="2E5BEF82" w14:textId="77777777" w:rsidR="00F42738" w:rsidRPr="002D442E" w:rsidRDefault="00F42738" w:rsidP="006B16EE">
      <w:pPr>
        <w:spacing w:after="0"/>
        <w:rPr>
          <w:rFonts w:ascii="Arial" w:hAnsi="Arial" w:cs="Arial"/>
          <w:sz w:val="24"/>
          <w:szCs w:val="24"/>
        </w:rPr>
      </w:pPr>
    </w:p>
    <w:p w14:paraId="180022E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EirGrid  2015  Cultural Heritage Guidelines for Electricity Transmission Projects. A stand approach to archaeological, architectural and cultural heritage impact assessment of high voltage transmission projects. EirGrid, Dublin.</w:t>
      </w:r>
    </w:p>
    <w:p w14:paraId="58478EC5" w14:textId="77777777" w:rsidR="00F42738" w:rsidRPr="002D442E" w:rsidRDefault="00F42738" w:rsidP="006B16EE">
      <w:pPr>
        <w:spacing w:after="0"/>
        <w:rPr>
          <w:rFonts w:ascii="Arial" w:hAnsi="Arial" w:cs="Arial"/>
          <w:sz w:val="24"/>
          <w:szCs w:val="24"/>
        </w:rPr>
      </w:pPr>
    </w:p>
    <w:p w14:paraId="4C3D04C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EPA  2003  Advice notes on current practice (in the preparation of Environmental Impact Statements). Environmental Protection Agency, Dublin.</w:t>
      </w:r>
    </w:p>
    <w:p w14:paraId="5BECADF1" w14:textId="77777777" w:rsidR="00F42738" w:rsidRPr="002D442E" w:rsidRDefault="00F42738" w:rsidP="006B16EE">
      <w:pPr>
        <w:spacing w:after="0"/>
        <w:rPr>
          <w:rFonts w:ascii="Arial" w:hAnsi="Arial" w:cs="Arial"/>
          <w:sz w:val="24"/>
          <w:szCs w:val="24"/>
        </w:rPr>
      </w:pPr>
    </w:p>
    <w:p w14:paraId="21D9CF1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EPA  2017  Environmental Impact Assessment of Projects Guidance on the preparation of the Environmental Impact Assessment Report. Environmental Protection Agency, Dublin.</w:t>
      </w:r>
    </w:p>
    <w:p w14:paraId="3BEB8033" w14:textId="77777777" w:rsidR="00F42738" w:rsidRPr="002D442E" w:rsidRDefault="00F42738" w:rsidP="006B16EE">
      <w:pPr>
        <w:spacing w:after="0"/>
        <w:rPr>
          <w:rFonts w:ascii="Arial" w:hAnsi="Arial" w:cs="Arial"/>
          <w:sz w:val="24"/>
          <w:szCs w:val="24"/>
        </w:rPr>
      </w:pPr>
    </w:p>
    <w:p w14:paraId="54A1F73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EPA  2022  Guidelines on the information to be contained in Environmental Impact Statements. Environmental Protection Agency, Dublin.</w:t>
      </w:r>
    </w:p>
    <w:p w14:paraId="64971A1B" w14:textId="77777777" w:rsidR="00F42738" w:rsidRPr="002D442E" w:rsidRDefault="00F42738" w:rsidP="006B16EE">
      <w:pPr>
        <w:spacing w:after="0"/>
        <w:rPr>
          <w:rFonts w:ascii="Arial" w:hAnsi="Arial" w:cs="Arial"/>
          <w:sz w:val="24"/>
          <w:szCs w:val="24"/>
        </w:rPr>
      </w:pPr>
    </w:p>
    <w:p w14:paraId="13D15F1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Grogan, E, O’Donnell, L and Johnston P  2007  The Bronze Age Landscapes of the Pipeline to the West: an integrated archaeological and environmental assessment. Wordwell, Bray.</w:t>
      </w:r>
    </w:p>
    <w:p w14:paraId="6238E02C" w14:textId="77777777" w:rsidR="00F42738" w:rsidRPr="002D442E" w:rsidRDefault="00F42738" w:rsidP="006B16EE">
      <w:pPr>
        <w:spacing w:after="0"/>
        <w:rPr>
          <w:rFonts w:ascii="Arial" w:hAnsi="Arial" w:cs="Arial"/>
          <w:sz w:val="24"/>
          <w:szCs w:val="24"/>
        </w:rPr>
      </w:pPr>
    </w:p>
    <w:p w14:paraId="3AFCDF6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Hawkes, A  2018  The Archaeology of Prehistoric burnt Mounds in Ireland. Archaeopress, Oxford.</w:t>
      </w:r>
    </w:p>
    <w:p w14:paraId="1212A5EB" w14:textId="77777777" w:rsidR="00F42738" w:rsidRPr="002D442E" w:rsidRDefault="00F42738" w:rsidP="006B16EE">
      <w:pPr>
        <w:spacing w:after="0"/>
        <w:rPr>
          <w:rFonts w:ascii="Arial" w:hAnsi="Arial" w:cs="Arial"/>
          <w:sz w:val="24"/>
          <w:szCs w:val="24"/>
        </w:rPr>
      </w:pPr>
    </w:p>
    <w:p w14:paraId="7073F0C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Historic England  2008  Conservation Principles – Policies and Guidance for the Sustainable Management of the Historic Environment. English Heritage, London.</w:t>
      </w:r>
    </w:p>
    <w:p w14:paraId="2AE7E16C" w14:textId="77777777" w:rsidR="00F42738" w:rsidRPr="002D442E" w:rsidRDefault="00F42738" w:rsidP="006B16EE">
      <w:pPr>
        <w:spacing w:after="0"/>
        <w:rPr>
          <w:rFonts w:ascii="Arial" w:hAnsi="Arial" w:cs="Arial"/>
          <w:sz w:val="24"/>
          <w:szCs w:val="24"/>
        </w:rPr>
      </w:pPr>
    </w:p>
    <w:p w14:paraId="1CBFC6D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Historic England  2016  Understanding Historic Buildings: a guide to good practise. English Heritage, London.</w:t>
      </w:r>
    </w:p>
    <w:p w14:paraId="043B5749" w14:textId="77777777" w:rsidR="00F42738" w:rsidRPr="002D442E" w:rsidRDefault="00F42738" w:rsidP="006B16EE">
      <w:pPr>
        <w:spacing w:after="0"/>
        <w:rPr>
          <w:rFonts w:ascii="Arial" w:hAnsi="Arial" w:cs="Arial"/>
          <w:sz w:val="24"/>
          <w:szCs w:val="24"/>
        </w:rPr>
      </w:pPr>
    </w:p>
    <w:p w14:paraId="73903BB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Historic England  2017  Good Practice Advice in Planning Note 3: The setting of heritage assets, 2nd Edition. English Heritage, London.</w:t>
      </w:r>
    </w:p>
    <w:p w14:paraId="7F4F13FF" w14:textId="77777777" w:rsidR="00F42738" w:rsidRPr="002D442E" w:rsidRDefault="00F42738" w:rsidP="006B16EE">
      <w:pPr>
        <w:spacing w:after="0"/>
        <w:rPr>
          <w:rFonts w:ascii="Arial" w:hAnsi="Arial" w:cs="Arial"/>
          <w:sz w:val="24"/>
          <w:szCs w:val="24"/>
        </w:rPr>
      </w:pPr>
    </w:p>
    <w:p w14:paraId="17BF130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Farren, C and Hamell, C  2024  Proposed public realm improvement works at: Cathal Brugha Street &amp; Findlater Place, Dublin 1. Design Report prepared by City Architect’s Division. Dublin City Council, Dublin.</w:t>
      </w:r>
    </w:p>
    <w:p w14:paraId="184AA57A" w14:textId="77777777" w:rsidR="00F42738" w:rsidRPr="002D442E" w:rsidRDefault="00F42738" w:rsidP="006B16EE">
      <w:pPr>
        <w:spacing w:after="0"/>
        <w:rPr>
          <w:rFonts w:ascii="Arial" w:hAnsi="Arial" w:cs="Arial"/>
          <w:sz w:val="24"/>
          <w:szCs w:val="24"/>
        </w:rPr>
      </w:pPr>
    </w:p>
    <w:p w14:paraId="02BB054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French, N  2015  ‘Dublin 1160–1200 Part 2’, Dublin Historical Record, Vol. 68, No. 2, 227–242.</w:t>
      </w:r>
    </w:p>
    <w:p w14:paraId="5BC7157E" w14:textId="77777777" w:rsidR="00F42738" w:rsidRPr="002D442E" w:rsidRDefault="00F42738" w:rsidP="006B16EE">
      <w:pPr>
        <w:spacing w:after="0"/>
        <w:rPr>
          <w:rFonts w:ascii="Arial" w:hAnsi="Arial" w:cs="Arial"/>
          <w:sz w:val="24"/>
          <w:szCs w:val="24"/>
        </w:rPr>
      </w:pPr>
    </w:p>
    <w:p w14:paraId="7F90574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Foster R F  1988  Modern Ireland. Penguin Books Ltd, London.</w:t>
      </w:r>
    </w:p>
    <w:p w14:paraId="5F71C4E4" w14:textId="77777777" w:rsidR="00F42738" w:rsidRPr="002D442E" w:rsidRDefault="00F42738" w:rsidP="006B16EE">
      <w:pPr>
        <w:spacing w:after="0"/>
        <w:rPr>
          <w:rFonts w:ascii="Arial" w:hAnsi="Arial" w:cs="Arial"/>
          <w:sz w:val="24"/>
          <w:szCs w:val="24"/>
        </w:rPr>
      </w:pPr>
    </w:p>
    <w:p w14:paraId="2A9B475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Gilligan, N and McGlade, S et al.  2018  Final Archaeological excavation report: Parnell Street. License no: 13E0197. Archaeology and Built Heritage Ltd. for Transport Infrastructure Ireland.</w:t>
      </w:r>
    </w:p>
    <w:p w14:paraId="220D3072" w14:textId="77777777" w:rsidR="00F42738" w:rsidRPr="002D442E" w:rsidRDefault="00F42738" w:rsidP="006B16EE">
      <w:pPr>
        <w:spacing w:after="0"/>
        <w:rPr>
          <w:rFonts w:ascii="Arial" w:hAnsi="Arial" w:cs="Arial"/>
          <w:sz w:val="24"/>
          <w:szCs w:val="24"/>
        </w:rPr>
      </w:pPr>
    </w:p>
    <w:p w14:paraId="6F085CB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Jacobs Arup Systra  2020 Environmental Impact Assessment Report for Swords to City Centre Core Bus Corridor Scheme, Vol. 2. Unpublished report by Jacobs Arup Systra</w:t>
      </w:r>
    </w:p>
    <w:p w14:paraId="2ED956AF" w14:textId="77777777" w:rsidR="00F42738" w:rsidRPr="002D442E" w:rsidRDefault="00F42738" w:rsidP="006B16EE">
      <w:pPr>
        <w:spacing w:after="0"/>
        <w:rPr>
          <w:rFonts w:ascii="Arial" w:hAnsi="Arial" w:cs="Arial"/>
          <w:sz w:val="24"/>
          <w:szCs w:val="24"/>
        </w:rPr>
      </w:pPr>
    </w:p>
    <w:p w14:paraId="62DF43A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Lennon, C  2009  ‘From Speed to Rocque: the development of early modern Dublin’, Dublin Historical Record, Vol. 62, No. 1, 2–15.</w:t>
      </w:r>
    </w:p>
    <w:p w14:paraId="2A3238FA" w14:textId="77777777" w:rsidR="00F42738" w:rsidRPr="002D442E" w:rsidRDefault="00F42738" w:rsidP="006B16EE">
      <w:pPr>
        <w:spacing w:after="0"/>
        <w:rPr>
          <w:rFonts w:ascii="Arial" w:hAnsi="Arial" w:cs="Arial"/>
          <w:sz w:val="24"/>
          <w:szCs w:val="24"/>
        </w:rPr>
      </w:pPr>
    </w:p>
    <w:p w14:paraId="63C09F3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Lewis, S  1837  The Topographical Dictionary of Ireland. S. Lewis &amp; Co., London.</w:t>
      </w:r>
    </w:p>
    <w:p w14:paraId="6FA8FD5C" w14:textId="77777777" w:rsidR="00F42738" w:rsidRPr="002D442E" w:rsidRDefault="00F42738" w:rsidP="006B16EE">
      <w:pPr>
        <w:spacing w:after="0"/>
        <w:rPr>
          <w:rFonts w:ascii="Arial" w:hAnsi="Arial" w:cs="Arial"/>
          <w:sz w:val="24"/>
          <w:szCs w:val="24"/>
        </w:rPr>
      </w:pPr>
    </w:p>
    <w:p w14:paraId="410CA05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Manning, C  2022  ‘Where was Áth Cliath—the ford of the hurdles?’, Archaeology Ireland, Vol. 36, No. 1, 24–29.</w:t>
      </w:r>
    </w:p>
    <w:p w14:paraId="1C70156E" w14:textId="77777777" w:rsidR="00F42738" w:rsidRPr="002D442E" w:rsidRDefault="00F42738" w:rsidP="006B16EE">
      <w:pPr>
        <w:spacing w:after="0"/>
        <w:rPr>
          <w:rFonts w:ascii="Arial" w:hAnsi="Arial" w:cs="Arial"/>
          <w:sz w:val="24"/>
          <w:szCs w:val="24"/>
        </w:rPr>
      </w:pPr>
    </w:p>
    <w:p w14:paraId="12F2DF0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McCuthcheon, W A  1980  The Industrial Archaeology of Northern Ireland. Her Majesty’s Stationery Office, Belfast.</w:t>
      </w:r>
    </w:p>
    <w:p w14:paraId="0A63B125" w14:textId="77777777" w:rsidR="00F42738" w:rsidRPr="002D442E" w:rsidRDefault="00F42738" w:rsidP="006B16EE">
      <w:pPr>
        <w:spacing w:after="0"/>
        <w:rPr>
          <w:rFonts w:ascii="Arial" w:hAnsi="Arial" w:cs="Arial"/>
          <w:sz w:val="24"/>
          <w:szCs w:val="24"/>
        </w:rPr>
      </w:pPr>
    </w:p>
    <w:p w14:paraId="2D8F8D7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McMahon, M, Collins et al  2002  ‘Early Medieval Settlement and Burial outside the Enclosed Town: Evidence from Archaeological Excavations at Bride Street, Dublin’, Proceedings of the Royal Irish Academy: Archaeology, Culture, History, Literature, Vol. 102C, No. 4, 67–135.</w:t>
      </w:r>
    </w:p>
    <w:p w14:paraId="7733E553" w14:textId="77777777" w:rsidR="00F42738" w:rsidRPr="002D442E" w:rsidRDefault="00F42738" w:rsidP="006B16EE">
      <w:pPr>
        <w:spacing w:after="0"/>
        <w:rPr>
          <w:rFonts w:ascii="Arial" w:hAnsi="Arial" w:cs="Arial"/>
          <w:sz w:val="24"/>
          <w:szCs w:val="24"/>
        </w:rPr>
      </w:pPr>
    </w:p>
    <w:p w14:paraId="1CF1971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McManus, R  2014  ‘Windows on a hidden world: urban and social evolution as seen from the mews’, Irish Geography Vol. 37, No. 1, 37–594.</w:t>
      </w:r>
    </w:p>
    <w:p w14:paraId="7B3E2398" w14:textId="77777777" w:rsidR="00F42738" w:rsidRPr="002D442E" w:rsidRDefault="00F42738" w:rsidP="006B16EE">
      <w:pPr>
        <w:spacing w:after="0"/>
        <w:rPr>
          <w:rFonts w:ascii="Arial" w:hAnsi="Arial" w:cs="Arial"/>
          <w:sz w:val="24"/>
          <w:szCs w:val="24"/>
        </w:rPr>
      </w:pPr>
    </w:p>
    <w:p w14:paraId="19E8810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McQuade, M  2008  ‘Gone Fishin'. Archaeology Ireland, Vol. 22, No. 1, 8–11.</w:t>
      </w:r>
    </w:p>
    <w:p w14:paraId="07AB6289" w14:textId="77777777" w:rsidR="00F42738" w:rsidRPr="002D442E" w:rsidRDefault="00F42738" w:rsidP="006B16EE">
      <w:pPr>
        <w:spacing w:after="0"/>
        <w:rPr>
          <w:rFonts w:ascii="Arial" w:hAnsi="Arial" w:cs="Arial"/>
          <w:sz w:val="24"/>
          <w:szCs w:val="24"/>
        </w:rPr>
      </w:pPr>
    </w:p>
    <w:p w14:paraId="54EFC59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National Monument Service  2016  Solar Farm developments; Internal Guidance Documents. Department of Arts, Heritage, Regional, Rural ad Gaeltacht Affairs, Dublin. </w:t>
      </w:r>
    </w:p>
    <w:p w14:paraId="0D7BDE97" w14:textId="77777777" w:rsidR="00F42738" w:rsidRPr="002D442E" w:rsidRDefault="00F42738" w:rsidP="006B16EE">
      <w:pPr>
        <w:spacing w:after="0"/>
        <w:rPr>
          <w:rFonts w:ascii="Arial" w:hAnsi="Arial" w:cs="Arial"/>
          <w:sz w:val="24"/>
          <w:szCs w:val="24"/>
        </w:rPr>
      </w:pPr>
    </w:p>
    <w:p w14:paraId="64170B3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NRA  2005a  Guidelines for the Assessment of Architectural Heritage Impacts of National Road Schemes. National Roads Authority, Dublin.</w:t>
      </w:r>
    </w:p>
    <w:p w14:paraId="63152373" w14:textId="77777777" w:rsidR="00F42738" w:rsidRPr="002D442E" w:rsidRDefault="00F42738" w:rsidP="006B16EE">
      <w:pPr>
        <w:spacing w:after="0"/>
        <w:rPr>
          <w:rFonts w:ascii="Arial" w:hAnsi="Arial" w:cs="Arial"/>
          <w:sz w:val="24"/>
          <w:szCs w:val="24"/>
        </w:rPr>
      </w:pPr>
    </w:p>
    <w:p w14:paraId="3CFDEC0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NRA  2005b  Guidelines for the Assessment of Archaeological Heritage Impacts of National Road Schemes. National Roads Authority, Dublin.</w:t>
      </w:r>
    </w:p>
    <w:p w14:paraId="745404E1" w14:textId="77777777" w:rsidR="00F42738" w:rsidRPr="002D442E" w:rsidRDefault="00F42738" w:rsidP="006B16EE">
      <w:pPr>
        <w:spacing w:after="0"/>
        <w:rPr>
          <w:rFonts w:ascii="Arial" w:hAnsi="Arial" w:cs="Arial"/>
          <w:sz w:val="24"/>
          <w:szCs w:val="24"/>
        </w:rPr>
      </w:pPr>
    </w:p>
    <w:p w14:paraId="564C2B1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O’Dowd, Dennehy et al,  2018  Final Archaeological excavation report: Marlborough Street. Licence No:  13E0201. Archaeology and Built Heritage Ltd. for KN Network Services.</w:t>
      </w:r>
    </w:p>
    <w:p w14:paraId="431EEFA5" w14:textId="77777777" w:rsidR="00F42738" w:rsidRPr="002D442E" w:rsidRDefault="00F42738" w:rsidP="006B16EE">
      <w:pPr>
        <w:spacing w:after="0"/>
        <w:rPr>
          <w:rFonts w:ascii="Arial" w:hAnsi="Arial" w:cs="Arial"/>
          <w:sz w:val="24"/>
          <w:szCs w:val="24"/>
        </w:rPr>
      </w:pPr>
    </w:p>
    <w:p w14:paraId="14DC6D4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Shaffrey, M  1988  ‘Sackville Street/O'Connell Street’,  in B.de Breffny and R. Ryan (eds) The GPA Irish Arts Review Yearbook, 144–156. Eton Enterprises, Belfast.</w:t>
      </w:r>
    </w:p>
    <w:p w14:paraId="6759ED13" w14:textId="77777777" w:rsidR="00F42738" w:rsidRPr="002D442E" w:rsidRDefault="00F42738" w:rsidP="006B16EE">
      <w:pPr>
        <w:spacing w:after="0"/>
        <w:rPr>
          <w:rFonts w:ascii="Arial" w:hAnsi="Arial" w:cs="Arial"/>
          <w:sz w:val="24"/>
          <w:szCs w:val="24"/>
        </w:rPr>
      </w:pPr>
    </w:p>
    <w:p w14:paraId="7FE8E46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Simpson, L  1999  Director's findings: Temple Bar West. Temple Bar Properties, Dublin.</w:t>
      </w:r>
    </w:p>
    <w:p w14:paraId="248EBF26" w14:textId="77777777" w:rsidR="00F42738" w:rsidRPr="002D442E" w:rsidRDefault="00F42738" w:rsidP="006B16EE">
      <w:pPr>
        <w:spacing w:after="0"/>
        <w:rPr>
          <w:rFonts w:ascii="Arial" w:hAnsi="Arial" w:cs="Arial"/>
          <w:sz w:val="24"/>
          <w:szCs w:val="24"/>
        </w:rPr>
      </w:pPr>
    </w:p>
    <w:p w14:paraId="1347E12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TII  2024  Guidelines for Cultural Heritage Impact Assessment of TII National Road and Greenway Projects. TII, Dublin.</w:t>
      </w:r>
    </w:p>
    <w:p w14:paraId="479598E4" w14:textId="77777777" w:rsidR="00F42738" w:rsidRPr="002D442E" w:rsidRDefault="00F42738" w:rsidP="006B16EE">
      <w:pPr>
        <w:spacing w:after="0"/>
        <w:rPr>
          <w:rFonts w:ascii="Arial" w:hAnsi="Arial" w:cs="Arial"/>
          <w:sz w:val="24"/>
          <w:szCs w:val="24"/>
        </w:rPr>
      </w:pPr>
    </w:p>
    <w:p w14:paraId="5117491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UNESCO Institute for Statistics  2009  UNESCO Framework for Cultural Statistics. UNESCO, Montreal.</w:t>
      </w:r>
    </w:p>
    <w:p w14:paraId="055C6854" w14:textId="77777777" w:rsidR="00F42738" w:rsidRPr="002D442E" w:rsidRDefault="00F42738" w:rsidP="006B16EE">
      <w:pPr>
        <w:spacing w:after="0"/>
        <w:rPr>
          <w:rFonts w:ascii="Arial" w:hAnsi="Arial" w:cs="Arial"/>
          <w:sz w:val="24"/>
          <w:szCs w:val="24"/>
        </w:rPr>
      </w:pPr>
    </w:p>
    <w:p w14:paraId="451B17F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Waddell, J  2010  The Prehistoric Archaeology of Ireland. Wordwell, Dublin.</w:t>
      </w:r>
    </w:p>
    <w:p w14:paraId="3B74049A" w14:textId="77777777" w:rsidR="00F42738" w:rsidRPr="002D442E" w:rsidRDefault="00F42738" w:rsidP="006B16EE">
      <w:pPr>
        <w:spacing w:after="0"/>
        <w:rPr>
          <w:rFonts w:ascii="Arial" w:hAnsi="Arial" w:cs="Arial"/>
          <w:sz w:val="24"/>
          <w:szCs w:val="24"/>
        </w:rPr>
      </w:pPr>
    </w:p>
    <w:p w14:paraId="6CE14A8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Wallace, P  2005  ‘The archaeology of Ireland’s Viking age towns’, In D Ó’Cróinín (ed.) A New History of Ireland I: Prehistoric and Early Ireland, Oxford University Press, Oxford.</w:t>
      </w:r>
    </w:p>
    <w:p w14:paraId="19F615C9" w14:textId="77777777" w:rsidR="00F42738" w:rsidRPr="002D442E" w:rsidRDefault="00F42738" w:rsidP="006B16EE">
      <w:pPr>
        <w:spacing w:after="0"/>
        <w:rPr>
          <w:rFonts w:ascii="Arial" w:hAnsi="Arial" w:cs="Arial"/>
          <w:sz w:val="24"/>
          <w:szCs w:val="24"/>
        </w:rPr>
      </w:pPr>
    </w:p>
    <w:p w14:paraId="10AE7E9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Cartographic Sources</w:t>
      </w:r>
    </w:p>
    <w:p w14:paraId="113B0DAC" w14:textId="77777777" w:rsidR="00F42738" w:rsidRPr="002D442E" w:rsidRDefault="00F42738" w:rsidP="006B16EE">
      <w:pPr>
        <w:spacing w:after="0"/>
        <w:rPr>
          <w:rFonts w:ascii="Arial" w:hAnsi="Arial" w:cs="Arial"/>
          <w:sz w:val="24"/>
          <w:szCs w:val="24"/>
        </w:rPr>
      </w:pPr>
    </w:p>
    <w:p w14:paraId="2188366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Brooking, C  1728  a Map of the city and suburbs of Dublin.</w:t>
      </w:r>
    </w:p>
    <w:p w14:paraId="019C1318" w14:textId="77777777" w:rsidR="00F42738" w:rsidRPr="002D442E" w:rsidRDefault="00F42738" w:rsidP="006B16EE">
      <w:pPr>
        <w:spacing w:after="0"/>
        <w:rPr>
          <w:rFonts w:ascii="Arial" w:hAnsi="Arial" w:cs="Arial"/>
          <w:sz w:val="24"/>
          <w:szCs w:val="24"/>
        </w:rPr>
      </w:pPr>
    </w:p>
    <w:p w14:paraId="5B9534F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Byrne, J  1819  Maps of the City and Environs of Dublin. J. Det Vecchie, Dublin.</w:t>
      </w:r>
    </w:p>
    <w:p w14:paraId="061ED3BD" w14:textId="77777777" w:rsidR="00F42738" w:rsidRPr="002D442E" w:rsidRDefault="00F42738" w:rsidP="006B16EE">
      <w:pPr>
        <w:spacing w:after="0"/>
        <w:rPr>
          <w:rFonts w:ascii="Arial" w:hAnsi="Arial" w:cs="Arial"/>
          <w:sz w:val="24"/>
          <w:szCs w:val="24"/>
        </w:rPr>
      </w:pPr>
    </w:p>
    <w:p w14:paraId="67ADA1F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City of Dublin Ordnance Survey sheet 8  1847  First Edition. 5 feet: 1 Statute mile. Ordnance Survey of Ireland, Dublin.</w:t>
      </w:r>
    </w:p>
    <w:p w14:paraId="0B2B9CA9" w14:textId="77777777" w:rsidR="00F42738" w:rsidRPr="002D442E" w:rsidRDefault="00F42738" w:rsidP="006B16EE">
      <w:pPr>
        <w:spacing w:after="0"/>
        <w:rPr>
          <w:rFonts w:ascii="Arial" w:hAnsi="Arial" w:cs="Arial"/>
          <w:sz w:val="24"/>
          <w:szCs w:val="24"/>
        </w:rPr>
      </w:pPr>
    </w:p>
    <w:p w14:paraId="2325B2A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City of Dublin Ordnance Survey sheet 8  1864  Second Edition. 5 feet: 1 Statute mile. Ordnance Survey of Ireland, Dublin.</w:t>
      </w:r>
    </w:p>
    <w:p w14:paraId="78434712" w14:textId="77777777" w:rsidR="00F42738" w:rsidRPr="002D442E" w:rsidRDefault="00F42738" w:rsidP="006B16EE">
      <w:pPr>
        <w:spacing w:after="0"/>
        <w:rPr>
          <w:rFonts w:ascii="Arial" w:hAnsi="Arial" w:cs="Arial"/>
          <w:sz w:val="24"/>
          <w:szCs w:val="24"/>
        </w:rPr>
      </w:pPr>
    </w:p>
    <w:p w14:paraId="480A634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City of Dublin Ordnance Survey XVIII.47  1891  First Edition. 5 feet: 1 Statute mile. Ordnance Survey of Ireland, Dublin.</w:t>
      </w:r>
    </w:p>
    <w:p w14:paraId="5190017F" w14:textId="77777777" w:rsidR="00F42738" w:rsidRPr="002D442E" w:rsidRDefault="00F42738" w:rsidP="006B16EE">
      <w:pPr>
        <w:spacing w:after="0"/>
        <w:rPr>
          <w:rFonts w:ascii="Arial" w:hAnsi="Arial" w:cs="Arial"/>
          <w:sz w:val="24"/>
          <w:szCs w:val="24"/>
        </w:rPr>
      </w:pPr>
    </w:p>
    <w:p w14:paraId="1C96496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De Gomme, B  1673  The City and Suburbs of Dublin from Kilmainham to Ringsend.</w:t>
      </w:r>
    </w:p>
    <w:p w14:paraId="4C8A5C84" w14:textId="77777777" w:rsidR="00F42738" w:rsidRPr="002D442E" w:rsidRDefault="00F42738" w:rsidP="006B16EE">
      <w:pPr>
        <w:spacing w:after="0"/>
        <w:rPr>
          <w:rFonts w:ascii="Arial" w:hAnsi="Arial" w:cs="Arial"/>
          <w:sz w:val="24"/>
          <w:szCs w:val="24"/>
        </w:rPr>
      </w:pPr>
    </w:p>
    <w:p w14:paraId="730C0FF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Faden, W  1797  A Plan of the city of Dublin. London.</w:t>
      </w:r>
    </w:p>
    <w:p w14:paraId="30CD52AB" w14:textId="77777777" w:rsidR="00F42738" w:rsidRPr="002D442E" w:rsidRDefault="00F42738" w:rsidP="006B16EE">
      <w:pPr>
        <w:spacing w:after="0"/>
        <w:rPr>
          <w:rFonts w:ascii="Arial" w:hAnsi="Arial" w:cs="Arial"/>
          <w:sz w:val="24"/>
          <w:szCs w:val="24"/>
        </w:rPr>
      </w:pPr>
    </w:p>
    <w:p w14:paraId="4FE93F2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OS  1844  Ordnance Survey of County Dublin, first edition (surveyed 1836), Sheet 018, scale 1:10,560 (https://osi.maps.arcgis.com/apps/webappviewer).</w:t>
      </w:r>
    </w:p>
    <w:p w14:paraId="42290E51" w14:textId="77777777" w:rsidR="00F42738" w:rsidRPr="002D442E" w:rsidRDefault="00F42738" w:rsidP="006B16EE">
      <w:pPr>
        <w:spacing w:after="0"/>
        <w:rPr>
          <w:rFonts w:ascii="Arial" w:hAnsi="Arial" w:cs="Arial"/>
          <w:sz w:val="24"/>
          <w:szCs w:val="24"/>
        </w:rPr>
      </w:pPr>
    </w:p>
    <w:p w14:paraId="3C170E0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OS  1911  Ordnance Survey of County Dublin, second edition (surveyed 1907), Sheet 018, scale 1:2,500 (https://osi.maps.arcgis.com/apps/webappviewer).</w:t>
      </w:r>
    </w:p>
    <w:p w14:paraId="5B81B26D" w14:textId="77777777" w:rsidR="00F42738" w:rsidRPr="002D442E" w:rsidRDefault="00F42738" w:rsidP="006B16EE">
      <w:pPr>
        <w:spacing w:after="0"/>
        <w:rPr>
          <w:rFonts w:ascii="Arial" w:hAnsi="Arial" w:cs="Arial"/>
          <w:sz w:val="24"/>
          <w:szCs w:val="24"/>
        </w:rPr>
      </w:pPr>
    </w:p>
    <w:p w14:paraId="19A6ECE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OS  1953  Cassini Ordnance Survey of County Dublin, first edition (surveyed 1837), Sheet 086 and 087, scale 1:10,560 (https://osi.maps.arcgis.com/apps/webappviewer).</w:t>
      </w:r>
    </w:p>
    <w:p w14:paraId="33DBCDBC" w14:textId="77777777" w:rsidR="00F42738" w:rsidRPr="002D442E" w:rsidRDefault="00F42738" w:rsidP="006B16EE">
      <w:pPr>
        <w:spacing w:after="0"/>
        <w:rPr>
          <w:rFonts w:ascii="Arial" w:hAnsi="Arial" w:cs="Arial"/>
          <w:sz w:val="24"/>
          <w:szCs w:val="24"/>
        </w:rPr>
      </w:pPr>
    </w:p>
    <w:p w14:paraId="1270816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Rocque, J  1756  an Exact survey of the city and suburbs of Dublin.</w:t>
      </w:r>
    </w:p>
    <w:p w14:paraId="01206F83" w14:textId="77777777" w:rsidR="00F42738" w:rsidRPr="002D442E" w:rsidRDefault="00F42738" w:rsidP="006B16EE">
      <w:pPr>
        <w:spacing w:after="0"/>
        <w:rPr>
          <w:rFonts w:ascii="Arial" w:hAnsi="Arial" w:cs="Arial"/>
          <w:sz w:val="24"/>
          <w:szCs w:val="24"/>
        </w:rPr>
      </w:pPr>
    </w:p>
    <w:p w14:paraId="54629F1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Rocque, J  1757  Survey of the city and suburbs of Dublin, with the division of the parishes reduced from the large plan in four sheets.</w:t>
      </w:r>
    </w:p>
    <w:p w14:paraId="667D755E" w14:textId="77777777" w:rsidR="00F42738" w:rsidRPr="002D442E" w:rsidRDefault="00F42738" w:rsidP="006B16EE">
      <w:pPr>
        <w:spacing w:after="0"/>
        <w:rPr>
          <w:rFonts w:ascii="Arial" w:hAnsi="Arial" w:cs="Arial"/>
          <w:sz w:val="24"/>
          <w:szCs w:val="24"/>
        </w:rPr>
      </w:pPr>
    </w:p>
    <w:p w14:paraId="760C77C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Rocque, J  1760  An actual survey of the county of Dublin, on the same scale as those of Middlesex, Oxford, Barks &amp; Buckinghamshires.</w:t>
      </w:r>
    </w:p>
    <w:p w14:paraId="575CFFD0" w14:textId="77777777" w:rsidR="00F42738" w:rsidRPr="002D442E" w:rsidRDefault="00F42738" w:rsidP="006B16EE">
      <w:pPr>
        <w:spacing w:after="0"/>
        <w:rPr>
          <w:rFonts w:ascii="Arial" w:hAnsi="Arial" w:cs="Arial"/>
          <w:sz w:val="24"/>
          <w:szCs w:val="24"/>
        </w:rPr>
      </w:pPr>
    </w:p>
    <w:p w14:paraId="25CEB0A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Rocque, J and Scalé, B  1787  A plan of the city and suburbs of Dublin with the divisions of the parishes. Rob Sayer Map &amp; Printfeller, London.</w:t>
      </w:r>
    </w:p>
    <w:p w14:paraId="055B7ADE" w14:textId="77777777" w:rsidR="00F42738" w:rsidRPr="002D442E" w:rsidRDefault="00F42738" w:rsidP="006B16EE">
      <w:pPr>
        <w:spacing w:after="0"/>
        <w:rPr>
          <w:rFonts w:ascii="Arial" w:hAnsi="Arial" w:cs="Arial"/>
          <w:sz w:val="24"/>
          <w:szCs w:val="24"/>
        </w:rPr>
      </w:pPr>
    </w:p>
    <w:p w14:paraId="218550B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Pool, R and Cash, J  1780  A plan of Dublin.</w:t>
      </w:r>
    </w:p>
    <w:p w14:paraId="127673EB" w14:textId="77777777" w:rsidR="00F42738" w:rsidRPr="002D442E" w:rsidRDefault="00F42738" w:rsidP="006B16EE">
      <w:pPr>
        <w:spacing w:after="0"/>
        <w:rPr>
          <w:rFonts w:ascii="Arial" w:hAnsi="Arial" w:cs="Arial"/>
          <w:sz w:val="24"/>
          <w:szCs w:val="24"/>
        </w:rPr>
      </w:pPr>
    </w:p>
    <w:p w14:paraId="6549C66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Wilson, P  1776  A new plan of Dublin. Peter Wilson, Dublin.</w:t>
      </w:r>
    </w:p>
    <w:p w14:paraId="5A4C4011" w14:textId="77777777" w:rsidR="00F42738" w:rsidRPr="002D442E" w:rsidRDefault="00F42738" w:rsidP="006B16EE">
      <w:pPr>
        <w:spacing w:after="0"/>
        <w:rPr>
          <w:rFonts w:ascii="Arial" w:hAnsi="Arial" w:cs="Arial"/>
          <w:sz w:val="24"/>
          <w:szCs w:val="24"/>
        </w:rPr>
      </w:pPr>
    </w:p>
    <w:p w14:paraId="3A42BB4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Electronic Resources</w:t>
      </w:r>
    </w:p>
    <w:p w14:paraId="2D181466" w14:textId="77777777" w:rsidR="00F42738" w:rsidRPr="002D442E" w:rsidRDefault="00F42738" w:rsidP="006B16EE">
      <w:pPr>
        <w:spacing w:after="0"/>
        <w:rPr>
          <w:rFonts w:ascii="Arial" w:hAnsi="Arial" w:cs="Arial"/>
          <w:sz w:val="24"/>
          <w:szCs w:val="24"/>
        </w:rPr>
      </w:pPr>
    </w:p>
    <w:p w14:paraId="0FD352F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Bolger, T  2008  ‘31–36 Ormond Quay Upper/Ormond Place/Charles Street West/Ormond Square, Dublin, Excavation Licence 04E1206’, Database of Irish Excavation Reports, 2008:428, (https://excavations.ie/report/2008/Dublin/0019442/).</w:t>
      </w:r>
    </w:p>
    <w:p w14:paraId="39229344" w14:textId="77777777" w:rsidR="00F42738" w:rsidRPr="002D442E" w:rsidRDefault="00F42738" w:rsidP="006B16EE">
      <w:pPr>
        <w:spacing w:after="0"/>
        <w:rPr>
          <w:rFonts w:ascii="Arial" w:hAnsi="Arial" w:cs="Arial"/>
          <w:sz w:val="24"/>
          <w:szCs w:val="24"/>
        </w:rPr>
      </w:pPr>
    </w:p>
    <w:p w14:paraId="7E7860C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Cryerhall, A  2003  ‘3–15 Hammond Lane/161–168 Church Street, Dublin, Excavation Licence 03E0721’, Database of Irish Excavation Reports, 2003:535, (https://excavations.ie/report/2003/Dublin/0009870/)</w:t>
      </w:r>
    </w:p>
    <w:p w14:paraId="6B24D022" w14:textId="77777777" w:rsidR="00F42738" w:rsidRPr="002D442E" w:rsidRDefault="00F42738" w:rsidP="006B16EE">
      <w:pPr>
        <w:spacing w:after="0"/>
        <w:rPr>
          <w:rFonts w:ascii="Arial" w:hAnsi="Arial" w:cs="Arial"/>
          <w:sz w:val="24"/>
          <w:szCs w:val="24"/>
        </w:rPr>
      </w:pPr>
    </w:p>
    <w:p w14:paraId="7E51AAA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Dublin City Council  2023  Heritage Plan Guides and Resources (https://www.dublincity.ie/residential/planning/archaeology-conservation-heritage/heritage-plan-built/heritage-plan-guides-and-resources).</w:t>
      </w:r>
    </w:p>
    <w:p w14:paraId="1E0C9DB7" w14:textId="77777777" w:rsidR="00F42738" w:rsidRPr="002D442E" w:rsidRDefault="00F42738" w:rsidP="006B16EE">
      <w:pPr>
        <w:spacing w:after="0"/>
        <w:rPr>
          <w:rFonts w:ascii="Arial" w:hAnsi="Arial" w:cs="Arial"/>
          <w:sz w:val="24"/>
          <w:szCs w:val="24"/>
        </w:rPr>
      </w:pPr>
    </w:p>
    <w:p w14:paraId="650B2F4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Gaios, Fiontar and Scoil (DCU) and the Placenames Branch  2024  Placenames Database of Ireland (http://www.logainm.ie/en/).</w:t>
      </w:r>
    </w:p>
    <w:p w14:paraId="792085CF" w14:textId="77777777" w:rsidR="00F42738" w:rsidRPr="002D442E" w:rsidRDefault="00F42738" w:rsidP="006B16EE">
      <w:pPr>
        <w:spacing w:after="0"/>
        <w:rPr>
          <w:rFonts w:ascii="Arial" w:hAnsi="Arial" w:cs="Arial"/>
          <w:sz w:val="24"/>
          <w:szCs w:val="24"/>
        </w:rPr>
      </w:pPr>
    </w:p>
    <w:p w14:paraId="6FBA550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Geological Survey of Ireland  2019  Open topographic data viewer (https://dcenr.maps.arcgis.com/apps/webappviewer/index.html?id=b7c4b0e763964070ad69bf8c1572c9f5).</w:t>
      </w:r>
    </w:p>
    <w:p w14:paraId="5A5DC17E" w14:textId="77777777" w:rsidR="00F42738" w:rsidRPr="002D442E" w:rsidRDefault="00F42738" w:rsidP="006B16EE">
      <w:pPr>
        <w:spacing w:after="0"/>
        <w:rPr>
          <w:rFonts w:ascii="Arial" w:hAnsi="Arial" w:cs="Arial"/>
          <w:sz w:val="24"/>
          <w:szCs w:val="24"/>
        </w:rPr>
      </w:pPr>
    </w:p>
    <w:p w14:paraId="59D4DCA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ICOMOS  2023  Industrial Heritage: National Scientific Committee Industrial Heritage (https://www.icomos.ie/industrial-heritage/).</w:t>
      </w:r>
    </w:p>
    <w:p w14:paraId="562209B9" w14:textId="77777777" w:rsidR="00F42738" w:rsidRPr="002D442E" w:rsidRDefault="00F42738" w:rsidP="006B16EE">
      <w:pPr>
        <w:spacing w:after="0"/>
        <w:rPr>
          <w:rFonts w:ascii="Arial" w:hAnsi="Arial" w:cs="Arial"/>
          <w:sz w:val="24"/>
          <w:szCs w:val="24"/>
        </w:rPr>
      </w:pPr>
    </w:p>
    <w:p w14:paraId="72DBDF3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Irish Open Street Map  2022  Irish Townlands (https://www.townlands.ie).</w:t>
      </w:r>
    </w:p>
    <w:p w14:paraId="7810099D" w14:textId="77777777" w:rsidR="00F42738" w:rsidRPr="002D442E" w:rsidRDefault="00F42738" w:rsidP="006B16EE">
      <w:pPr>
        <w:spacing w:after="0"/>
        <w:rPr>
          <w:rFonts w:ascii="Arial" w:hAnsi="Arial" w:cs="Arial"/>
          <w:sz w:val="24"/>
          <w:szCs w:val="24"/>
        </w:rPr>
      </w:pPr>
    </w:p>
    <w:p w14:paraId="1A4DBFF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Mitchell, N  2013  Golden Lane, Dublin 8 (04E1030) Collection. Note at Dublin City Archaeological Archive (https://www.dublincity.ie/sites/default/files/media/file-uploads/2018-06/DCAA.01.26_Golden_Lane.pdf).</w:t>
      </w:r>
    </w:p>
    <w:p w14:paraId="33C9A71E" w14:textId="77777777" w:rsidR="00F42738" w:rsidRPr="002D442E" w:rsidRDefault="00F42738" w:rsidP="006B16EE">
      <w:pPr>
        <w:spacing w:after="0"/>
        <w:rPr>
          <w:rFonts w:ascii="Arial" w:hAnsi="Arial" w:cs="Arial"/>
          <w:sz w:val="24"/>
          <w:szCs w:val="24"/>
        </w:rPr>
      </w:pPr>
    </w:p>
    <w:p w14:paraId="5A1CFB9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National Inventory of Architectural Heritage  2011a  MANDATE, 9 Cavendish Row, Rutland Place, Dublin (https://www.buildingsofireland.ie/buildings-search/building/50011021/mandate-cavendish-row-rutland-place-dublin-</w:t>
      </w:r>
      <w:r w:rsidRPr="002D442E">
        <w:rPr>
          <w:rFonts w:ascii="Arial" w:hAnsi="Arial" w:cs="Arial"/>
          <w:sz w:val="24"/>
          <w:szCs w:val="24"/>
        </w:rPr>
        <w:lastRenderedPageBreak/>
        <w:t>dublin#:~:text=Cavendish%20Street%20(now%20Cavendish%20Row,Lieutenant%20(1737%2D45).</w:t>
      </w:r>
    </w:p>
    <w:p w14:paraId="24EBE96E" w14:textId="77777777" w:rsidR="00F42738" w:rsidRPr="002D442E" w:rsidRDefault="00F42738" w:rsidP="006B16EE">
      <w:pPr>
        <w:spacing w:after="0"/>
        <w:rPr>
          <w:rFonts w:ascii="Arial" w:hAnsi="Arial" w:cs="Arial"/>
          <w:sz w:val="24"/>
          <w:szCs w:val="24"/>
        </w:rPr>
      </w:pPr>
    </w:p>
    <w:p w14:paraId="0966EF3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National Monuments Service  2024  Historic Environment Viewer (https://heritagedata.maps.arcgis.com/apps/webappviewer/index.html?id=0c9eb9575b544081b0d296436d8f60f8).</w:t>
      </w:r>
    </w:p>
    <w:p w14:paraId="4CF2D031" w14:textId="77777777" w:rsidR="00F42738" w:rsidRPr="002D442E" w:rsidRDefault="00F42738" w:rsidP="006B16EE">
      <w:pPr>
        <w:spacing w:after="0"/>
        <w:rPr>
          <w:rFonts w:ascii="Arial" w:hAnsi="Arial" w:cs="Arial"/>
          <w:sz w:val="24"/>
          <w:szCs w:val="24"/>
        </w:rPr>
      </w:pPr>
    </w:p>
    <w:p w14:paraId="1A29B3C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Lewis, S  1837  A Topographical Dictionary of Ireland (http://www.libraryireland.com/topog/).</w:t>
      </w:r>
    </w:p>
    <w:p w14:paraId="4CE2BA2D" w14:textId="77777777" w:rsidR="00F42738" w:rsidRPr="002D442E" w:rsidRDefault="00F42738" w:rsidP="006B16EE">
      <w:pPr>
        <w:spacing w:after="0"/>
        <w:rPr>
          <w:rFonts w:ascii="Arial" w:hAnsi="Arial" w:cs="Arial"/>
          <w:sz w:val="24"/>
          <w:szCs w:val="24"/>
        </w:rPr>
      </w:pPr>
    </w:p>
    <w:p w14:paraId="310D24D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Teagasc, Environmental Protection Agency (EPA) and the Cranfield Institute  2016  Teagasc Soil Information System (http://gis.teagasc.ie/soils/index.php).</w:t>
      </w:r>
    </w:p>
    <w:p w14:paraId="604C2E4A" w14:textId="77777777" w:rsidR="00F42738" w:rsidRPr="002D442E" w:rsidRDefault="00F42738" w:rsidP="006B16EE">
      <w:pPr>
        <w:spacing w:after="0"/>
        <w:rPr>
          <w:rFonts w:ascii="Arial" w:hAnsi="Arial" w:cs="Arial"/>
          <w:sz w:val="24"/>
          <w:szCs w:val="24"/>
        </w:rPr>
      </w:pPr>
    </w:p>
    <w:p w14:paraId="6598BE5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University College of Dublin Library  2015  UCD Digital Library (https://digital.ucd.ie/view/ucdlib:40824).</w:t>
      </w:r>
    </w:p>
    <w:p w14:paraId="2FCA5024" w14:textId="77777777" w:rsidR="00F42738" w:rsidRPr="002D442E" w:rsidRDefault="00F42738" w:rsidP="006B16EE">
      <w:pPr>
        <w:spacing w:after="0"/>
        <w:rPr>
          <w:rFonts w:ascii="Arial" w:hAnsi="Arial" w:cs="Arial"/>
          <w:sz w:val="24"/>
          <w:szCs w:val="24"/>
        </w:rPr>
      </w:pPr>
    </w:p>
    <w:p w14:paraId="7F7154A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 </w:t>
      </w:r>
    </w:p>
    <w:p w14:paraId="6903D13C" w14:textId="77777777" w:rsidR="00594ACB" w:rsidRDefault="00594ACB" w:rsidP="006B16EE">
      <w:pPr>
        <w:spacing w:after="0"/>
        <w:rPr>
          <w:rFonts w:ascii="Arial" w:hAnsi="Arial" w:cs="Arial"/>
          <w:sz w:val="24"/>
          <w:szCs w:val="24"/>
        </w:rPr>
      </w:pPr>
    </w:p>
    <w:p w14:paraId="650B0A38" w14:textId="77777777" w:rsidR="00594ACB" w:rsidRDefault="00594ACB" w:rsidP="006B16EE">
      <w:pPr>
        <w:spacing w:after="0"/>
        <w:rPr>
          <w:rFonts w:ascii="Arial" w:hAnsi="Arial" w:cs="Arial"/>
          <w:sz w:val="24"/>
          <w:szCs w:val="24"/>
        </w:rPr>
      </w:pPr>
    </w:p>
    <w:p w14:paraId="0F98685F" w14:textId="77777777" w:rsidR="00594ACB" w:rsidRDefault="00594ACB" w:rsidP="006B16EE">
      <w:pPr>
        <w:spacing w:after="0"/>
        <w:rPr>
          <w:rFonts w:ascii="Arial" w:hAnsi="Arial" w:cs="Arial"/>
          <w:sz w:val="24"/>
          <w:szCs w:val="24"/>
        </w:rPr>
      </w:pPr>
    </w:p>
    <w:p w14:paraId="51B01682" w14:textId="77777777" w:rsidR="00594ACB" w:rsidRDefault="00594ACB" w:rsidP="006B16EE">
      <w:pPr>
        <w:spacing w:after="0"/>
        <w:rPr>
          <w:rFonts w:ascii="Arial" w:hAnsi="Arial" w:cs="Arial"/>
          <w:sz w:val="24"/>
          <w:szCs w:val="24"/>
        </w:rPr>
      </w:pPr>
    </w:p>
    <w:p w14:paraId="51EB2DD4" w14:textId="77777777" w:rsidR="00594ACB" w:rsidRDefault="00594ACB" w:rsidP="006B16EE">
      <w:pPr>
        <w:spacing w:after="0"/>
        <w:rPr>
          <w:rFonts w:ascii="Arial" w:hAnsi="Arial" w:cs="Arial"/>
          <w:sz w:val="24"/>
          <w:szCs w:val="24"/>
        </w:rPr>
      </w:pPr>
    </w:p>
    <w:p w14:paraId="1DF2E707" w14:textId="77777777" w:rsidR="00594ACB" w:rsidRDefault="00594ACB" w:rsidP="006B16EE">
      <w:pPr>
        <w:spacing w:after="0"/>
        <w:rPr>
          <w:rFonts w:ascii="Arial" w:hAnsi="Arial" w:cs="Arial"/>
          <w:sz w:val="24"/>
          <w:szCs w:val="24"/>
        </w:rPr>
      </w:pPr>
    </w:p>
    <w:p w14:paraId="2C7DDD17" w14:textId="77777777" w:rsidR="00594ACB" w:rsidRDefault="00594ACB" w:rsidP="006B16EE">
      <w:pPr>
        <w:spacing w:after="0"/>
        <w:rPr>
          <w:rFonts w:ascii="Arial" w:hAnsi="Arial" w:cs="Arial"/>
          <w:sz w:val="24"/>
          <w:szCs w:val="24"/>
        </w:rPr>
      </w:pPr>
    </w:p>
    <w:p w14:paraId="188B791E" w14:textId="77777777" w:rsidR="00594ACB" w:rsidRDefault="00594ACB" w:rsidP="006B16EE">
      <w:pPr>
        <w:spacing w:after="0"/>
        <w:rPr>
          <w:rFonts w:ascii="Arial" w:hAnsi="Arial" w:cs="Arial"/>
          <w:sz w:val="24"/>
          <w:szCs w:val="24"/>
        </w:rPr>
      </w:pPr>
    </w:p>
    <w:p w14:paraId="01D9E858" w14:textId="77777777" w:rsidR="00594ACB" w:rsidRDefault="00594ACB" w:rsidP="006B16EE">
      <w:pPr>
        <w:spacing w:after="0"/>
        <w:rPr>
          <w:rFonts w:ascii="Arial" w:hAnsi="Arial" w:cs="Arial"/>
          <w:sz w:val="24"/>
          <w:szCs w:val="24"/>
        </w:rPr>
      </w:pPr>
    </w:p>
    <w:p w14:paraId="3945B2B1" w14:textId="77777777" w:rsidR="00594ACB" w:rsidRDefault="00594ACB" w:rsidP="006B16EE">
      <w:pPr>
        <w:spacing w:after="0"/>
        <w:rPr>
          <w:rFonts w:ascii="Arial" w:hAnsi="Arial" w:cs="Arial"/>
          <w:sz w:val="24"/>
          <w:szCs w:val="24"/>
        </w:rPr>
      </w:pPr>
    </w:p>
    <w:p w14:paraId="07BD9B8B" w14:textId="77777777" w:rsidR="00594ACB" w:rsidRDefault="00594ACB" w:rsidP="006B16EE">
      <w:pPr>
        <w:spacing w:after="0"/>
        <w:rPr>
          <w:rFonts w:ascii="Arial" w:hAnsi="Arial" w:cs="Arial"/>
          <w:sz w:val="24"/>
          <w:szCs w:val="24"/>
        </w:rPr>
      </w:pPr>
    </w:p>
    <w:p w14:paraId="240E47C3" w14:textId="77777777" w:rsidR="00594ACB" w:rsidRDefault="00594ACB" w:rsidP="006B16EE">
      <w:pPr>
        <w:spacing w:after="0"/>
        <w:rPr>
          <w:rFonts w:ascii="Arial" w:hAnsi="Arial" w:cs="Arial"/>
          <w:sz w:val="24"/>
          <w:szCs w:val="24"/>
        </w:rPr>
      </w:pPr>
    </w:p>
    <w:p w14:paraId="06DC7A81" w14:textId="77777777" w:rsidR="00594ACB" w:rsidRDefault="00594ACB" w:rsidP="006B16EE">
      <w:pPr>
        <w:spacing w:after="0"/>
        <w:rPr>
          <w:rFonts w:ascii="Arial" w:hAnsi="Arial" w:cs="Arial"/>
          <w:sz w:val="24"/>
          <w:szCs w:val="24"/>
        </w:rPr>
      </w:pPr>
    </w:p>
    <w:p w14:paraId="66626A0B" w14:textId="77777777" w:rsidR="00594ACB" w:rsidRDefault="00594ACB" w:rsidP="006B16EE">
      <w:pPr>
        <w:spacing w:after="0"/>
        <w:rPr>
          <w:rFonts w:ascii="Arial" w:hAnsi="Arial" w:cs="Arial"/>
          <w:sz w:val="24"/>
          <w:szCs w:val="24"/>
        </w:rPr>
      </w:pPr>
    </w:p>
    <w:p w14:paraId="398FCC5F" w14:textId="77777777" w:rsidR="00594ACB" w:rsidRDefault="00594ACB" w:rsidP="006B16EE">
      <w:pPr>
        <w:spacing w:after="0"/>
        <w:rPr>
          <w:rFonts w:ascii="Arial" w:hAnsi="Arial" w:cs="Arial"/>
          <w:sz w:val="24"/>
          <w:szCs w:val="24"/>
        </w:rPr>
      </w:pPr>
    </w:p>
    <w:p w14:paraId="3360583E" w14:textId="77777777" w:rsidR="00562AC2" w:rsidRDefault="00562AC2" w:rsidP="006B16EE">
      <w:pPr>
        <w:spacing w:after="0"/>
        <w:rPr>
          <w:rFonts w:ascii="Arial" w:hAnsi="Arial" w:cs="Arial"/>
          <w:sz w:val="24"/>
          <w:szCs w:val="24"/>
        </w:rPr>
      </w:pPr>
    </w:p>
    <w:p w14:paraId="5AC79135" w14:textId="77777777" w:rsidR="00562AC2" w:rsidRDefault="00562AC2" w:rsidP="006B16EE">
      <w:pPr>
        <w:spacing w:after="0"/>
        <w:rPr>
          <w:rFonts w:ascii="Arial" w:hAnsi="Arial" w:cs="Arial"/>
          <w:sz w:val="24"/>
          <w:szCs w:val="24"/>
        </w:rPr>
      </w:pPr>
    </w:p>
    <w:p w14:paraId="54165B89" w14:textId="77777777" w:rsidR="00562AC2" w:rsidRDefault="00562AC2" w:rsidP="006B16EE">
      <w:pPr>
        <w:spacing w:after="0"/>
        <w:rPr>
          <w:rFonts w:ascii="Arial" w:hAnsi="Arial" w:cs="Arial"/>
          <w:sz w:val="24"/>
          <w:szCs w:val="24"/>
        </w:rPr>
      </w:pPr>
    </w:p>
    <w:p w14:paraId="5818EED0" w14:textId="77777777" w:rsidR="00562AC2" w:rsidRDefault="00562AC2" w:rsidP="006B16EE">
      <w:pPr>
        <w:spacing w:after="0"/>
        <w:rPr>
          <w:rFonts w:ascii="Arial" w:hAnsi="Arial" w:cs="Arial"/>
          <w:sz w:val="24"/>
          <w:szCs w:val="24"/>
        </w:rPr>
      </w:pPr>
    </w:p>
    <w:p w14:paraId="2C8D7D23" w14:textId="77777777" w:rsidR="00562AC2" w:rsidRDefault="00562AC2" w:rsidP="006B16EE">
      <w:pPr>
        <w:spacing w:after="0"/>
        <w:rPr>
          <w:rFonts w:ascii="Arial" w:hAnsi="Arial" w:cs="Arial"/>
          <w:sz w:val="24"/>
          <w:szCs w:val="24"/>
        </w:rPr>
      </w:pPr>
    </w:p>
    <w:p w14:paraId="51B68C80" w14:textId="77777777" w:rsidR="00562AC2" w:rsidRDefault="00562AC2" w:rsidP="006B16EE">
      <w:pPr>
        <w:spacing w:after="0"/>
        <w:rPr>
          <w:rFonts w:ascii="Arial" w:hAnsi="Arial" w:cs="Arial"/>
          <w:sz w:val="24"/>
          <w:szCs w:val="24"/>
        </w:rPr>
      </w:pPr>
    </w:p>
    <w:p w14:paraId="1B48D080" w14:textId="77777777" w:rsidR="00562AC2" w:rsidRDefault="00562AC2" w:rsidP="006B16EE">
      <w:pPr>
        <w:spacing w:after="0"/>
        <w:rPr>
          <w:rFonts w:ascii="Arial" w:hAnsi="Arial" w:cs="Arial"/>
          <w:sz w:val="24"/>
          <w:szCs w:val="24"/>
        </w:rPr>
      </w:pPr>
    </w:p>
    <w:p w14:paraId="11553990" w14:textId="77777777" w:rsidR="00562AC2" w:rsidRDefault="00562AC2" w:rsidP="006B16EE">
      <w:pPr>
        <w:spacing w:after="0"/>
        <w:rPr>
          <w:rFonts w:ascii="Arial" w:hAnsi="Arial" w:cs="Arial"/>
          <w:sz w:val="24"/>
          <w:szCs w:val="24"/>
        </w:rPr>
      </w:pPr>
    </w:p>
    <w:p w14:paraId="19EB7148" w14:textId="77777777" w:rsidR="00562AC2" w:rsidRDefault="00562AC2" w:rsidP="006B16EE">
      <w:pPr>
        <w:spacing w:after="0"/>
        <w:rPr>
          <w:rFonts w:ascii="Arial" w:hAnsi="Arial" w:cs="Arial"/>
          <w:sz w:val="24"/>
          <w:szCs w:val="24"/>
        </w:rPr>
      </w:pPr>
    </w:p>
    <w:p w14:paraId="6F24853D" w14:textId="77777777" w:rsidR="00562AC2" w:rsidRDefault="00562AC2" w:rsidP="006B16EE">
      <w:pPr>
        <w:spacing w:after="0"/>
        <w:rPr>
          <w:rFonts w:ascii="Arial" w:hAnsi="Arial" w:cs="Arial"/>
          <w:sz w:val="24"/>
          <w:szCs w:val="24"/>
        </w:rPr>
      </w:pPr>
    </w:p>
    <w:p w14:paraId="2ED4541F" w14:textId="77777777" w:rsidR="00562AC2" w:rsidRDefault="00562AC2" w:rsidP="006B16EE">
      <w:pPr>
        <w:spacing w:after="0"/>
        <w:rPr>
          <w:rFonts w:ascii="Arial" w:hAnsi="Arial" w:cs="Arial"/>
          <w:sz w:val="24"/>
          <w:szCs w:val="24"/>
        </w:rPr>
      </w:pPr>
    </w:p>
    <w:p w14:paraId="3ABAFCBB" w14:textId="77777777" w:rsidR="00562AC2" w:rsidRDefault="00562AC2" w:rsidP="006B16EE">
      <w:pPr>
        <w:spacing w:after="0"/>
        <w:rPr>
          <w:rFonts w:ascii="Arial" w:hAnsi="Arial" w:cs="Arial"/>
          <w:sz w:val="24"/>
          <w:szCs w:val="24"/>
        </w:rPr>
      </w:pPr>
    </w:p>
    <w:p w14:paraId="37B43432" w14:textId="77777777" w:rsidR="00562AC2" w:rsidRDefault="00562AC2" w:rsidP="006B16EE">
      <w:pPr>
        <w:spacing w:after="0"/>
        <w:rPr>
          <w:rFonts w:ascii="Arial" w:hAnsi="Arial" w:cs="Arial"/>
          <w:sz w:val="24"/>
          <w:szCs w:val="24"/>
        </w:rPr>
      </w:pPr>
    </w:p>
    <w:p w14:paraId="39CAB516" w14:textId="4F005D8B" w:rsidR="00F42738" w:rsidRPr="00562AC2" w:rsidRDefault="00F42738" w:rsidP="00D32D18">
      <w:pPr>
        <w:pStyle w:val="Heading1"/>
      </w:pPr>
      <w:bookmarkStart w:id="43" w:name="_Toc188349606"/>
      <w:r w:rsidRPr="00562AC2">
        <w:lastRenderedPageBreak/>
        <w:t>APPENDIX 1</w:t>
      </w:r>
      <w:r w:rsidRPr="00562AC2">
        <w:tab/>
      </w:r>
      <w:r w:rsidR="00D32D18">
        <w:t xml:space="preserve"> </w:t>
      </w:r>
      <w:r w:rsidRPr="00562AC2">
        <w:t>INVENTORY OF IDENTIFIED SITES OF CULTURAL HERITAGE SIGNIFICANCE AND/OR POTENTIAL WITHIN STUDY AREA</w:t>
      </w:r>
      <w:bookmarkEnd w:id="43"/>
    </w:p>
    <w:p w14:paraId="67449F17" w14:textId="77777777" w:rsidR="00424317" w:rsidRDefault="00424317" w:rsidP="006B16EE">
      <w:pPr>
        <w:spacing w:after="0"/>
        <w:rPr>
          <w:rFonts w:ascii="Arial" w:hAnsi="Arial" w:cs="Arial"/>
          <w:sz w:val="24"/>
          <w:szCs w:val="24"/>
        </w:rPr>
      </w:pPr>
    </w:p>
    <w:p w14:paraId="00E9809A" w14:textId="0513E4FE" w:rsidR="00424317"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CH001</w:t>
      </w:r>
      <w:r w:rsidR="00F42738" w:rsidRPr="002D442E">
        <w:rPr>
          <w:rFonts w:ascii="Arial" w:hAnsi="Arial" w:cs="Arial"/>
          <w:sz w:val="24"/>
          <w:szCs w:val="24"/>
        </w:rPr>
        <w:tab/>
      </w:r>
    </w:p>
    <w:p w14:paraId="1AAD4A9B" w14:textId="77777777" w:rsidR="00424317" w:rsidRDefault="00424317" w:rsidP="006B16EE">
      <w:pPr>
        <w:spacing w:after="0"/>
        <w:rPr>
          <w:rFonts w:ascii="Arial" w:hAnsi="Arial" w:cs="Arial"/>
          <w:sz w:val="24"/>
          <w:szCs w:val="24"/>
        </w:rPr>
      </w:pPr>
      <w:r w:rsidRPr="002D442E">
        <w:rPr>
          <w:rFonts w:ascii="Arial" w:hAnsi="Arial" w:cs="Arial"/>
          <w:sz w:val="24"/>
          <w:szCs w:val="24"/>
        </w:rPr>
        <w:t>Category</w:t>
      </w:r>
      <w:r>
        <w:rPr>
          <w:rFonts w:ascii="Arial" w:hAnsi="Arial" w:cs="Arial"/>
          <w:sz w:val="24"/>
          <w:szCs w:val="24"/>
        </w:rPr>
        <w:t xml:space="preserve">: </w:t>
      </w:r>
      <w:r w:rsidR="00F42738" w:rsidRPr="002D442E">
        <w:rPr>
          <w:rFonts w:ascii="Arial" w:hAnsi="Arial" w:cs="Arial"/>
          <w:sz w:val="24"/>
          <w:szCs w:val="24"/>
        </w:rPr>
        <w:t>R</w:t>
      </w:r>
      <w:r>
        <w:rPr>
          <w:rFonts w:ascii="Arial" w:hAnsi="Arial" w:cs="Arial"/>
          <w:sz w:val="24"/>
          <w:szCs w:val="24"/>
        </w:rPr>
        <w:t xml:space="preserve">ecord of </w:t>
      </w:r>
      <w:r w:rsidR="00F42738" w:rsidRPr="002D442E">
        <w:rPr>
          <w:rFonts w:ascii="Arial" w:hAnsi="Arial" w:cs="Arial"/>
          <w:sz w:val="24"/>
          <w:szCs w:val="24"/>
        </w:rPr>
        <w:t>M</w:t>
      </w:r>
      <w:r>
        <w:rPr>
          <w:rFonts w:ascii="Arial" w:hAnsi="Arial" w:cs="Arial"/>
          <w:sz w:val="24"/>
          <w:szCs w:val="24"/>
        </w:rPr>
        <w:t xml:space="preserve">onument and </w:t>
      </w:r>
      <w:r w:rsidR="00F42738" w:rsidRPr="002D442E">
        <w:rPr>
          <w:rFonts w:ascii="Arial" w:hAnsi="Arial" w:cs="Arial"/>
          <w:sz w:val="24"/>
          <w:szCs w:val="24"/>
        </w:rPr>
        <w:t>P</w:t>
      </w:r>
      <w:r>
        <w:rPr>
          <w:rFonts w:ascii="Arial" w:hAnsi="Arial" w:cs="Arial"/>
          <w:sz w:val="24"/>
          <w:szCs w:val="24"/>
        </w:rPr>
        <w:t>laces</w:t>
      </w:r>
      <w:r w:rsidR="00F42738" w:rsidRPr="002D442E">
        <w:rPr>
          <w:rFonts w:ascii="Arial" w:hAnsi="Arial" w:cs="Arial"/>
          <w:sz w:val="24"/>
          <w:szCs w:val="24"/>
        </w:rPr>
        <w:t>/R</w:t>
      </w:r>
      <w:r>
        <w:rPr>
          <w:rFonts w:ascii="Arial" w:hAnsi="Arial" w:cs="Arial"/>
          <w:sz w:val="24"/>
          <w:szCs w:val="24"/>
        </w:rPr>
        <w:t xml:space="preserve">ecord of </w:t>
      </w:r>
      <w:r w:rsidR="00F42738" w:rsidRPr="002D442E">
        <w:rPr>
          <w:rFonts w:ascii="Arial" w:hAnsi="Arial" w:cs="Arial"/>
          <w:sz w:val="24"/>
          <w:szCs w:val="24"/>
        </w:rPr>
        <w:t>P</w:t>
      </w:r>
      <w:r>
        <w:rPr>
          <w:rFonts w:ascii="Arial" w:hAnsi="Arial" w:cs="Arial"/>
          <w:sz w:val="24"/>
          <w:szCs w:val="24"/>
        </w:rPr>
        <w:t xml:space="preserve">rotected </w:t>
      </w:r>
      <w:r w:rsidR="00F42738" w:rsidRPr="002D442E">
        <w:rPr>
          <w:rFonts w:ascii="Arial" w:hAnsi="Arial" w:cs="Arial"/>
          <w:sz w:val="24"/>
          <w:szCs w:val="24"/>
        </w:rPr>
        <w:t>S</w:t>
      </w:r>
      <w:r>
        <w:rPr>
          <w:rFonts w:ascii="Arial" w:hAnsi="Arial" w:cs="Arial"/>
          <w:sz w:val="24"/>
          <w:szCs w:val="24"/>
        </w:rPr>
        <w:t>tructure</w:t>
      </w:r>
      <w:r w:rsidR="00F42738" w:rsidRPr="002D442E">
        <w:rPr>
          <w:rFonts w:ascii="Arial" w:hAnsi="Arial" w:cs="Arial"/>
          <w:sz w:val="24"/>
          <w:szCs w:val="24"/>
        </w:rPr>
        <w:t>/N</w:t>
      </w:r>
      <w:r>
        <w:rPr>
          <w:rFonts w:ascii="Arial" w:hAnsi="Arial" w:cs="Arial"/>
          <w:sz w:val="24"/>
          <w:szCs w:val="24"/>
        </w:rPr>
        <w:t xml:space="preserve">ational </w:t>
      </w:r>
      <w:r w:rsidR="00F42738" w:rsidRPr="002D442E">
        <w:rPr>
          <w:rFonts w:ascii="Arial" w:hAnsi="Arial" w:cs="Arial"/>
          <w:sz w:val="24"/>
          <w:szCs w:val="24"/>
        </w:rPr>
        <w:t>I</w:t>
      </w:r>
      <w:r>
        <w:rPr>
          <w:rFonts w:ascii="Arial" w:hAnsi="Arial" w:cs="Arial"/>
          <w:sz w:val="24"/>
          <w:szCs w:val="24"/>
        </w:rPr>
        <w:t xml:space="preserve">nventory of </w:t>
      </w:r>
      <w:r w:rsidR="00F42738" w:rsidRPr="002D442E">
        <w:rPr>
          <w:rFonts w:ascii="Arial" w:hAnsi="Arial" w:cs="Arial"/>
          <w:sz w:val="24"/>
          <w:szCs w:val="24"/>
        </w:rPr>
        <w:t>A</w:t>
      </w:r>
      <w:r>
        <w:rPr>
          <w:rFonts w:ascii="Arial" w:hAnsi="Arial" w:cs="Arial"/>
          <w:sz w:val="24"/>
          <w:szCs w:val="24"/>
        </w:rPr>
        <w:t xml:space="preserve">rchitectural </w:t>
      </w:r>
      <w:r w:rsidR="00F42738" w:rsidRPr="002D442E">
        <w:rPr>
          <w:rFonts w:ascii="Arial" w:hAnsi="Arial" w:cs="Arial"/>
          <w:sz w:val="24"/>
          <w:szCs w:val="24"/>
        </w:rPr>
        <w:t>H</w:t>
      </w:r>
      <w:r>
        <w:rPr>
          <w:rFonts w:ascii="Arial" w:hAnsi="Arial" w:cs="Arial"/>
          <w:sz w:val="24"/>
          <w:szCs w:val="24"/>
        </w:rPr>
        <w:t>eritage</w:t>
      </w:r>
    </w:p>
    <w:p w14:paraId="158B0C4F" w14:textId="77777777" w:rsidR="00424317" w:rsidRDefault="00424317" w:rsidP="006B16EE">
      <w:pPr>
        <w:spacing w:after="0"/>
        <w:rPr>
          <w:rFonts w:ascii="Arial" w:hAnsi="Arial" w:cs="Arial"/>
          <w:sz w:val="24"/>
          <w:szCs w:val="24"/>
        </w:rPr>
      </w:pPr>
      <w:r w:rsidRPr="002D442E">
        <w:rPr>
          <w:rFonts w:ascii="Arial" w:hAnsi="Arial" w:cs="Arial"/>
          <w:sz w:val="24"/>
          <w:szCs w:val="24"/>
        </w:rPr>
        <w:t>ID</w:t>
      </w:r>
      <w:r>
        <w:rPr>
          <w:rFonts w:ascii="Arial" w:hAnsi="Arial" w:cs="Arial"/>
          <w:sz w:val="24"/>
          <w:szCs w:val="24"/>
        </w:rPr>
        <w:t xml:space="preserve">: </w:t>
      </w:r>
      <w:r w:rsidR="00F42738" w:rsidRPr="002D442E">
        <w:rPr>
          <w:rFonts w:ascii="Arial" w:hAnsi="Arial" w:cs="Arial"/>
          <w:sz w:val="24"/>
          <w:szCs w:val="24"/>
        </w:rPr>
        <w:t>DU018-425----/6020/50010557</w:t>
      </w:r>
      <w:r w:rsidR="00F42738" w:rsidRPr="002D442E">
        <w:rPr>
          <w:rFonts w:ascii="Arial" w:hAnsi="Arial" w:cs="Arial"/>
          <w:sz w:val="24"/>
          <w:szCs w:val="24"/>
        </w:rPr>
        <w:tab/>
      </w:r>
    </w:p>
    <w:p w14:paraId="0D778424" w14:textId="77777777" w:rsidR="00424317" w:rsidRDefault="00424317"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Charles Stewart Parnell Monument. The following account of this monument is derived from the report on the ‘History of monuments. O’Connell Street area’ commissioned by Dublin City Council in 2003 (SMR file): ‘Sackville Street was also to be the location for one of the last sculptural initiatives in the city before independence when, in 1899, the foundation stone was laid for a monument dedicated to Charles Stewart Parnell (1846–1891). On 3 January 1882 a resolution was passed by Dublin City Council to grant the freedom of the city to Parnell. Later that year, on 15 August 1882 Parnell arrived at the unveiling ceremony for the O’Connell Monument accompanying the archbishop in his ceremonial carriage. A scene which would seem unlikely as subsequent events in Parnell’s personal life unfolded. The plan for the Parnell monument was instigated by John Redmond (who succeeded Parnell as leader of the Irish Parliamentary Party) partly as a symbolic gesture to honour the ‘uncrowned king of Ireland’ and to consolidate his aspiration to reunite the constitutionalists under his own leadership. The monument would be funded through the efforts of a voluntary body, the Parnell Committee founded in 1898. The committee was chaired by Lord Mayor Daniel Tallon, other members were Count Plunkett, Dr. J.E. Kenny, John Redmond, MP, Thomas Baker (manager of the Irish Independent) and the Hon. Edward Blake, MP [Redmond Papers, MS 15, 167(2), National Library of Ireland]. The address of the committee was 39 Upper Sackville Street where the offices of the United Irish League were recorded. It was first proposed to place the monument on the site of the Thomas Moore statue, which they offered to remove elsewhere at their own expense. [Minutes, 1899] The City Council refused to grant this site however and directed that the monument be erected on a site near the Rotunda Hospital, [Minutes, 1899, p. 260] where it now stands in answer the O’Connell statue at the south end and terminates the parade of nationalist statues on the primary thoroughfare of the capital. Owing to the split in the party over the O’Shea case, the ceremony for the laying of the foundation stone on 8 October 1899 [Minutes, 1899, p. 346], was marred by a conspicuous absence of most of the I.P.P., city and county magistrates, as well as Roman Catholic bishops and clergy, proceedings were also marred by heckling from extreme nationalists against Redmond’s weak plea for unity [Daily Nation, 9 October, 1899]. Financial support was going to be hard come by in Ireland and Redmond was forced to tour America with a representative of the Parnell monument committee to raise funds. Augustus Saint-Gaudens [Augustus Saint-Gaudens was born in Dublin in 1848 and taken by his parents to the U.S. when he was 6 months old], an Irish-born sculptor and the most eminent in the art of public monuments in the United States, accepted the commission. It was however to prove a protracted project. The demand for Saint-</w:t>
      </w:r>
      <w:r w:rsidR="00F42738" w:rsidRPr="002D442E">
        <w:rPr>
          <w:rFonts w:ascii="Arial" w:hAnsi="Arial" w:cs="Arial"/>
          <w:sz w:val="24"/>
          <w:szCs w:val="24"/>
        </w:rPr>
        <w:lastRenderedPageBreak/>
        <w:t xml:space="preserve">Gaudens’ work in America was such that completion of the Parnell project would be fraught with delays. At around the same time he was working on the equestrian statue of General Sherman (1903, New York). For the Parnell monument, he made a scale replica of the buildings and square in Dublin and also a full-scale model of the monument in wood in a field near his studio [Rothery, Sean, ‘Parnell Monument: Ireland and American Beaux Arts’ Irish Arts Review, pp. 55–57]. In 1904 there was a disastrous fire in his studio and only the head of the statue was saved. He appears to have been bitten by the nationalist zeal and is quoted as saying ‘More than all the rest of my losses in the fire I regret, as an Irishman, the loss of the Parnell statue.’ [New York Daily News] Saint Gaudens planned a monument which would integrate sculpture and architecture. The original concept of a bronze figure of about 8 feet high placed by a bronze table was to be set against a 30-foot pyramid. As this form was already utilised in the Wellington monument obelisk, Saint-Gaudens and the architect Henry Bacon proposed a triangular shaft almost double the height of the original. Saint-Gaudens developed a detailed picture of Parnell from photographs, cartoons and accounts of his habits, the clothes he wore and his demeanour. He indicated to Redmond that the entire monument should be ‘as simple, impressive and austere as possible, in keeping with the character of the Irish cause as well as of Parnell.’ He finally presented Parnell in what he considered a noble and calm manner, depicted in an open frock coat, with one hand resting on a table and the other extended dramatically as if making a point at a parliamentary debate. In an incongruous gesture to the neo-classical programme of decoration on the nearby Rotunda, the base of the monument is decorated in swags and bucrania, resulting in an odd proximity of ox-sculls to Parnell’s feet. The shaft of the monument is constructed in undecorated ashlar granite. The stone was described in an article in The Irish Architect and Craftsman as Shantalla granite from Galway with an “inlaid trefoil of Barna granite embracing the base and pedestal” [Irish Architect, (30 September 1911), p. 495]. The names of the thirty-two counties and provinces on bronze plaques around the base were part of an earlier scheme for the four-sided pyramid, representing the four provinces and were retained for the revised triangular shaft. There is a stark contrast between the presentation of Parnell and O’Connell, the former does not symbolically rise above political structures, but tries to find a new form of expression, accessible to the people in the location of the figure. Redmond chose a passage from one of the more extreme Parnell speeches for the inscription, ‘. . . no man has the right to say to his country, “thus far shalt thou go and no further” and we have never attempted to fix the ne plus ultra to the progress of Ireland’s nationhood, and we never shall’. On 1 October 1911, the monument was unveiled to large crowds, many of whom had been absent from the foundation stone ceremony, but there were also strikes and marches indicating the unrest to follow. In June 1913, John Redmond, as Secretary to the Parnell Monument Committee, wrote to the City Council requesting the council to take the Monument into their charge, ... on behalf of the Citizens of Dublin.’ [Minutes 1913, 327–28] The Council agreed to this request and since then, the Parnell Monument has been in the care of the Corporation of Dublin. The inscription on the monument reads: ‘To Charles Stewart Parnell No Man has a right to fix the Boundary to the march of a nation No man has a right To say to his country Thus far shat thou Go and no further We have never Attempted to fix The </w:t>
      </w:r>
      <w:r w:rsidR="00F42738" w:rsidRPr="002D442E">
        <w:rPr>
          <w:rFonts w:ascii="Arial" w:hAnsi="Arial" w:cs="Arial"/>
          <w:sz w:val="24"/>
          <w:szCs w:val="24"/>
        </w:rPr>
        <w:lastRenderedPageBreak/>
        <w:t>ne-plus-ultra To the progress of Ireland’s nationhood And we never shall At the base of the statue the Irish inscription reads: Go roimhigid Dia Éire da Clainn’.</w:t>
      </w:r>
      <w:r w:rsidR="00F42738" w:rsidRPr="002D442E">
        <w:rPr>
          <w:rFonts w:ascii="Arial" w:hAnsi="Arial" w:cs="Arial"/>
          <w:sz w:val="24"/>
          <w:szCs w:val="24"/>
        </w:rPr>
        <w:tab/>
      </w:r>
    </w:p>
    <w:p w14:paraId="6216D000" w14:textId="77777777" w:rsidR="00424317" w:rsidRDefault="00424317"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Charles Stewart Parnell Monument</w:t>
      </w:r>
      <w:r w:rsidR="00F42738" w:rsidRPr="002D442E">
        <w:rPr>
          <w:rFonts w:ascii="Arial" w:hAnsi="Arial" w:cs="Arial"/>
          <w:sz w:val="24"/>
          <w:szCs w:val="24"/>
        </w:rPr>
        <w:tab/>
      </w:r>
    </w:p>
    <w:p w14:paraId="470DE097" w14:textId="77777777" w:rsidR="00424317" w:rsidRDefault="00424317"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5BBDD49" w14:textId="77777777" w:rsidR="00424317" w:rsidRDefault="00424317"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66B35DAC" w14:textId="39E5F973" w:rsidR="00F42738" w:rsidRDefault="00424317"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715742</w:t>
      </w:r>
      <w:r>
        <w:rPr>
          <w:rFonts w:ascii="Arial" w:hAnsi="Arial" w:cs="Arial"/>
          <w:sz w:val="24"/>
          <w:szCs w:val="24"/>
        </w:rPr>
        <w:t xml:space="preserve">, ITM N: </w:t>
      </w:r>
      <w:r w:rsidR="00F42738" w:rsidRPr="002D442E">
        <w:rPr>
          <w:rFonts w:ascii="Arial" w:hAnsi="Arial" w:cs="Arial"/>
          <w:sz w:val="24"/>
          <w:szCs w:val="24"/>
        </w:rPr>
        <w:t>735004</w:t>
      </w:r>
    </w:p>
    <w:p w14:paraId="3D2FD4E8" w14:textId="77777777" w:rsidR="00424317" w:rsidRPr="002D442E" w:rsidRDefault="00424317" w:rsidP="006B16EE">
      <w:pPr>
        <w:spacing w:after="0"/>
        <w:rPr>
          <w:rFonts w:ascii="Arial" w:hAnsi="Arial" w:cs="Arial"/>
          <w:sz w:val="24"/>
          <w:szCs w:val="24"/>
        </w:rPr>
      </w:pPr>
    </w:p>
    <w:p w14:paraId="55197036" w14:textId="77777777" w:rsidR="00424317"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CH002</w:t>
      </w:r>
      <w:r w:rsidR="00424317">
        <w:rPr>
          <w:rFonts w:ascii="Arial" w:hAnsi="Arial" w:cs="Arial"/>
          <w:sz w:val="24"/>
          <w:szCs w:val="24"/>
        </w:rPr>
        <w:t xml:space="preserve"> </w:t>
      </w:r>
    </w:p>
    <w:p w14:paraId="7CAE4761" w14:textId="23FA519B" w:rsidR="00424317" w:rsidRDefault="00424317" w:rsidP="006B16EE">
      <w:pPr>
        <w:spacing w:after="0"/>
        <w:rPr>
          <w:rFonts w:ascii="Arial" w:hAnsi="Arial" w:cs="Arial"/>
          <w:sz w:val="24"/>
          <w:szCs w:val="24"/>
        </w:rPr>
      </w:pPr>
      <w:r w:rsidRPr="002D442E">
        <w:rPr>
          <w:rFonts w:ascii="Arial" w:hAnsi="Arial" w:cs="Arial"/>
          <w:sz w:val="24"/>
          <w:szCs w:val="24"/>
        </w:rPr>
        <w:t>Category</w:t>
      </w:r>
      <w:r>
        <w:rPr>
          <w:rFonts w:ascii="Arial" w:hAnsi="Arial" w:cs="Arial"/>
          <w:sz w:val="24"/>
          <w:szCs w:val="24"/>
        </w:rPr>
        <w:t xml:space="preserve">: </w:t>
      </w:r>
      <w:r w:rsidR="00F42738" w:rsidRPr="002D442E">
        <w:rPr>
          <w:rFonts w:ascii="Arial" w:hAnsi="Arial" w:cs="Arial"/>
          <w:sz w:val="24"/>
          <w:szCs w:val="24"/>
        </w:rPr>
        <w:t>R</w:t>
      </w:r>
      <w:r>
        <w:rPr>
          <w:rFonts w:ascii="Arial" w:hAnsi="Arial" w:cs="Arial"/>
          <w:sz w:val="24"/>
          <w:szCs w:val="24"/>
        </w:rPr>
        <w:t xml:space="preserve">ecord of </w:t>
      </w:r>
      <w:r w:rsidR="00F42738" w:rsidRPr="002D442E">
        <w:rPr>
          <w:rFonts w:ascii="Arial" w:hAnsi="Arial" w:cs="Arial"/>
          <w:sz w:val="24"/>
          <w:szCs w:val="24"/>
        </w:rPr>
        <w:t>M</w:t>
      </w:r>
      <w:r>
        <w:rPr>
          <w:rFonts w:ascii="Arial" w:hAnsi="Arial" w:cs="Arial"/>
          <w:sz w:val="24"/>
          <w:szCs w:val="24"/>
        </w:rPr>
        <w:t xml:space="preserve">onument and </w:t>
      </w:r>
      <w:r w:rsidR="00F42738" w:rsidRPr="002D442E">
        <w:rPr>
          <w:rFonts w:ascii="Arial" w:hAnsi="Arial" w:cs="Arial"/>
          <w:sz w:val="24"/>
          <w:szCs w:val="24"/>
        </w:rPr>
        <w:t>P</w:t>
      </w:r>
      <w:r>
        <w:rPr>
          <w:rFonts w:ascii="Arial" w:hAnsi="Arial" w:cs="Arial"/>
          <w:sz w:val="24"/>
          <w:szCs w:val="24"/>
        </w:rPr>
        <w:t>lace</w:t>
      </w:r>
      <w:r w:rsidR="00F42738" w:rsidRPr="002D442E">
        <w:rPr>
          <w:rFonts w:ascii="Arial" w:hAnsi="Arial" w:cs="Arial"/>
          <w:sz w:val="24"/>
          <w:szCs w:val="24"/>
        </w:rPr>
        <w:tab/>
      </w:r>
    </w:p>
    <w:p w14:paraId="1164F402" w14:textId="77777777" w:rsidR="00424317" w:rsidRDefault="00424317"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DU018-020504</w:t>
      </w:r>
      <w:r w:rsidR="00F42738" w:rsidRPr="002D442E">
        <w:rPr>
          <w:rFonts w:ascii="Arial" w:hAnsi="Arial" w:cs="Arial"/>
          <w:sz w:val="24"/>
          <w:szCs w:val="24"/>
        </w:rPr>
        <w:tab/>
      </w:r>
    </w:p>
    <w:p w14:paraId="3D783675" w14:textId="77777777" w:rsidR="00424317" w:rsidRDefault="00424317"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Dublin Public Libraries (1990, 77) mention St Thomas's graveyard. The graveyard was in use from c.1700–1882. The church and adjoining graveyard were damaged during the period 1916–2922. The remains were re-interred in Mount Jerome during the mid-1920's.</w:t>
      </w:r>
      <w:r w:rsidR="00F42738" w:rsidRPr="002D442E">
        <w:rPr>
          <w:rFonts w:ascii="Arial" w:hAnsi="Arial" w:cs="Arial"/>
          <w:sz w:val="24"/>
          <w:szCs w:val="24"/>
        </w:rPr>
        <w:tab/>
      </w:r>
    </w:p>
    <w:p w14:paraId="3EAAA080" w14:textId="77777777" w:rsidR="00424317" w:rsidRDefault="00424317"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Graveyard</w:t>
      </w:r>
      <w:r w:rsidR="00F42738" w:rsidRPr="002D442E">
        <w:rPr>
          <w:rFonts w:ascii="Arial" w:hAnsi="Arial" w:cs="Arial"/>
          <w:sz w:val="24"/>
          <w:szCs w:val="24"/>
        </w:rPr>
        <w:tab/>
      </w:r>
    </w:p>
    <w:p w14:paraId="691FC519" w14:textId="77777777" w:rsidR="00424317" w:rsidRDefault="00424317"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313A60B9" w14:textId="77777777" w:rsidR="00424317" w:rsidRDefault="00424317"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0A1D7ADC" w14:textId="0F507C71" w:rsidR="00F42738" w:rsidRPr="002D442E" w:rsidRDefault="00424317"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715873</w:t>
      </w:r>
      <w:r>
        <w:rPr>
          <w:rFonts w:ascii="Arial" w:hAnsi="Arial" w:cs="Arial"/>
          <w:sz w:val="24"/>
          <w:szCs w:val="24"/>
        </w:rPr>
        <w:t xml:space="preserve"> ITM N: </w:t>
      </w:r>
      <w:r w:rsidR="00F42738" w:rsidRPr="002D442E">
        <w:rPr>
          <w:rFonts w:ascii="Arial" w:hAnsi="Arial" w:cs="Arial"/>
          <w:sz w:val="24"/>
          <w:szCs w:val="24"/>
        </w:rPr>
        <w:t>734995</w:t>
      </w:r>
    </w:p>
    <w:p w14:paraId="50B9C232" w14:textId="77777777" w:rsidR="00424317" w:rsidRDefault="00424317" w:rsidP="006B16EE">
      <w:pPr>
        <w:spacing w:after="0"/>
        <w:rPr>
          <w:rFonts w:ascii="Arial" w:hAnsi="Arial" w:cs="Arial"/>
          <w:sz w:val="24"/>
          <w:szCs w:val="24"/>
        </w:rPr>
      </w:pPr>
    </w:p>
    <w:p w14:paraId="3DCA5D0C" w14:textId="77777777" w:rsidR="00424317"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CH003</w:t>
      </w:r>
    </w:p>
    <w:p w14:paraId="4BFF7C2D" w14:textId="107EC982" w:rsidR="004421A4" w:rsidRDefault="00424317" w:rsidP="006B16EE">
      <w:pPr>
        <w:spacing w:after="0"/>
        <w:rPr>
          <w:rFonts w:ascii="Arial" w:hAnsi="Arial" w:cs="Arial"/>
          <w:sz w:val="24"/>
          <w:szCs w:val="24"/>
        </w:rPr>
      </w:pPr>
      <w:r w:rsidRPr="002D442E">
        <w:rPr>
          <w:rFonts w:ascii="Arial" w:hAnsi="Arial" w:cs="Arial"/>
          <w:sz w:val="24"/>
          <w:szCs w:val="24"/>
        </w:rPr>
        <w:t>Category</w:t>
      </w:r>
      <w:r>
        <w:rPr>
          <w:rFonts w:ascii="Arial" w:hAnsi="Arial" w:cs="Arial"/>
          <w:sz w:val="24"/>
          <w:szCs w:val="24"/>
        </w:rPr>
        <w:t xml:space="preserve">: </w:t>
      </w:r>
      <w:r w:rsidR="00E05BE8" w:rsidRPr="00E05BE8">
        <w:rPr>
          <w:rFonts w:ascii="Arial" w:hAnsi="Arial" w:cs="Arial"/>
          <w:sz w:val="24"/>
          <w:szCs w:val="24"/>
        </w:rPr>
        <w:t>Record of Monument and Place</w:t>
      </w:r>
      <w:r w:rsidR="00F42738" w:rsidRPr="002D442E">
        <w:rPr>
          <w:rFonts w:ascii="Arial" w:hAnsi="Arial" w:cs="Arial"/>
          <w:sz w:val="24"/>
          <w:szCs w:val="24"/>
        </w:rPr>
        <w:tab/>
      </w:r>
    </w:p>
    <w:p w14:paraId="26234B6A" w14:textId="77777777" w:rsidR="004421A4" w:rsidRDefault="004421A4"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DU018-020----</w:t>
      </w:r>
      <w:r w:rsidR="00F42738" w:rsidRPr="002D442E">
        <w:rPr>
          <w:rFonts w:ascii="Arial" w:hAnsi="Arial" w:cs="Arial"/>
          <w:sz w:val="24"/>
          <w:szCs w:val="24"/>
        </w:rPr>
        <w:tab/>
      </w:r>
    </w:p>
    <w:p w14:paraId="195D33EC" w14:textId="77777777" w:rsidR="007330BF"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The historic town of Dublin was described in the Urban Survey by Bradley and King (1988) as follows; 'Dublin is the largest city in Ireland. It commenced on the south bank of the Liffey as a Viking port town although there may have been native Irish settlements preceding it. The Viking town clustered around the Christ Church ridge and had its long axis arranged east-west along High Street. By 1100 it was already enclosed by walls and was the most important town in Ireland. In 1170 it was seized on by the Anglo-Normans who made it the administrative centre of the Lordship of Ireland. It was retained by the crown throughout the Middle Ages as a royal city. The Anglo-Normans were great economic entrepreneurs and Dublin was expanded by them during the thirteenth century. Land in the area of the south quays was reclaimed from Liffey, and suburbs were established on the north bank of the river, in Thomas Street, Patrick Street, Bride Street, Kevin Street, and Dame Street. These suburbs, established during the expansionist years of the thirteenth century, were to decline and fade by the end of the fifteenth. The period after 1550, however, saw an economic revival with expanding overseas trade and the input of English monies as part of the Elizabethan conquest of Ireland. The old suburbs re-emerged and land was reclaimed from the marshes on the east of the city. The seventeenth century, despite its wars was a period of prosperity. Economic improvement continued in the eighteenth and nineteenth centuries when the city centre took on the shape which it largely retains to this day. The present century has seen the continued expansion of the city on all sides, such that it now occupies an area of many square miles, a far cry from the tiny Viking nucleus established around Christ Church Cathedral. The city's significance to Irish history may be gauged from the fact that it is was the most important Viking </w:t>
      </w:r>
      <w:r w:rsidR="00F42738" w:rsidRPr="002D442E">
        <w:rPr>
          <w:rFonts w:ascii="Arial" w:hAnsi="Arial" w:cs="Arial"/>
          <w:sz w:val="24"/>
          <w:szCs w:val="24"/>
        </w:rPr>
        <w:lastRenderedPageBreak/>
        <w:t xml:space="preserve">town in Ireland, the seat of the Anglo-Norman administration of Ireland, and the undoubted capital of Ireland since 1650.Dublin was established as a longphort in 841. The location of the initial settlement appears to have been near Kilmainham-Islandbridge where a cemetery of ninth century date was discovered over one hundred years ago (Wilde 1866–9; Coffey and Armstrong 1910; Boe 1940, 11–65; Wallace 1985a, 107–8). In 902 the settlement was captured by an Irish alliance and its destruction was so thorough that Dublin was abandoned. When the dispossessed Vikings returned in 917 they established themselves in a different location, on a spur overlooking the confluence of the rivers Liffey and Poddle in the vicinity of the present-day Christ Church cathedral (Graham-Campbell 1976, 40). The morphology of this new settlement has been the subject of important papers by Clarke (1977) and Simms (1979), but nothing is known about the layout of the earlier longphort. Clarke (1977, 41) has suggested that this new foundation was at the site of two earlier Irish settlements, Áth Cliath, a farming community controlling the ford, and Dubhlinn, an ecclesiastical community overlooking the "black pool" from which the town derives its name. If these Irish settlements existed, they were almost certainly of rural character, however, and the beginnings of Dublin as a town rest clearly with the Vikings. Early Dublin's most dominant topographical feature was a long narrow ridge, some 15m high, running parallel to the river. It was a location that was easy to defend but the new site had several other important advantages. It had a sheltered haven at a point where the Liffey was not only broad but fordable; it was at the intersection of three major long-distance land routes, and it was also close to Dublin Bay. This combination of favourable geographical factors has prompted Clarke (1977) to suggest the existence of a pre-Viking settlement overlooking the ford, the Áth Cliath first mentioned in mid-seventh-century sources. In his analysis of Dublin's early topography, he has also identified an ecclesiastical enclosure, co-extensive with the medieval parish of St Peter, overlooking the Dubh linn (black pool) from which the city derives its name. The outline of this enclosure is preserved in the modern street pattern, immediately south-east of the Viking town. Clarke has identified it with the otherwise mysterious ecclesiastical site of Dubh linn, whose abbots obituaries are noted in the seventh and eight centuries. Both of these settlements, however, were rural in character and the beginnings of Dublin as a town rest clearly with the Vikings. Simms analysis of the first large-scale map of Dublin, prepared by Jean Rocque in 1756, has identified three ‘plan-units’ within the walled medieval town. The first plan-unit is centred around the intersection of two routes, the east–west axis of Castle Street/Christ Church Place and the north–south axis of Fishamble Street/Werburgh Street. The primacy of the east–west route is suggested by the fact that it hugs the northern edge of the ridge and avoids any alteration in street level. By contrast both Fishamble Street and Werburgh Street lead down steep slopes, and the marked bend in Fishamble Street probably arose in order to avoid a sharp break in slope. The boundary of this first plan-unit on the north, east and south is indicated by the line of the town wall, while its western extent can be gauged from two features, the curving alignment of the former Ross Lane, on the southwest, and the excavated portion of the town's tenth-century rampart on the northwest. Archaeological support for this analysis comes from the excavations at Fishamble Street where the houses and plots were laid out in the early tenth century (Wallace </w:t>
      </w:r>
      <w:r w:rsidR="00F42738" w:rsidRPr="002D442E">
        <w:rPr>
          <w:rFonts w:ascii="Arial" w:hAnsi="Arial" w:cs="Arial"/>
          <w:sz w:val="24"/>
          <w:szCs w:val="24"/>
        </w:rPr>
        <w:lastRenderedPageBreak/>
        <w:t>1984, 114–6), in contrast with the evidence from High Street and Winetavern Street where the earliest levels were dated to c.1010–1030 (Murray 1983, 43, 203). Interestingly two routes merge immediately outside the western entrance to Simms first plan-unit, the route leading to the ford, represented by High Street, and the route south, represented by Nicholas Street. High Street was evidently the more important of these two routeways because it forms the axis of the second plan-unit, an extension of the original settlement to the west. The length of the High Street plots is irregular and Simms suggestion that this may indicate piecemeal growth is supported by the archaeological evidence which has shown that the property boundaries did not stabilise until the mid-eleventh century (Murray 1983, 43–9). The boundaries of this plan-unit on the south, west and north coincide with the medieval town wall. Thus, the walled area of the Viking town would have comprised about twelve hectares. In the light of this analysis, it is interesting to note that the archaeological evidence suggests that the oldest parts of the Viking town, the first plan-unit, were also the wealthiest (Murray 1983, 54–60). High Street, in contrast, was an area of large yards with small dwellings and workshops which probably supported an artisan population. Simms third plan-unit lies to the north of the other two, and is a more regularly laid-out area, north of Cook Street, which archaeological evidence indicates was reclaimed from the river Liffey during the early years of the thirteenth century. Dublin is particularly fortunate in that the combination of archaeological research and town plan analysis has successfully identified its earliest growth stages, but the most important result of the archaeological excavations is undoubtedly the evidence which they have provided for town layout. Excavation on the west side of Fishamble Street revealed ten plots, all of which were aligned to the modern street. The individual plots were trapezoidal with the broad end fronting onto the street, and they stretched back to the earthen embankment which defended the town. The property divisions were separated from their neighbours by a wooden fence.</w:t>
      </w:r>
      <w:r w:rsidR="00F42738" w:rsidRPr="002D442E">
        <w:rPr>
          <w:rFonts w:ascii="Arial" w:hAnsi="Arial" w:cs="Arial"/>
          <w:sz w:val="24"/>
          <w:szCs w:val="24"/>
        </w:rPr>
        <w:tab/>
      </w:r>
    </w:p>
    <w:p w14:paraId="311B4A54" w14:textId="77777777" w:rsidR="007330BF" w:rsidRDefault="007330BF"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Historic Town</w:t>
      </w:r>
      <w:r w:rsidR="00F42738" w:rsidRPr="002D442E">
        <w:rPr>
          <w:rFonts w:ascii="Arial" w:hAnsi="Arial" w:cs="Arial"/>
          <w:sz w:val="24"/>
          <w:szCs w:val="24"/>
        </w:rPr>
        <w:tab/>
      </w:r>
    </w:p>
    <w:p w14:paraId="5A49249A" w14:textId="77777777" w:rsidR="007330BF" w:rsidRDefault="007330B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819C2D5" w14:textId="77777777" w:rsidR="007330BF" w:rsidRDefault="007330B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27FF0890" w14:textId="488E0FD1" w:rsidR="00F42738" w:rsidRPr="002D442E" w:rsidRDefault="007330B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715822</w:t>
      </w:r>
      <w:r>
        <w:rPr>
          <w:rFonts w:ascii="Arial" w:hAnsi="Arial" w:cs="Arial"/>
          <w:sz w:val="24"/>
          <w:szCs w:val="24"/>
        </w:rPr>
        <w:t xml:space="preserve">, ITM N </w:t>
      </w:r>
      <w:r w:rsidR="00F42738" w:rsidRPr="002D442E">
        <w:rPr>
          <w:rFonts w:ascii="Arial" w:hAnsi="Arial" w:cs="Arial"/>
          <w:sz w:val="24"/>
          <w:szCs w:val="24"/>
        </w:rPr>
        <w:t>734972</w:t>
      </w:r>
    </w:p>
    <w:p w14:paraId="141E064A" w14:textId="77777777" w:rsidR="00424317" w:rsidRDefault="00424317" w:rsidP="006B16EE">
      <w:pPr>
        <w:spacing w:after="0"/>
        <w:rPr>
          <w:rFonts w:ascii="Arial" w:hAnsi="Arial" w:cs="Arial"/>
          <w:sz w:val="24"/>
          <w:szCs w:val="24"/>
        </w:rPr>
      </w:pPr>
    </w:p>
    <w:p w14:paraId="6D95D23E" w14:textId="77777777" w:rsidR="00424317"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CH004</w:t>
      </w:r>
    </w:p>
    <w:p w14:paraId="7681E107" w14:textId="77777777" w:rsidR="00424317" w:rsidRDefault="00424317" w:rsidP="006B16EE">
      <w:pPr>
        <w:spacing w:after="0"/>
        <w:rPr>
          <w:rFonts w:ascii="Arial" w:hAnsi="Arial" w:cs="Arial"/>
          <w:sz w:val="24"/>
          <w:szCs w:val="24"/>
        </w:rPr>
      </w:pPr>
      <w:r w:rsidRPr="002D442E">
        <w:rPr>
          <w:rFonts w:ascii="Arial" w:hAnsi="Arial" w:cs="Arial"/>
          <w:sz w:val="24"/>
          <w:szCs w:val="24"/>
        </w:rPr>
        <w:t>Category</w:t>
      </w:r>
      <w:r>
        <w:rPr>
          <w:rFonts w:ascii="Arial" w:hAnsi="Arial" w:cs="Arial"/>
          <w:sz w:val="24"/>
          <w:szCs w:val="24"/>
        </w:rPr>
        <w:t xml:space="preserve">: </w:t>
      </w:r>
      <w:r w:rsidR="00F42738" w:rsidRPr="002D442E">
        <w:rPr>
          <w:rFonts w:ascii="Arial" w:hAnsi="Arial" w:cs="Arial"/>
          <w:sz w:val="24"/>
          <w:szCs w:val="24"/>
        </w:rPr>
        <w:t>NMI Finds</w:t>
      </w:r>
      <w:r w:rsidR="00F42738" w:rsidRPr="002D442E">
        <w:rPr>
          <w:rFonts w:ascii="Arial" w:hAnsi="Arial" w:cs="Arial"/>
          <w:sz w:val="24"/>
          <w:szCs w:val="24"/>
        </w:rPr>
        <w:tab/>
      </w:r>
    </w:p>
    <w:p w14:paraId="5392912A" w14:textId="097A7EC9" w:rsidR="00424317"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IA/15/65</w:t>
      </w:r>
      <w:r w:rsidR="00F42738" w:rsidRPr="002D442E">
        <w:rPr>
          <w:rFonts w:ascii="Arial" w:hAnsi="Arial" w:cs="Arial"/>
          <w:sz w:val="24"/>
          <w:szCs w:val="24"/>
        </w:rPr>
        <w:tab/>
      </w:r>
    </w:p>
    <w:p w14:paraId="4B954FE4" w14:textId="1235ACE7" w:rsidR="00424317"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Animal bones</w:t>
      </w:r>
      <w:r w:rsidR="00F42738" w:rsidRPr="002D442E">
        <w:rPr>
          <w:rFonts w:ascii="Arial" w:hAnsi="Arial" w:cs="Arial"/>
          <w:sz w:val="24"/>
          <w:szCs w:val="24"/>
        </w:rPr>
        <w:tab/>
      </w:r>
    </w:p>
    <w:p w14:paraId="7A2D2F1E" w14:textId="1D64B1A8" w:rsidR="00424317" w:rsidRDefault="007330BF"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Animal Bones</w:t>
      </w:r>
      <w:r w:rsidR="00F42738" w:rsidRPr="002D442E">
        <w:rPr>
          <w:rFonts w:ascii="Arial" w:hAnsi="Arial" w:cs="Arial"/>
          <w:sz w:val="24"/>
          <w:szCs w:val="24"/>
        </w:rPr>
        <w:tab/>
      </w:r>
    </w:p>
    <w:p w14:paraId="62FFC65D" w14:textId="7BFCF8CA" w:rsidR="00424317" w:rsidRDefault="007330B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3A6547E3" w14:textId="0DEB9351" w:rsidR="00424317" w:rsidRDefault="007330B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7DF85074" w14:textId="07684359" w:rsidR="00F42738" w:rsidRPr="002D442E" w:rsidRDefault="007330B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715775</w:t>
      </w:r>
      <w:r>
        <w:rPr>
          <w:rFonts w:ascii="Arial" w:hAnsi="Arial" w:cs="Arial"/>
          <w:sz w:val="24"/>
          <w:szCs w:val="24"/>
        </w:rPr>
        <w:t xml:space="preserve">, ITM N </w:t>
      </w:r>
      <w:r w:rsidR="00F42738" w:rsidRPr="002D442E">
        <w:rPr>
          <w:rFonts w:ascii="Arial" w:hAnsi="Arial" w:cs="Arial"/>
          <w:sz w:val="24"/>
          <w:szCs w:val="24"/>
        </w:rPr>
        <w:t>734853</w:t>
      </w:r>
    </w:p>
    <w:p w14:paraId="0F113E4E" w14:textId="77777777" w:rsidR="00424317" w:rsidRDefault="00424317" w:rsidP="006B16EE">
      <w:pPr>
        <w:spacing w:after="0"/>
        <w:rPr>
          <w:rFonts w:ascii="Arial" w:hAnsi="Arial" w:cs="Arial"/>
          <w:sz w:val="24"/>
          <w:szCs w:val="24"/>
        </w:rPr>
      </w:pPr>
    </w:p>
    <w:p w14:paraId="66765ACA" w14:textId="77777777" w:rsidR="00424317"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CH005</w:t>
      </w:r>
    </w:p>
    <w:p w14:paraId="09D1B231" w14:textId="77777777" w:rsidR="00424317" w:rsidRDefault="00424317" w:rsidP="006B16EE">
      <w:pPr>
        <w:spacing w:after="0"/>
        <w:rPr>
          <w:rFonts w:ascii="Arial" w:hAnsi="Arial" w:cs="Arial"/>
          <w:sz w:val="24"/>
          <w:szCs w:val="24"/>
        </w:rPr>
      </w:pPr>
      <w:r w:rsidRPr="002D442E">
        <w:rPr>
          <w:rFonts w:ascii="Arial" w:hAnsi="Arial" w:cs="Arial"/>
          <w:sz w:val="24"/>
          <w:szCs w:val="24"/>
        </w:rPr>
        <w:t>Category</w:t>
      </w:r>
      <w:r>
        <w:rPr>
          <w:rFonts w:ascii="Arial" w:hAnsi="Arial" w:cs="Arial"/>
          <w:sz w:val="24"/>
          <w:szCs w:val="24"/>
        </w:rPr>
        <w:t xml:space="preserve">: </w:t>
      </w:r>
      <w:r w:rsidR="00F42738" w:rsidRPr="002D442E">
        <w:rPr>
          <w:rFonts w:ascii="Arial" w:hAnsi="Arial" w:cs="Arial"/>
          <w:sz w:val="24"/>
          <w:szCs w:val="24"/>
        </w:rPr>
        <w:t>NMI Finds</w:t>
      </w:r>
      <w:r w:rsidR="00F42738" w:rsidRPr="002D442E">
        <w:rPr>
          <w:rFonts w:ascii="Arial" w:hAnsi="Arial" w:cs="Arial"/>
          <w:sz w:val="24"/>
          <w:szCs w:val="24"/>
        </w:rPr>
        <w:tab/>
      </w:r>
    </w:p>
    <w:p w14:paraId="3D4CEAC5" w14:textId="0068385A" w:rsidR="00424317"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 xml:space="preserve">Not available </w:t>
      </w:r>
      <w:r w:rsidR="00F42738" w:rsidRPr="002D442E">
        <w:rPr>
          <w:rFonts w:ascii="Arial" w:hAnsi="Arial" w:cs="Arial"/>
          <w:sz w:val="24"/>
          <w:szCs w:val="24"/>
        </w:rPr>
        <w:tab/>
      </w:r>
    </w:p>
    <w:p w14:paraId="42E90E27" w14:textId="36E097B3" w:rsidR="00424317"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Human remains</w:t>
      </w:r>
      <w:r w:rsidR="00F42738" w:rsidRPr="002D442E">
        <w:rPr>
          <w:rFonts w:ascii="Arial" w:hAnsi="Arial" w:cs="Arial"/>
          <w:sz w:val="24"/>
          <w:szCs w:val="24"/>
        </w:rPr>
        <w:tab/>
      </w:r>
    </w:p>
    <w:p w14:paraId="41D7E36D" w14:textId="2643AE0B" w:rsidR="00424317" w:rsidRDefault="007330BF"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Human remains</w:t>
      </w:r>
      <w:r w:rsidR="00F42738" w:rsidRPr="002D442E">
        <w:rPr>
          <w:rFonts w:ascii="Arial" w:hAnsi="Arial" w:cs="Arial"/>
          <w:sz w:val="24"/>
          <w:szCs w:val="24"/>
        </w:rPr>
        <w:tab/>
      </w:r>
    </w:p>
    <w:p w14:paraId="3903FF4E" w14:textId="6B9645B5" w:rsidR="00424317" w:rsidRDefault="007330BF" w:rsidP="006B16EE">
      <w:pPr>
        <w:spacing w:after="0"/>
        <w:rPr>
          <w:rFonts w:ascii="Arial" w:hAnsi="Arial" w:cs="Arial"/>
          <w:sz w:val="24"/>
          <w:szCs w:val="24"/>
        </w:rPr>
      </w:pPr>
      <w:r>
        <w:rPr>
          <w:rFonts w:ascii="Arial" w:hAnsi="Arial" w:cs="Arial"/>
          <w:sz w:val="24"/>
          <w:szCs w:val="24"/>
        </w:rPr>
        <w:lastRenderedPageBreak/>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1839624" w14:textId="0D1E16C0" w:rsidR="00424317" w:rsidRDefault="007330B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3A3371AB" w14:textId="2A6E723B" w:rsidR="00F42738" w:rsidRPr="002D442E" w:rsidRDefault="007330B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715857</w:t>
      </w:r>
      <w:r>
        <w:rPr>
          <w:rFonts w:ascii="Arial" w:hAnsi="Arial" w:cs="Arial"/>
          <w:sz w:val="24"/>
          <w:szCs w:val="24"/>
        </w:rPr>
        <w:t xml:space="preserve">, ITM N </w:t>
      </w:r>
      <w:r w:rsidR="00F42738" w:rsidRPr="002D442E">
        <w:rPr>
          <w:rFonts w:ascii="Arial" w:hAnsi="Arial" w:cs="Arial"/>
          <w:sz w:val="24"/>
          <w:szCs w:val="24"/>
        </w:rPr>
        <w:t>734843</w:t>
      </w:r>
    </w:p>
    <w:p w14:paraId="1325DDD9" w14:textId="77777777" w:rsidR="007330BF" w:rsidRDefault="007330BF" w:rsidP="006B16EE">
      <w:pPr>
        <w:spacing w:after="0"/>
        <w:rPr>
          <w:rFonts w:ascii="Arial" w:hAnsi="Arial" w:cs="Arial"/>
          <w:sz w:val="24"/>
          <w:szCs w:val="24"/>
        </w:rPr>
      </w:pPr>
    </w:p>
    <w:p w14:paraId="72140315" w14:textId="6A211B6C" w:rsidR="00424317"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CH006</w:t>
      </w:r>
      <w:r w:rsidR="00F42738" w:rsidRPr="002D442E">
        <w:rPr>
          <w:rFonts w:ascii="Arial" w:hAnsi="Arial" w:cs="Arial"/>
          <w:sz w:val="24"/>
          <w:szCs w:val="24"/>
        </w:rPr>
        <w:tab/>
      </w:r>
    </w:p>
    <w:p w14:paraId="03E35F3C" w14:textId="77777777" w:rsidR="00424317" w:rsidRDefault="00424317" w:rsidP="006B16EE">
      <w:pPr>
        <w:spacing w:after="0"/>
        <w:rPr>
          <w:rFonts w:ascii="Arial" w:hAnsi="Arial" w:cs="Arial"/>
          <w:sz w:val="24"/>
          <w:szCs w:val="24"/>
        </w:rPr>
      </w:pPr>
      <w:r w:rsidRPr="002D442E">
        <w:rPr>
          <w:rFonts w:ascii="Arial" w:hAnsi="Arial" w:cs="Arial"/>
          <w:sz w:val="24"/>
          <w:szCs w:val="24"/>
        </w:rPr>
        <w:t>Category</w:t>
      </w:r>
      <w:r>
        <w:rPr>
          <w:rFonts w:ascii="Arial" w:hAnsi="Arial" w:cs="Arial"/>
          <w:sz w:val="24"/>
          <w:szCs w:val="24"/>
        </w:rPr>
        <w:t xml:space="preserve">: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7693AB57" w14:textId="4E6A229F" w:rsidR="00424317" w:rsidRDefault="007330BF" w:rsidP="006B16EE">
      <w:pPr>
        <w:spacing w:after="0"/>
        <w:rPr>
          <w:rFonts w:ascii="Arial" w:hAnsi="Arial" w:cs="Arial"/>
          <w:sz w:val="24"/>
          <w:szCs w:val="24"/>
        </w:rPr>
      </w:pPr>
      <w:r>
        <w:rPr>
          <w:rFonts w:ascii="Arial" w:hAnsi="Arial" w:cs="Arial"/>
          <w:sz w:val="24"/>
          <w:szCs w:val="24"/>
        </w:rPr>
        <w:t xml:space="preserve">ID: </w:t>
      </w:r>
      <w:r w:rsidR="004421A4" w:rsidRPr="004421A4">
        <w:rPr>
          <w:rFonts w:ascii="Arial" w:hAnsi="Arial" w:cs="Arial"/>
          <w:sz w:val="24"/>
          <w:szCs w:val="24"/>
        </w:rPr>
        <w:t>98E0200</w:t>
      </w:r>
      <w:r w:rsidR="00F42738" w:rsidRPr="002D442E">
        <w:rPr>
          <w:rFonts w:ascii="Arial" w:hAnsi="Arial" w:cs="Arial"/>
          <w:sz w:val="24"/>
          <w:szCs w:val="24"/>
        </w:rPr>
        <w:tab/>
      </w:r>
    </w:p>
    <w:p w14:paraId="49DA196F" w14:textId="77777777" w:rsidR="00424317" w:rsidRDefault="00F42738" w:rsidP="006B16EE">
      <w:pPr>
        <w:spacing w:after="0"/>
        <w:rPr>
          <w:rFonts w:ascii="Arial" w:hAnsi="Arial" w:cs="Arial"/>
          <w:sz w:val="24"/>
          <w:szCs w:val="24"/>
        </w:rPr>
      </w:pPr>
      <w:r w:rsidRPr="002D442E">
        <w:rPr>
          <w:rFonts w:ascii="Arial" w:hAnsi="Arial" w:cs="Arial"/>
          <w:sz w:val="24"/>
          <w:szCs w:val="24"/>
        </w:rPr>
        <w:t>This was a pre-development assessment funded by the developer. Four mechanically excavated trenches were opened on 30 April 1998. The site was completely taken up by 18th-century cellars, which had removed all earlier deposits to below the level of subsoil. Nothing of archaeological significance was found.</w:t>
      </w:r>
    </w:p>
    <w:p w14:paraId="7CB8ABDE" w14:textId="5706D6D7" w:rsidR="00424317" w:rsidRDefault="007330BF" w:rsidP="006B16EE">
      <w:pPr>
        <w:spacing w:after="0"/>
        <w:rPr>
          <w:rFonts w:ascii="Arial" w:hAnsi="Arial" w:cs="Arial"/>
          <w:sz w:val="24"/>
          <w:szCs w:val="24"/>
        </w:rPr>
      </w:pPr>
      <w:r>
        <w:rPr>
          <w:rFonts w:ascii="Arial" w:hAnsi="Arial" w:cs="Arial"/>
          <w:sz w:val="24"/>
          <w:szCs w:val="24"/>
        </w:rPr>
        <w:t xml:space="preserve">Summary: </w:t>
      </w:r>
      <w:r w:rsidR="00424317">
        <w:rPr>
          <w:rFonts w:ascii="Arial" w:hAnsi="Arial" w:cs="Arial"/>
          <w:sz w:val="24"/>
          <w:szCs w:val="24"/>
        </w:rPr>
        <w:t>1</w:t>
      </w:r>
      <w:r w:rsidR="00F42738" w:rsidRPr="002D442E">
        <w:rPr>
          <w:rFonts w:ascii="Arial" w:hAnsi="Arial" w:cs="Arial"/>
          <w:sz w:val="24"/>
          <w:szCs w:val="24"/>
        </w:rPr>
        <w:t>8th-century cellars, No archaeology found</w:t>
      </w:r>
      <w:r w:rsidR="00F42738" w:rsidRPr="002D442E">
        <w:rPr>
          <w:rFonts w:ascii="Arial" w:hAnsi="Arial" w:cs="Arial"/>
          <w:sz w:val="24"/>
          <w:szCs w:val="24"/>
        </w:rPr>
        <w:tab/>
      </w:r>
    </w:p>
    <w:p w14:paraId="59AA5A8A" w14:textId="6CA97F54" w:rsidR="004421A4" w:rsidRDefault="007330B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1971763" w14:textId="0A1F5B0D" w:rsidR="004421A4" w:rsidRDefault="007330B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Very High</w:t>
      </w:r>
      <w:r w:rsidR="00F42738" w:rsidRPr="002D442E">
        <w:rPr>
          <w:rFonts w:ascii="Arial" w:hAnsi="Arial" w:cs="Arial"/>
          <w:sz w:val="24"/>
          <w:szCs w:val="24"/>
        </w:rPr>
        <w:tab/>
      </w:r>
    </w:p>
    <w:p w14:paraId="629C8CF4" w14:textId="047F581A" w:rsidR="00F42738" w:rsidRPr="002D442E" w:rsidRDefault="007330B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715925</w:t>
      </w:r>
      <w:r>
        <w:rPr>
          <w:rFonts w:ascii="Arial" w:hAnsi="Arial" w:cs="Arial"/>
          <w:sz w:val="24"/>
          <w:szCs w:val="24"/>
        </w:rPr>
        <w:t xml:space="preserve">, ITM N </w:t>
      </w:r>
      <w:r w:rsidR="00F42738" w:rsidRPr="002D442E">
        <w:rPr>
          <w:rFonts w:ascii="Arial" w:hAnsi="Arial" w:cs="Arial"/>
          <w:sz w:val="24"/>
          <w:szCs w:val="24"/>
        </w:rPr>
        <w:t>735026</w:t>
      </w:r>
    </w:p>
    <w:p w14:paraId="45FB450F" w14:textId="77777777" w:rsidR="004421A4" w:rsidRDefault="004421A4" w:rsidP="006B16EE">
      <w:pPr>
        <w:spacing w:after="0"/>
        <w:rPr>
          <w:rFonts w:ascii="Arial" w:hAnsi="Arial" w:cs="Arial"/>
          <w:sz w:val="24"/>
          <w:szCs w:val="24"/>
        </w:rPr>
      </w:pPr>
    </w:p>
    <w:p w14:paraId="50EFAB30"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CH007</w:t>
      </w:r>
      <w:r w:rsidR="00F42738" w:rsidRPr="002D442E">
        <w:rPr>
          <w:rFonts w:ascii="Arial" w:hAnsi="Arial" w:cs="Arial"/>
          <w:sz w:val="24"/>
          <w:szCs w:val="24"/>
        </w:rPr>
        <w:tab/>
      </w:r>
    </w:p>
    <w:p w14:paraId="0EC03D83" w14:textId="7B60F04D"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181BFDF9" w14:textId="776AE9C1" w:rsidR="004421A4"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04E0144</w:t>
      </w:r>
      <w:r w:rsidR="00F42738" w:rsidRPr="002D442E">
        <w:rPr>
          <w:rFonts w:ascii="Arial" w:hAnsi="Arial" w:cs="Arial"/>
          <w:sz w:val="24"/>
          <w:szCs w:val="24"/>
        </w:rPr>
        <w:tab/>
      </w:r>
    </w:p>
    <w:p w14:paraId="455CE792" w14:textId="77777777" w:rsidR="007330BF"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A single test-trench was opened manually to the rear of a protected structure on Parnell Street. No features of archaeological significance were noted.</w:t>
      </w:r>
    </w:p>
    <w:p w14:paraId="3F94C400" w14:textId="5202522D" w:rsidR="004421A4" w:rsidRDefault="007330BF"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No archaeological significance</w:t>
      </w:r>
      <w:r w:rsidR="00F42738" w:rsidRPr="002D442E">
        <w:rPr>
          <w:rFonts w:ascii="Arial" w:hAnsi="Arial" w:cs="Arial"/>
          <w:sz w:val="24"/>
          <w:szCs w:val="24"/>
        </w:rPr>
        <w:tab/>
      </w:r>
    </w:p>
    <w:p w14:paraId="540B5D37" w14:textId="12D06996" w:rsidR="004421A4" w:rsidRDefault="007330B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58F3F184" w14:textId="508486B1" w:rsidR="004421A4" w:rsidRDefault="007330B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Low</w:t>
      </w:r>
      <w:r w:rsidR="00F42738" w:rsidRPr="002D442E">
        <w:rPr>
          <w:rFonts w:ascii="Arial" w:hAnsi="Arial" w:cs="Arial"/>
          <w:sz w:val="24"/>
          <w:szCs w:val="24"/>
        </w:rPr>
        <w:tab/>
      </w:r>
    </w:p>
    <w:p w14:paraId="2AD852B2" w14:textId="08606E3A" w:rsidR="00F42738" w:rsidRPr="002D442E" w:rsidRDefault="007330B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715849</w:t>
      </w:r>
      <w:r>
        <w:rPr>
          <w:rFonts w:ascii="Arial" w:hAnsi="Arial" w:cs="Arial"/>
          <w:sz w:val="24"/>
          <w:szCs w:val="24"/>
        </w:rPr>
        <w:t xml:space="preserve">, ITM N </w:t>
      </w:r>
      <w:r w:rsidR="00F42738" w:rsidRPr="002D442E">
        <w:rPr>
          <w:rFonts w:ascii="Arial" w:hAnsi="Arial" w:cs="Arial"/>
          <w:sz w:val="24"/>
          <w:szCs w:val="24"/>
        </w:rPr>
        <w:t>735119</w:t>
      </w:r>
    </w:p>
    <w:p w14:paraId="1151E607" w14:textId="77777777" w:rsidR="004421A4" w:rsidRDefault="004421A4" w:rsidP="006B16EE">
      <w:pPr>
        <w:spacing w:after="0"/>
        <w:rPr>
          <w:rFonts w:ascii="Arial" w:hAnsi="Arial" w:cs="Arial"/>
          <w:sz w:val="24"/>
          <w:szCs w:val="24"/>
        </w:rPr>
      </w:pPr>
    </w:p>
    <w:p w14:paraId="2548B4BD"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CH008</w:t>
      </w:r>
      <w:r w:rsidR="00F42738" w:rsidRPr="002D442E">
        <w:rPr>
          <w:rFonts w:ascii="Arial" w:hAnsi="Arial" w:cs="Arial"/>
          <w:sz w:val="24"/>
          <w:szCs w:val="24"/>
        </w:rPr>
        <w:tab/>
      </w:r>
    </w:p>
    <w:p w14:paraId="51351719" w14:textId="001418F3"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064EA0F1" w14:textId="542727AC" w:rsidR="004421A4"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04E1410</w:t>
      </w:r>
      <w:r w:rsidR="00F42738" w:rsidRPr="002D442E">
        <w:rPr>
          <w:rFonts w:ascii="Arial" w:hAnsi="Arial" w:cs="Arial"/>
          <w:sz w:val="24"/>
          <w:szCs w:val="24"/>
        </w:rPr>
        <w:tab/>
      </w:r>
    </w:p>
    <w:p w14:paraId="1B9160DF" w14:textId="4CE02EA8" w:rsidR="004421A4"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A test excavation was carried out as part of an overall assessment prior to the construction of an extension to the Academy Hotel, Findlater Place, Dublin. Five trenches were excavated, which uncovered the remains of late 19th-century buildings.</w:t>
      </w:r>
      <w:r w:rsidR="00F42738" w:rsidRPr="002D442E">
        <w:rPr>
          <w:rFonts w:ascii="Arial" w:hAnsi="Arial" w:cs="Arial"/>
          <w:sz w:val="24"/>
          <w:szCs w:val="24"/>
        </w:rPr>
        <w:tab/>
      </w:r>
    </w:p>
    <w:p w14:paraId="6E9D78F5" w14:textId="4E52D76E" w:rsidR="004421A4" w:rsidRDefault="007330BF"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Urban 19th-century buildings</w:t>
      </w:r>
      <w:r w:rsidR="00F42738" w:rsidRPr="002D442E">
        <w:rPr>
          <w:rFonts w:ascii="Arial" w:hAnsi="Arial" w:cs="Arial"/>
          <w:sz w:val="24"/>
          <w:szCs w:val="24"/>
        </w:rPr>
        <w:tab/>
      </w:r>
    </w:p>
    <w:p w14:paraId="7C732512" w14:textId="5DEC5F68" w:rsidR="004421A4" w:rsidRDefault="007330B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9918FDF" w14:textId="6042B42F" w:rsidR="004421A4" w:rsidRDefault="007330B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47E93946" w14:textId="19D0412D" w:rsidR="00F42738" w:rsidRPr="002D442E" w:rsidRDefault="007330B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715843</w:t>
      </w:r>
      <w:r>
        <w:rPr>
          <w:rFonts w:ascii="Arial" w:hAnsi="Arial" w:cs="Arial"/>
          <w:sz w:val="24"/>
          <w:szCs w:val="24"/>
        </w:rPr>
        <w:t xml:space="preserve">, ITM N </w:t>
      </w:r>
      <w:r w:rsidR="00F42738" w:rsidRPr="002D442E">
        <w:rPr>
          <w:rFonts w:ascii="Arial" w:hAnsi="Arial" w:cs="Arial"/>
          <w:sz w:val="24"/>
          <w:szCs w:val="24"/>
        </w:rPr>
        <w:t>735022</w:t>
      </w:r>
    </w:p>
    <w:p w14:paraId="109ABE48" w14:textId="77777777" w:rsidR="004421A4" w:rsidRDefault="004421A4" w:rsidP="006B16EE">
      <w:pPr>
        <w:spacing w:after="0"/>
        <w:rPr>
          <w:rFonts w:ascii="Arial" w:hAnsi="Arial" w:cs="Arial"/>
          <w:sz w:val="24"/>
          <w:szCs w:val="24"/>
        </w:rPr>
      </w:pPr>
    </w:p>
    <w:p w14:paraId="7862A500"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CH009</w:t>
      </w:r>
      <w:r w:rsidR="00F42738" w:rsidRPr="002D442E">
        <w:rPr>
          <w:rFonts w:ascii="Arial" w:hAnsi="Arial" w:cs="Arial"/>
          <w:sz w:val="24"/>
          <w:szCs w:val="24"/>
        </w:rPr>
        <w:tab/>
      </w:r>
    </w:p>
    <w:p w14:paraId="596E1035" w14:textId="77777777" w:rsidR="007330BF"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01D5334C" w14:textId="68079D88"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05E0718</w:t>
      </w:r>
      <w:r w:rsidR="00F42738" w:rsidRPr="002D442E">
        <w:rPr>
          <w:rFonts w:ascii="Arial" w:hAnsi="Arial" w:cs="Arial"/>
          <w:sz w:val="24"/>
          <w:szCs w:val="24"/>
        </w:rPr>
        <w:tab/>
      </w:r>
    </w:p>
    <w:p w14:paraId="43611E16" w14:textId="77777777" w:rsidR="007330BF"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A four-week excavation was carried out in October 2005. The proposed hotel extension was located to the side and rear of an existing hotel, along Strong’s Court and Parnell Street. The excavation uncovered two main structural phases from the late 18th or early 19th century onwards. Artefacts recovered dated from the late </w:t>
      </w:r>
      <w:r w:rsidR="00F42738" w:rsidRPr="002D442E">
        <w:rPr>
          <w:rFonts w:ascii="Arial" w:hAnsi="Arial" w:cs="Arial"/>
          <w:sz w:val="24"/>
          <w:szCs w:val="24"/>
        </w:rPr>
        <w:lastRenderedPageBreak/>
        <w:t>18th century onwards. A single sherd of medieval pottery from the Saintonge region in France was the only artefact from the medieval period recovered.</w:t>
      </w:r>
      <w:r w:rsidR="00F42738" w:rsidRPr="002D442E">
        <w:rPr>
          <w:rFonts w:ascii="Arial" w:hAnsi="Arial" w:cs="Arial"/>
          <w:sz w:val="24"/>
          <w:szCs w:val="24"/>
        </w:rPr>
        <w:tab/>
      </w:r>
    </w:p>
    <w:p w14:paraId="783F40DF" w14:textId="77777777" w:rsidR="007330BF" w:rsidRDefault="007330BF"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Urban post-medieval</w:t>
      </w:r>
      <w:r w:rsidR="00F42738" w:rsidRPr="002D442E">
        <w:rPr>
          <w:rFonts w:ascii="Arial" w:hAnsi="Arial" w:cs="Arial"/>
          <w:sz w:val="24"/>
          <w:szCs w:val="24"/>
        </w:rPr>
        <w:tab/>
      </w:r>
    </w:p>
    <w:p w14:paraId="1F6C04E5" w14:textId="77777777" w:rsidR="007330BF" w:rsidRDefault="007330B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392981E9" w14:textId="77777777" w:rsidR="007330BF" w:rsidRDefault="007330B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59471EA0" w14:textId="3CD02BB9" w:rsidR="00F42738" w:rsidRPr="002D442E" w:rsidRDefault="007330B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715841</w:t>
      </w:r>
      <w:r>
        <w:rPr>
          <w:rFonts w:ascii="Arial" w:hAnsi="Arial" w:cs="Arial"/>
          <w:sz w:val="24"/>
          <w:szCs w:val="24"/>
        </w:rPr>
        <w:t xml:space="preserve">, ITM N </w:t>
      </w:r>
      <w:r w:rsidR="00F42738" w:rsidRPr="002D442E">
        <w:rPr>
          <w:rFonts w:ascii="Arial" w:hAnsi="Arial" w:cs="Arial"/>
          <w:sz w:val="24"/>
          <w:szCs w:val="24"/>
        </w:rPr>
        <w:t>735025</w:t>
      </w:r>
    </w:p>
    <w:p w14:paraId="4656FC62" w14:textId="77777777" w:rsidR="004421A4" w:rsidRDefault="004421A4" w:rsidP="006B16EE">
      <w:pPr>
        <w:spacing w:after="0"/>
        <w:rPr>
          <w:rFonts w:ascii="Arial" w:hAnsi="Arial" w:cs="Arial"/>
          <w:sz w:val="24"/>
          <w:szCs w:val="24"/>
        </w:rPr>
      </w:pPr>
    </w:p>
    <w:p w14:paraId="007345BC"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CH010</w:t>
      </w:r>
      <w:r w:rsidR="00F42738" w:rsidRPr="002D442E">
        <w:rPr>
          <w:rFonts w:ascii="Arial" w:hAnsi="Arial" w:cs="Arial"/>
          <w:sz w:val="24"/>
          <w:szCs w:val="24"/>
        </w:rPr>
        <w:tab/>
      </w:r>
    </w:p>
    <w:p w14:paraId="4ED93DFA" w14:textId="77777777"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02512550" w14:textId="77777777"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E004492</w:t>
      </w:r>
      <w:r w:rsidR="00F42738" w:rsidRPr="002D442E">
        <w:rPr>
          <w:rFonts w:ascii="Arial" w:hAnsi="Arial" w:cs="Arial"/>
          <w:sz w:val="24"/>
          <w:szCs w:val="24"/>
        </w:rPr>
        <w:tab/>
      </w:r>
    </w:p>
    <w:p w14:paraId="3DCFC9F0" w14:textId="5C9DD80F" w:rsidR="000D7080"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Luas Cross City Main Infrastructure Civil and Track Works commenced in July 2015 and continued to November 2017 in accordance with Licence No. 15E0271. During these works, due to various considerations, Ministerial Consent E004492 to accommodate specific works in the immediate vicinity of the Parnell National Monument (R</w:t>
      </w:r>
      <w:r w:rsidR="00C139E4">
        <w:rPr>
          <w:rFonts w:ascii="Arial" w:hAnsi="Arial" w:cs="Arial"/>
          <w:sz w:val="24"/>
          <w:szCs w:val="24"/>
        </w:rPr>
        <w:t xml:space="preserve">ecord of </w:t>
      </w:r>
      <w:r w:rsidR="00F42738" w:rsidRPr="002D442E">
        <w:rPr>
          <w:rFonts w:ascii="Arial" w:hAnsi="Arial" w:cs="Arial"/>
          <w:sz w:val="24"/>
          <w:szCs w:val="24"/>
        </w:rPr>
        <w:t>P</w:t>
      </w:r>
      <w:r w:rsidR="00C139E4">
        <w:rPr>
          <w:rFonts w:ascii="Arial" w:hAnsi="Arial" w:cs="Arial"/>
          <w:sz w:val="24"/>
          <w:szCs w:val="24"/>
        </w:rPr>
        <w:t xml:space="preserve">rotected </w:t>
      </w:r>
      <w:r w:rsidR="00F42738" w:rsidRPr="002D442E">
        <w:rPr>
          <w:rFonts w:ascii="Arial" w:hAnsi="Arial" w:cs="Arial"/>
          <w:sz w:val="24"/>
          <w:szCs w:val="24"/>
        </w:rPr>
        <w:t>S</w:t>
      </w:r>
      <w:r w:rsidR="00C139E4">
        <w:rPr>
          <w:rFonts w:ascii="Arial" w:hAnsi="Arial" w:cs="Arial"/>
          <w:sz w:val="24"/>
          <w:szCs w:val="24"/>
        </w:rPr>
        <w:t>tructure No.</w:t>
      </w:r>
      <w:r w:rsidR="00F42738" w:rsidRPr="002D442E">
        <w:rPr>
          <w:rFonts w:ascii="Arial" w:hAnsi="Arial" w:cs="Arial"/>
          <w:sz w:val="24"/>
          <w:szCs w:val="24"/>
        </w:rPr>
        <w:t xml:space="preserve"> 6020) was subsequently granted by the Department. An additional phase of limited works was carried out by Steconfer Joint Venture Ltd on behalf of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00F42738" w:rsidRPr="002D442E">
        <w:rPr>
          <w:rFonts w:ascii="Arial" w:hAnsi="Arial" w:cs="Arial"/>
          <w:sz w:val="24"/>
          <w:szCs w:val="24"/>
        </w:rPr>
        <w:t xml:space="preserve"> in February and March 2016. The works were required to facilitate the partial removal of the traffic island and temporary relocation of 3 traffic signals to facilitate the 2016 St Patrick's Day Parade and the Easter 1916 Centenary celebrations. The works were subject to monitoring; no archaeological features or stratigraphy were recorded. Due to the proximity of the works to the national monument, unattended vibration monitoring was also carried out.</w:t>
      </w:r>
      <w:r w:rsidR="00F42738" w:rsidRPr="002D442E">
        <w:rPr>
          <w:rFonts w:ascii="Arial" w:hAnsi="Arial" w:cs="Arial"/>
          <w:sz w:val="24"/>
          <w:szCs w:val="24"/>
        </w:rPr>
        <w:tab/>
      </w:r>
    </w:p>
    <w:p w14:paraId="59DEC227" w14:textId="77777777" w:rsidR="000D7080" w:rsidRDefault="000D708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No archaeology found</w:t>
      </w:r>
      <w:r w:rsidR="00F42738" w:rsidRPr="002D442E">
        <w:rPr>
          <w:rFonts w:ascii="Arial" w:hAnsi="Arial" w:cs="Arial"/>
          <w:sz w:val="24"/>
          <w:szCs w:val="24"/>
        </w:rPr>
        <w:tab/>
      </w:r>
    </w:p>
    <w:p w14:paraId="63D3EA16" w14:textId="77777777" w:rsidR="000D7080" w:rsidRDefault="000D7080"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3113E578" w14:textId="77777777" w:rsidR="000D7080" w:rsidRDefault="000D7080"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Low</w:t>
      </w:r>
    </w:p>
    <w:p w14:paraId="186EC50E" w14:textId="5A9A3E71" w:rsidR="00F42738" w:rsidRPr="002D442E" w:rsidRDefault="000D7080"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715742</w:t>
      </w:r>
      <w:r>
        <w:rPr>
          <w:rFonts w:ascii="Arial" w:hAnsi="Arial" w:cs="Arial"/>
          <w:sz w:val="24"/>
          <w:szCs w:val="24"/>
        </w:rPr>
        <w:t xml:space="preserve">, ITM N </w:t>
      </w:r>
      <w:r w:rsidR="00F42738" w:rsidRPr="002D442E">
        <w:rPr>
          <w:rFonts w:ascii="Arial" w:hAnsi="Arial" w:cs="Arial"/>
          <w:sz w:val="24"/>
          <w:szCs w:val="24"/>
        </w:rPr>
        <w:t>735004</w:t>
      </w:r>
    </w:p>
    <w:p w14:paraId="425FD4A3" w14:textId="77777777" w:rsidR="004421A4" w:rsidRDefault="004421A4" w:rsidP="006B16EE">
      <w:pPr>
        <w:spacing w:after="0"/>
        <w:rPr>
          <w:rFonts w:ascii="Arial" w:hAnsi="Arial" w:cs="Arial"/>
          <w:sz w:val="24"/>
          <w:szCs w:val="24"/>
        </w:rPr>
      </w:pPr>
    </w:p>
    <w:p w14:paraId="05E2CC6C"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CH011</w:t>
      </w:r>
      <w:r w:rsidR="00F42738" w:rsidRPr="002D442E">
        <w:rPr>
          <w:rFonts w:ascii="Arial" w:hAnsi="Arial" w:cs="Arial"/>
          <w:sz w:val="24"/>
          <w:szCs w:val="24"/>
        </w:rPr>
        <w:tab/>
      </w:r>
    </w:p>
    <w:p w14:paraId="58AC9404" w14:textId="77777777"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06527682" w14:textId="4F5D1785"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E4492; C592</w:t>
      </w:r>
      <w:r w:rsidR="00F42738" w:rsidRPr="002D442E">
        <w:rPr>
          <w:rFonts w:ascii="Arial" w:hAnsi="Arial" w:cs="Arial"/>
          <w:sz w:val="24"/>
          <w:szCs w:val="24"/>
        </w:rPr>
        <w:tab/>
      </w:r>
    </w:p>
    <w:p w14:paraId="2723C065" w14:textId="77777777" w:rsidR="000D7080"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Excavations were carried out for the Railway Procurement Agency (RPA). The works were carried out as part of the Luas Cross City (LCC) Investigation and Treatment of Cellars Works contract, designed to identify and record coal cellars which will be impacted by the construction of LCC. A total of five licence areas, from St Stephen’s Green to Dominick Street, were investigated under the contract (Licence Numbers 13E197; 13E200–13E203?). In association with these works monitoring of two small trenches located on the north and east sides of the Allied Irish Bank at No. 37–38 O’Connell Street, on the corner of O’Connell Street and Parnell Street, was undertaken. The works were carried out in conjunction with the main Parnell Street section of the project (Licence Number 13E197?), however due to the proximity of the Parnell National Monument were included under Ministerial Consent Number C592/E4492. They were excavated from 2–4 October 2013. One small trench was monitored on Parnell Street to the north of the bank revealing the former cobbled street surface at a depth of 0.45m below the present pavement level. A slightly larger trench on O’Connell Street to the east of the bank was opened </w:t>
      </w:r>
      <w:r w:rsidR="00F42738" w:rsidRPr="002D442E">
        <w:rPr>
          <w:rFonts w:ascii="Arial" w:hAnsi="Arial" w:cs="Arial"/>
          <w:sz w:val="24"/>
          <w:szCs w:val="24"/>
        </w:rPr>
        <w:lastRenderedPageBreak/>
        <w:t>revealing the crown of a cellar at a depth of 1.16m below the present pavement level. A later brick structure constructed on top of the cellar and the concrete base of former street furniture were also identified. The cellar, which was not associated with the current bank building, was found to have been filled with concrete and was not accessed during the works.</w:t>
      </w:r>
      <w:r w:rsidR="00F42738" w:rsidRPr="002D442E">
        <w:rPr>
          <w:rFonts w:ascii="Arial" w:hAnsi="Arial" w:cs="Arial"/>
          <w:sz w:val="24"/>
          <w:szCs w:val="24"/>
        </w:rPr>
        <w:tab/>
      </w:r>
    </w:p>
    <w:p w14:paraId="17D65962" w14:textId="77777777" w:rsidR="000D7080" w:rsidRDefault="000D708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Georgian cellar and cobbled surface</w:t>
      </w:r>
      <w:r w:rsidR="00F42738" w:rsidRPr="002D442E">
        <w:rPr>
          <w:rFonts w:ascii="Arial" w:hAnsi="Arial" w:cs="Arial"/>
          <w:sz w:val="24"/>
          <w:szCs w:val="24"/>
        </w:rPr>
        <w:tab/>
      </w:r>
    </w:p>
    <w:p w14:paraId="681CB529" w14:textId="77777777" w:rsidR="000D7080" w:rsidRDefault="000D7080"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055103BB" w14:textId="77777777" w:rsidR="000D7080" w:rsidRDefault="000D7080"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p>
    <w:p w14:paraId="6C8A7742" w14:textId="779FE402" w:rsidR="00F42738" w:rsidRPr="002D442E" w:rsidRDefault="000D7080"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715742</w:t>
      </w:r>
      <w:r>
        <w:rPr>
          <w:rFonts w:ascii="Arial" w:hAnsi="Arial" w:cs="Arial"/>
          <w:sz w:val="24"/>
          <w:szCs w:val="24"/>
        </w:rPr>
        <w:t xml:space="preserve">, ITM N </w:t>
      </w:r>
      <w:r w:rsidR="00F42738" w:rsidRPr="002D442E">
        <w:rPr>
          <w:rFonts w:ascii="Arial" w:hAnsi="Arial" w:cs="Arial"/>
          <w:sz w:val="24"/>
          <w:szCs w:val="24"/>
        </w:rPr>
        <w:t>735004</w:t>
      </w:r>
    </w:p>
    <w:p w14:paraId="66494D6B" w14:textId="77777777" w:rsidR="004421A4" w:rsidRDefault="004421A4" w:rsidP="006B16EE">
      <w:pPr>
        <w:spacing w:after="0"/>
        <w:rPr>
          <w:rFonts w:ascii="Arial" w:hAnsi="Arial" w:cs="Arial"/>
          <w:sz w:val="24"/>
          <w:szCs w:val="24"/>
        </w:rPr>
      </w:pPr>
    </w:p>
    <w:p w14:paraId="21F6FFFE"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CH012</w:t>
      </w:r>
      <w:r w:rsidR="00F42738" w:rsidRPr="002D442E">
        <w:rPr>
          <w:rFonts w:ascii="Arial" w:hAnsi="Arial" w:cs="Arial"/>
          <w:sz w:val="24"/>
          <w:szCs w:val="24"/>
        </w:rPr>
        <w:tab/>
      </w:r>
    </w:p>
    <w:p w14:paraId="734A4270" w14:textId="77777777" w:rsidR="007330BF"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06D29FBD" w14:textId="68AA9606"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C314; E3964</w:t>
      </w:r>
      <w:r w:rsidR="00F42738" w:rsidRPr="002D442E">
        <w:rPr>
          <w:rFonts w:ascii="Arial" w:hAnsi="Arial" w:cs="Arial"/>
          <w:sz w:val="24"/>
          <w:szCs w:val="24"/>
        </w:rPr>
        <w:tab/>
      </w:r>
    </w:p>
    <w:p w14:paraId="7B3C86DD" w14:textId="77777777" w:rsidR="000D7080"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Monitoring of two slit-trenches on O’Connell Street, Dublin, was undertaken between 18 May and 5 July 2009. These trenches were opened to identify existing utilities and associated features including underground culverts and basements. This investigation was carried out on behalf of the Road Procurement Agency as part of the design and construction of the proposed Metro North light rail project. The trenches were located to the north-east and north-west of the O’Connell statue monument. In accordance with the conditions set out in the consent issued, a metal-detection device was employed to assist with finds retrieval (consent number R140). The spoil excavated from both trenches was spread by hand and all finds present collected. Excavation of the two trenches resulted in the temporary removal of the pavement and/or carriageway to the north-east and north-west of the O’Connell statue monument. The permanent surfaces were removed using a con-saw and jackhammer. Each trench was subsequently hand-dug. On completion of archaeological and utility recording and survey, the trenches were backfilled and the appropriate surface reinstated. Modern utilities were located under disturbed post-medieval garden soil deposits. These deposits were possibly introduced to raise the surrounding ground level and in recent times have become further disturbed by the introduction of utilities. A number of artefacts recovered from these trenches also reflected the disturbed and mixed nature of some of the deposits. They included three sherds of dark-green onion bottle glass, two flint flakes, three post-medieval creamware pottery sherds, a green-glazed pottery sherd and a ceramic tobacco pipe stem, a late medieval strap handle, Frecken ware, and several sherds of post-medieval pottery.</w:t>
      </w:r>
      <w:r w:rsidR="00F42738" w:rsidRPr="002D442E">
        <w:rPr>
          <w:rFonts w:ascii="Arial" w:hAnsi="Arial" w:cs="Arial"/>
          <w:sz w:val="24"/>
          <w:szCs w:val="24"/>
        </w:rPr>
        <w:tab/>
      </w:r>
    </w:p>
    <w:p w14:paraId="0E8CF4D8" w14:textId="77777777" w:rsidR="000D7080" w:rsidRDefault="000D708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Urban, post-medieval</w:t>
      </w:r>
      <w:r w:rsidR="00F42738" w:rsidRPr="002D442E">
        <w:rPr>
          <w:rFonts w:ascii="Arial" w:hAnsi="Arial" w:cs="Arial"/>
          <w:sz w:val="24"/>
          <w:szCs w:val="24"/>
        </w:rPr>
        <w:tab/>
      </w:r>
    </w:p>
    <w:p w14:paraId="2A1A93AC" w14:textId="77777777" w:rsidR="000D7080" w:rsidRDefault="000D7080"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5106D717" w14:textId="77777777" w:rsidR="000D7080" w:rsidRDefault="000D7080"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170E22A1" w14:textId="018AC167" w:rsidR="00F42738" w:rsidRPr="002D442E" w:rsidRDefault="000D7080"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715880</w:t>
      </w:r>
      <w:r>
        <w:rPr>
          <w:rFonts w:ascii="Arial" w:hAnsi="Arial" w:cs="Arial"/>
          <w:sz w:val="24"/>
          <w:szCs w:val="24"/>
        </w:rPr>
        <w:t xml:space="preserve">, ITM N </w:t>
      </w:r>
      <w:r w:rsidR="00F42738" w:rsidRPr="002D442E">
        <w:rPr>
          <w:rFonts w:ascii="Arial" w:hAnsi="Arial" w:cs="Arial"/>
          <w:sz w:val="24"/>
          <w:szCs w:val="24"/>
        </w:rPr>
        <w:t>734474</w:t>
      </w:r>
    </w:p>
    <w:p w14:paraId="44C54AFC" w14:textId="77777777" w:rsidR="004421A4" w:rsidRDefault="004421A4" w:rsidP="006B16EE">
      <w:pPr>
        <w:spacing w:after="0"/>
        <w:rPr>
          <w:rFonts w:ascii="Arial" w:hAnsi="Arial" w:cs="Arial"/>
          <w:sz w:val="24"/>
          <w:szCs w:val="24"/>
        </w:rPr>
      </w:pPr>
    </w:p>
    <w:p w14:paraId="597E8B5B"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CH013</w:t>
      </w:r>
      <w:r w:rsidR="00F42738" w:rsidRPr="002D442E">
        <w:rPr>
          <w:rFonts w:ascii="Arial" w:hAnsi="Arial" w:cs="Arial"/>
          <w:sz w:val="24"/>
          <w:szCs w:val="24"/>
        </w:rPr>
        <w:tab/>
      </w:r>
    </w:p>
    <w:p w14:paraId="23E24B2B" w14:textId="77777777"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31391CEF" w14:textId="77777777"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09E0118</w:t>
      </w:r>
      <w:r w:rsidR="00F42738" w:rsidRPr="002D442E">
        <w:rPr>
          <w:rFonts w:ascii="Arial" w:hAnsi="Arial" w:cs="Arial"/>
          <w:sz w:val="24"/>
          <w:szCs w:val="24"/>
        </w:rPr>
        <w:tab/>
      </w:r>
    </w:p>
    <w:p w14:paraId="4541389E" w14:textId="77777777" w:rsidR="000D7080"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Monitoring was carried out at Nos 40–42 O’Connell Street, on the northern side of the River Liffey. The site lies within the O’Connell Street </w:t>
      </w:r>
      <w:r w:rsidR="00F42738" w:rsidRPr="002D442E">
        <w:rPr>
          <w:rFonts w:ascii="Arial" w:hAnsi="Arial" w:cs="Arial"/>
          <w:sz w:val="24"/>
          <w:szCs w:val="24"/>
        </w:rPr>
        <w:lastRenderedPageBreak/>
        <w:t>Conservation Area and includes No. 42, which is a Georgian building and protected structure; Nos 40 and 41 (the Royal Dublin Hotel), however, were modern buildings and were demolished. The development also lies close to the site of a possibly Viking cemetery (DU018–495) and, as a result, a planning condition was attached to the grant of permission. During this phase of site works, the Royal Dublin hotel was completely demolished to basement floor level and a series of enabling works were carried out. These included the excavation of a temporary steel footing trench to prop the existing building and these are the works that were monitored. The monitoring programme established that the existing original basement of Nos 40–41 was cut into deep gravel and silt deposits, presumably originally mudflats associated with the River Liffey before it was reclaimed in the 18th century. Thus this area was within the river originally, which can be supported cartographically as this area was only reclaimed between 1678 and 1728. There were no archaeological features or artefacts found during the monitoring programme.</w:t>
      </w:r>
      <w:r w:rsidR="00F42738" w:rsidRPr="002D442E">
        <w:rPr>
          <w:rFonts w:ascii="Arial" w:hAnsi="Arial" w:cs="Arial"/>
          <w:sz w:val="24"/>
          <w:szCs w:val="24"/>
        </w:rPr>
        <w:tab/>
      </w:r>
    </w:p>
    <w:p w14:paraId="743E4293" w14:textId="77777777" w:rsidR="000D7080" w:rsidRDefault="000D708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Post-medieval</w:t>
      </w:r>
      <w:r w:rsidR="00F42738" w:rsidRPr="002D442E">
        <w:rPr>
          <w:rFonts w:ascii="Arial" w:hAnsi="Arial" w:cs="Arial"/>
          <w:sz w:val="24"/>
          <w:szCs w:val="24"/>
        </w:rPr>
        <w:tab/>
      </w:r>
    </w:p>
    <w:p w14:paraId="3F8DBE49" w14:textId="77777777" w:rsidR="000D7080" w:rsidRDefault="000D7080"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3FF8D10D" w14:textId="77777777" w:rsidR="000D7080" w:rsidRDefault="000D7080"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14533383" w14:textId="5BD2914A" w:rsidR="00F42738" w:rsidRPr="002D442E" w:rsidRDefault="000D7080"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715733</w:t>
      </w:r>
      <w:r>
        <w:rPr>
          <w:rFonts w:ascii="Arial" w:hAnsi="Arial" w:cs="Arial"/>
          <w:sz w:val="24"/>
          <w:szCs w:val="24"/>
        </w:rPr>
        <w:t xml:space="preserve">, ITM N </w:t>
      </w:r>
      <w:r w:rsidR="00F42738" w:rsidRPr="002D442E">
        <w:rPr>
          <w:rFonts w:ascii="Arial" w:hAnsi="Arial" w:cs="Arial"/>
          <w:sz w:val="24"/>
          <w:szCs w:val="24"/>
        </w:rPr>
        <w:t>734927</w:t>
      </w:r>
    </w:p>
    <w:p w14:paraId="7E9701D5" w14:textId="77777777" w:rsidR="004421A4" w:rsidRDefault="004421A4" w:rsidP="006B16EE">
      <w:pPr>
        <w:spacing w:after="0"/>
        <w:rPr>
          <w:rFonts w:ascii="Arial" w:hAnsi="Arial" w:cs="Arial"/>
          <w:sz w:val="24"/>
          <w:szCs w:val="24"/>
        </w:rPr>
      </w:pPr>
    </w:p>
    <w:p w14:paraId="448C4EE9"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CH014</w:t>
      </w:r>
    </w:p>
    <w:p w14:paraId="0BA84F80" w14:textId="77777777"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51FCA18F" w14:textId="77777777" w:rsidR="007330BF" w:rsidRDefault="007330BF" w:rsidP="006B16EE">
      <w:pPr>
        <w:spacing w:after="0"/>
        <w:rPr>
          <w:rFonts w:ascii="Arial" w:hAnsi="Arial" w:cs="Arial"/>
          <w:sz w:val="24"/>
          <w:szCs w:val="24"/>
        </w:rPr>
      </w:pPr>
      <w:r>
        <w:rPr>
          <w:rFonts w:ascii="Arial" w:hAnsi="Arial" w:cs="Arial"/>
          <w:sz w:val="24"/>
          <w:szCs w:val="24"/>
        </w:rPr>
        <w:t>ID</w:t>
      </w:r>
      <w:r w:rsidR="00F42738" w:rsidRPr="002D442E">
        <w:rPr>
          <w:rFonts w:ascii="Arial" w:hAnsi="Arial" w:cs="Arial"/>
          <w:sz w:val="24"/>
          <w:szCs w:val="24"/>
        </w:rPr>
        <w:t>1</w:t>
      </w:r>
      <w:r>
        <w:rPr>
          <w:rFonts w:ascii="Arial" w:hAnsi="Arial" w:cs="Arial"/>
          <w:sz w:val="24"/>
          <w:szCs w:val="24"/>
        </w:rPr>
        <w:t>1</w:t>
      </w:r>
      <w:r w:rsidR="00F42738" w:rsidRPr="002D442E">
        <w:rPr>
          <w:rFonts w:ascii="Arial" w:hAnsi="Arial" w:cs="Arial"/>
          <w:sz w:val="24"/>
          <w:szCs w:val="24"/>
        </w:rPr>
        <w:t>E0280</w:t>
      </w:r>
      <w:r w:rsidR="00F42738" w:rsidRPr="002D442E">
        <w:rPr>
          <w:rFonts w:ascii="Arial" w:hAnsi="Arial" w:cs="Arial"/>
          <w:sz w:val="24"/>
          <w:szCs w:val="24"/>
        </w:rPr>
        <w:tab/>
      </w:r>
    </w:p>
    <w:p w14:paraId="40456C90" w14:textId="77777777" w:rsidR="000D7080"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A programme of monitoring was undertaken of the excavation of nineteen utility slit-trenches along the proposed route of Luas Broombridge (Luas BXD). Approximately 31 utility slit-trenches were proposed along the route between Fassaugh Road and St Stephen’s Green North. Nineteen of these were located in proximity to sites recorded in the Record of Monuments and Places and/or areas of archaeological potential, as outlined in the EIS. On that basis it was determined that monitoring should be undertaken in conjunction with the excavation of these trenches. No significant archaeological features or deposits were encountered, with the exception of Trenches ST-51 and ST-52b on Dawson Street, where intact post-medieval cellaring (possibly 18th-century in date) was identified. In addition, red brick culverts associated with the city sewerage system were identified in Trenches ST-46 and ST-47 on Marlborough Street and ST-50 on Dawson Street. It should be noted, however, that the utility slit-trenches were limited in scope and were targeted and positioned at locations with high levels of disturbance (where in situ services are currently located). Therefore archaeological features or deposits could survive outside of the areas directly investigated.</w:t>
      </w:r>
      <w:r w:rsidR="00F42738" w:rsidRPr="002D442E">
        <w:rPr>
          <w:rFonts w:ascii="Arial" w:hAnsi="Arial" w:cs="Arial"/>
          <w:sz w:val="24"/>
          <w:szCs w:val="24"/>
        </w:rPr>
        <w:tab/>
      </w:r>
    </w:p>
    <w:p w14:paraId="339CD084" w14:textId="77777777" w:rsidR="000D7080" w:rsidRDefault="000D708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Urban</w:t>
      </w:r>
      <w:r w:rsidR="00F42738" w:rsidRPr="002D442E">
        <w:rPr>
          <w:rFonts w:ascii="Arial" w:hAnsi="Arial" w:cs="Arial"/>
          <w:sz w:val="24"/>
          <w:szCs w:val="24"/>
        </w:rPr>
        <w:tab/>
      </w:r>
    </w:p>
    <w:p w14:paraId="6A7E7D84" w14:textId="40DB2EBD" w:rsidR="000D7080" w:rsidRDefault="000D7080"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AB79D9D" w14:textId="77777777" w:rsidR="000D7080" w:rsidRDefault="000D7080"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56EBE4D5" w14:textId="0260771D" w:rsidR="00F42738" w:rsidRPr="002D442E" w:rsidRDefault="000D7080"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715860</w:t>
      </w:r>
      <w:r>
        <w:rPr>
          <w:rFonts w:ascii="Arial" w:hAnsi="Arial" w:cs="Arial"/>
          <w:sz w:val="24"/>
          <w:szCs w:val="24"/>
        </w:rPr>
        <w:t xml:space="preserve">, ITM N </w:t>
      </w:r>
      <w:r w:rsidR="00F42738" w:rsidRPr="002D442E">
        <w:rPr>
          <w:rFonts w:ascii="Arial" w:hAnsi="Arial" w:cs="Arial"/>
          <w:sz w:val="24"/>
          <w:szCs w:val="24"/>
        </w:rPr>
        <w:t>735092</w:t>
      </w:r>
    </w:p>
    <w:p w14:paraId="0D1BBBAF" w14:textId="77777777" w:rsidR="004421A4" w:rsidRDefault="004421A4" w:rsidP="006B16EE">
      <w:pPr>
        <w:spacing w:after="0"/>
        <w:rPr>
          <w:rFonts w:ascii="Arial" w:hAnsi="Arial" w:cs="Arial"/>
          <w:sz w:val="24"/>
          <w:szCs w:val="24"/>
        </w:rPr>
      </w:pPr>
    </w:p>
    <w:p w14:paraId="08582ED9" w14:textId="03EC2769" w:rsidR="004421A4" w:rsidRDefault="00F42738" w:rsidP="006B16EE">
      <w:pPr>
        <w:spacing w:after="0"/>
        <w:rPr>
          <w:rFonts w:ascii="Arial" w:hAnsi="Arial" w:cs="Arial"/>
          <w:sz w:val="24"/>
          <w:szCs w:val="24"/>
        </w:rPr>
      </w:pPr>
      <w:r w:rsidRPr="002D442E">
        <w:rPr>
          <w:rFonts w:ascii="Arial" w:hAnsi="Arial" w:cs="Arial"/>
          <w:sz w:val="24"/>
          <w:szCs w:val="24"/>
        </w:rPr>
        <w:t>CH015</w:t>
      </w:r>
      <w:r w:rsidRPr="002D442E">
        <w:rPr>
          <w:rFonts w:ascii="Arial" w:hAnsi="Arial" w:cs="Arial"/>
          <w:sz w:val="24"/>
          <w:szCs w:val="24"/>
        </w:rPr>
        <w:tab/>
      </w:r>
    </w:p>
    <w:p w14:paraId="1AB31C86" w14:textId="77777777"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6E3BD173" w14:textId="77777777"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11E0459</w:t>
      </w:r>
      <w:r w:rsidR="00F42738" w:rsidRPr="002D442E">
        <w:rPr>
          <w:rFonts w:ascii="Arial" w:hAnsi="Arial" w:cs="Arial"/>
          <w:sz w:val="24"/>
          <w:szCs w:val="24"/>
        </w:rPr>
        <w:tab/>
      </w:r>
    </w:p>
    <w:p w14:paraId="72C2151C" w14:textId="77777777" w:rsidR="000D7080" w:rsidRDefault="007330BF" w:rsidP="006B16EE">
      <w:pPr>
        <w:spacing w:after="0"/>
        <w:rPr>
          <w:rFonts w:ascii="Arial" w:hAnsi="Arial" w:cs="Arial"/>
          <w:sz w:val="24"/>
          <w:szCs w:val="24"/>
        </w:rPr>
      </w:pPr>
      <w:r>
        <w:rPr>
          <w:rFonts w:ascii="Arial" w:hAnsi="Arial" w:cs="Arial"/>
          <w:sz w:val="24"/>
          <w:szCs w:val="24"/>
        </w:rPr>
        <w:lastRenderedPageBreak/>
        <w:t xml:space="preserve">Description: </w:t>
      </w:r>
      <w:r w:rsidR="00F42738" w:rsidRPr="002D442E">
        <w:rPr>
          <w:rFonts w:ascii="Arial" w:hAnsi="Arial" w:cs="Arial"/>
          <w:sz w:val="24"/>
          <w:szCs w:val="24"/>
        </w:rPr>
        <w:t>Monitoring, supervised by the Railway Procurement Agency (RPA) for IGSL Ltd, was undertaken during the excavation of 44 geotechnical site investigation trenches along the proposed route of Luas Broombridge (BXD) between 28 January and 6 June 2012. No archaeological stratigraphy was identified during the monitoring programme. The earliest pottery type recovered was a sherd of North Devon Gravel Tempered Ware recovered from the Marlborough Street site investigations, which is ubiquitous in the 17th and 18th century. This part of the city was extensively developed at this time. Structural remains of the side walls of the Midland Great Western Railway cutting and the boundary wall of St Brendan’s Hospital in Grangegorman were also examined. The latter trenches were excavated abutting the boundary wall between the hospital complex and the Dublin Bus Phibsborough Depot. In all instances these remains dated from the late 18th and 19th century.</w:t>
      </w:r>
    </w:p>
    <w:p w14:paraId="32B69AB8" w14:textId="1AEA2269" w:rsidR="00F42738" w:rsidRPr="002D442E" w:rsidRDefault="000D708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Urban post-medieval</w:t>
      </w:r>
      <w:r w:rsidR="00F42738" w:rsidRPr="002D442E">
        <w:rPr>
          <w:rFonts w:ascii="Arial" w:hAnsi="Arial" w:cs="Arial"/>
          <w:sz w:val="24"/>
          <w:szCs w:val="24"/>
        </w:rPr>
        <w:tab/>
        <w:t>Dublin 1</w:t>
      </w:r>
      <w:r w:rsidR="00F42738" w:rsidRPr="002D442E">
        <w:rPr>
          <w:rFonts w:ascii="Arial" w:hAnsi="Arial" w:cs="Arial"/>
          <w:sz w:val="24"/>
          <w:szCs w:val="24"/>
        </w:rPr>
        <w:tab/>
        <w:t>Low</w:t>
      </w:r>
      <w:r w:rsidR="00F42738" w:rsidRPr="002D442E">
        <w:rPr>
          <w:rFonts w:ascii="Arial" w:hAnsi="Arial" w:cs="Arial"/>
          <w:sz w:val="24"/>
          <w:szCs w:val="24"/>
        </w:rPr>
        <w:tab/>
        <w:t>715841</w:t>
      </w:r>
      <w:r w:rsidR="00F42738" w:rsidRPr="002D442E">
        <w:rPr>
          <w:rFonts w:ascii="Arial" w:hAnsi="Arial" w:cs="Arial"/>
          <w:sz w:val="24"/>
          <w:szCs w:val="24"/>
        </w:rPr>
        <w:tab/>
        <w:t>734940</w:t>
      </w:r>
    </w:p>
    <w:p w14:paraId="6B31C61B" w14:textId="77777777" w:rsidR="004421A4" w:rsidRDefault="004421A4" w:rsidP="006B16EE">
      <w:pPr>
        <w:spacing w:after="0"/>
        <w:rPr>
          <w:rFonts w:ascii="Arial" w:hAnsi="Arial" w:cs="Arial"/>
          <w:sz w:val="24"/>
          <w:szCs w:val="24"/>
        </w:rPr>
      </w:pPr>
    </w:p>
    <w:p w14:paraId="172466A3"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CH016</w:t>
      </w:r>
      <w:r w:rsidR="00F42738" w:rsidRPr="002D442E">
        <w:rPr>
          <w:rFonts w:ascii="Arial" w:hAnsi="Arial" w:cs="Arial"/>
          <w:sz w:val="24"/>
          <w:szCs w:val="24"/>
        </w:rPr>
        <w:tab/>
      </w:r>
    </w:p>
    <w:p w14:paraId="24793B49" w14:textId="77777777"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051BB0D6" w14:textId="77777777" w:rsidR="007330BF" w:rsidRDefault="007330BF" w:rsidP="006B16EE">
      <w:pPr>
        <w:spacing w:after="0"/>
        <w:rPr>
          <w:rFonts w:ascii="Arial" w:hAnsi="Arial" w:cs="Arial"/>
          <w:sz w:val="24"/>
          <w:szCs w:val="24"/>
        </w:rPr>
      </w:pPr>
      <w:r>
        <w:rPr>
          <w:rFonts w:ascii="Arial" w:hAnsi="Arial" w:cs="Arial"/>
          <w:sz w:val="24"/>
          <w:szCs w:val="24"/>
        </w:rPr>
        <w:t>ID</w:t>
      </w:r>
      <w:r w:rsidR="00F42738" w:rsidRPr="002D442E">
        <w:rPr>
          <w:rFonts w:ascii="Arial" w:hAnsi="Arial" w:cs="Arial"/>
          <w:sz w:val="24"/>
          <w:szCs w:val="24"/>
        </w:rPr>
        <w:t>13E197</w:t>
      </w:r>
      <w:r w:rsidR="00F42738" w:rsidRPr="002D442E">
        <w:rPr>
          <w:rFonts w:ascii="Arial" w:hAnsi="Arial" w:cs="Arial"/>
          <w:sz w:val="24"/>
          <w:szCs w:val="24"/>
        </w:rPr>
        <w:tab/>
      </w:r>
    </w:p>
    <w:p w14:paraId="6F20FC81" w14:textId="77777777" w:rsidR="00FF6404"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Excavations were carried out for the Railway Procurement Agency (RPA) as part of the Luas Cross City (LCC) Investigation and Treatment of Cellars Works contract, designed to identify and record coal cellars which will be impacted by the construction of LCC. A total of five licence areas, from St Stephen’s Green to Dominick Street, were investigated under the contract (Licence Nos 13E197; 13E200-13E203?). Monitoring of slit-trenches and recording of cellars and archaeological features on Parnell Street (East and West) was carried out from 8 July to 4 October 2013 under the direction of Nikolah Gilligan (8 July to 1 September) and Steven McGlade (2 September to 4 October). The licence area extended from Dominick Street in the west to Marlborough Street in the east A total of twelve slit trenches and five box-trenches were excavated, which revealed the crowns of nineteen cellars. Thirteen cellars were accessed for full recording, while six were deemed too deep and unsafe to enter and record. The former cellars were noted at an average depth of 0.5m below present ground surface and were c. 1.5–2m in internal height. The deep cellars were located at an average depth of c. 1.5–2m below present ground surface and were not scheduled for impact by LCC works; they were preserved in situ. Fourteen additional archaeological and historical features were also recorded as part of the investigations.</w:t>
      </w:r>
      <w:r w:rsidR="00F42738" w:rsidRPr="002D442E">
        <w:rPr>
          <w:rFonts w:ascii="Arial" w:hAnsi="Arial" w:cs="Arial"/>
          <w:sz w:val="24"/>
          <w:szCs w:val="24"/>
        </w:rPr>
        <w:tab/>
      </w:r>
    </w:p>
    <w:p w14:paraId="6F66BB9A" w14:textId="77777777" w:rsidR="00FF6404" w:rsidRDefault="00FF6404"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Georgian Cellars and associated 18th-century features</w:t>
      </w:r>
      <w:r w:rsidR="00F42738" w:rsidRPr="002D442E">
        <w:rPr>
          <w:rFonts w:ascii="Arial" w:hAnsi="Arial" w:cs="Arial"/>
          <w:sz w:val="24"/>
          <w:szCs w:val="24"/>
        </w:rPr>
        <w:tab/>
      </w:r>
    </w:p>
    <w:p w14:paraId="334D297F" w14:textId="77777777" w:rsidR="00FF6404" w:rsidRDefault="00FF6404"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5D1688FE" w14:textId="77777777" w:rsidR="00853FC5" w:rsidRDefault="00853FC5" w:rsidP="006B16EE">
      <w:pPr>
        <w:spacing w:after="0"/>
        <w:rPr>
          <w:rFonts w:ascii="Arial" w:hAnsi="Arial" w:cs="Arial"/>
          <w:sz w:val="24"/>
          <w:szCs w:val="24"/>
        </w:rPr>
      </w:pPr>
      <w:r>
        <w:rPr>
          <w:rFonts w:ascii="Arial" w:hAnsi="Arial" w:cs="Arial"/>
          <w:sz w:val="24"/>
          <w:szCs w:val="24"/>
        </w:rPr>
        <w:t>Baseline Value:</w:t>
      </w:r>
      <w:r w:rsidR="00FF6404">
        <w:rPr>
          <w:rFonts w:ascii="Arial" w:hAnsi="Arial" w:cs="Arial"/>
          <w:sz w:val="24"/>
          <w:szCs w:val="24"/>
        </w:rPr>
        <w:t xml:space="preserv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225A486E" w14:textId="00348CB7" w:rsidR="00F42738" w:rsidRPr="002D442E" w:rsidRDefault="00853FC5"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715736</w:t>
      </w:r>
      <w:r>
        <w:rPr>
          <w:rFonts w:ascii="Arial" w:hAnsi="Arial" w:cs="Arial"/>
          <w:sz w:val="24"/>
          <w:szCs w:val="24"/>
        </w:rPr>
        <w:t xml:space="preserve">, ITM N </w:t>
      </w:r>
      <w:r w:rsidR="00F42738" w:rsidRPr="002D442E">
        <w:rPr>
          <w:rFonts w:ascii="Arial" w:hAnsi="Arial" w:cs="Arial"/>
          <w:sz w:val="24"/>
          <w:szCs w:val="24"/>
        </w:rPr>
        <w:t>734997</w:t>
      </w:r>
    </w:p>
    <w:p w14:paraId="218246BA" w14:textId="77777777" w:rsidR="004421A4" w:rsidRDefault="004421A4" w:rsidP="006B16EE">
      <w:pPr>
        <w:spacing w:after="0"/>
        <w:rPr>
          <w:rFonts w:ascii="Arial" w:hAnsi="Arial" w:cs="Arial"/>
          <w:sz w:val="24"/>
          <w:szCs w:val="24"/>
        </w:rPr>
      </w:pPr>
    </w:p>
    <w:p w14:paraId="3A1B66EA"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CH017</w:t>
      </w:r>
    </w:p>
    <w:p w14:paraId="747360A9" w14:textId="77777777"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6A6AFEC1" w14:textId="380BC88D" w:rsidR="007330BF" w:rsidRDefault="007330BF" w:rsidP="006B16EE">
      <w:pPr>
        <w:spacing w:after="0"/>
        <w:rPr>
          <w:rFonts w:ascii="Arial" w:hAnsi="Arial" w:cs="Arial"/>
          <w:sz w:val="24"/>
          <w:szCs w:val="24"/>
        </w:rPr>
      </w:pPr>
      <w:r>
        <w:rPr>
          <w:rFonts w:ascii="Arial" w:hAnsi="Arial" w:cs="Arial"/>
          <w:sz w:val="24"/>
          <w:szCs w:val="24"/>
        </w:rPr>
        <w:t>ID</w:t>
      </w:r>
      <w:r w:rsidR="00FF6404">
        <w:rPr>
          <w:rFonts w:ascii="Arial" w:hAnsi="Arial" w:cs="Arial"/>
          <w:sz w:val="24"/>
          <w:szCs w:val="24"/>
        </w:rPr>
        <w:t xml:space="preserve">: </w:t>
      </w:r>
      <w:r w:rsidR="00F42738" w:rsidRPr="002D442E">
        <w:rPr>
          <w:rFonts w:ascii="Arial" w:hAnsi="Arial" w:cs="Arial"/>
          <w:sz w:val="24"/>
          <w:szCs w:val="24"/>
        </w:rPr>
        <w:t>13E0371</w:t>
      </w:r>
      <w:r w:rsidR="00F42738" w:rsidRPr="002D442E">
        <w:rPr>
          <w:rFonts w:ascii="Arial" w:hAnsi="Arial" w:cs="Arial"/>
          <w:sz w:val="24"/>
          <w:szCs w:val="24"/>
        </w:rPr>
        <w:tab/>
      </w:r>
    </w:p>
    <w:p w14:paraId="561C5641" w14:textId="77777777" w:rsidR="00853FC5"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Introduction: A single test trench 1.2m in width and 54m in length was excavated as part of the Luas Cross City Investigation and Treatment of Cellar Works, where the permanent diversion of an existing 110kV electricity cable was </w:t>
      </w:r>
      <w:r w:rsidR="00F42738" w:rsidRPr="002D442E">
        <w:rPr>
          <w:rFonts w:ascii="Arial" w:hAnsi="Arial" w:cs="Arial"/>
          <w:sz w:val="24"/>
          <w:szCs w:val="24"/>
        </w:rPr>
        <w:lastRenderedPageBreak/>
        <w:t xml:space="preserve">required, along Cathal Brugha Street. Due to the nature of the cable, discrete diversions at street junctions were not possible and the cable was to be lifted and diverted as a complete unit. The revised course of the cable was to run parallel to the northern footpath of Cathal Brugha Street, alongside the modern St Thomas’s church, at a maximum depth of 1.5m. This traversed the site of the 18th-century St Thomas’s Church, where the associated graveyard to the south is a Recorded Monument. In accordance with Railway Procurement Agency’s Luas Cross City Archaeological Strategy, all works are being carried out under licence. Testing of the proposed new cable alignment was therefore required in order to determine if sub-surface remains associated with the original church and graveyard survived, and if they were likely to be impacted upon by the proposed ducting. Historical context: The present St Thomas’s church (Frederick Hicks 1931) replaced a much larger church built between 1758 and 1762 by John Smyth. There is some evidence for there being a graveyard on the site from c. 1700, however the last burials appear to have taken place in 1882. A burial ground is not depicted by Rocque (1756), where an area of open ground with perhaps a flooded clay pit beside Marlborough Street is shown at this location. The eastern end of Gregg Lane survives today as Findlater Place, perhaps a much older lane truncated and fossilised by Luke Gardiner’s development of Sackville Mall. Upper Gloucester Street was developed sometime later and Smyth’s façade closed an urban vista of half a mile from the east The church was built after the parish of St Mary was divided due to an increasing protestant population in the inner city. It was supposedly modelled on Palladio’s Redentore in Venice with flanking screen walls stretching to 182 feet (55.5m) (Casey 2005, 125). Parliament granted £2000 towards its construction and later contributed another thousand pounds for completion. At the time it was considered to have the most beautiful facade of any church in the city (Cosgrave and Strangeways, 1908), where pre-demolition images still suggest something unfinished. The church was gutted by the fire which destroyed most of Upper Sackville Street (now O'Connell Street) in July 1922, when Republican forces were forced out of the area by government bombardment. Although the main structure survived, the opportunity was taken to extend Gloucester Street (now Sean MacDermott Street) west to O'Connell Street and the remains of the church were demolished. The new St Thomas's church was erected in Cathal Brugha Street in 1930 on the site of the demolished parish hall and opened the following year; it took the RIAI Gold Medal for Architecture, 1932–34. The graveyard is depicted on the first edition 5 foot to 1 mile map (1847), which was surveyed in 1838, and is labelled as ‘disused’ on the 25 inch edition (1907). The graveyard was cleared out during the post-Civil War reconstruction works and the remains were re-interred in Mount Jerome cemetery (SMR Archive). The site of the graveyard is mostly occupied by the Dublin Institute of Technology College of Catering (Robinson and Keefe, 1938–9). The foundation stone of Smyth’s church is preserved today to the left of the entrance of Hicks’ freestanding gable-fronted, red brick exercise in Lombardic Romanesque. Trenching: The test trench recovered the position of the masonry foundation of the central entrance and northern stairwell, along with the broken crown of the eastern crypt (the backfilling of which, according to an Irish Times report of 15 December 1925, was begun the previous day by the City Commissioners). The masonry comprised a </w:t>
      </w:r>
      <w:r w:rsidR="00F42738" w:rsidRPr="002D442E">
        <w:rPr>
          <w:rFonts w:ascii="Arial" w:hAnsi="Arial" w:cs="Arial"/>
          <w:sz w:val="24"/>
          <w:szCs w:val="24"/>
        </w:rPr>
        <w:lastRenderedPageBreak/>
        <w:t>rubble calp limestone core where its surviving upper surface was located c. 0.4m below the present street surface, extending to a depth of at least 1.7m. It was faced to the west where its upper courses were above the contemporary ground level and truncated to the east, where the line of its face survived in section. The binding agent was a white lime mortar, which in one area at the core had not yet set, maintaining a putty-like consistency. Just to the west, the red brick crown of the vault over the crypt had been truncated at c.1.7m below the present street surface and its base was not reached at a depth of 2.5m. At its point of truncation just at the springers, the vault measured c. 4m across, suggesting that four similar sized crypts were constructed under the church. In any event, no further evidence for the vaulting was recovered further west at a trench depth of 1.6–1.7m. The crowns lay under a timber floor suggested by an offset in the limestone walls. The only artefacts recovered were late 19th-century floor tiles and animal bone recovered from the backfill material. A niche in the wall at the northern entrance to the nave is replicated on the ground plan on the 5 foot map. The remains of the foundations of the rear wall of the church were located at a depth of 1.5m. The foundations of the western precinct wall of the churchyard were also recovered and recorded slightly further west at a similar level. With the exception of the masonry at the eastern end, the test trench was excavated to a depth of 1.5–1.7m, with demolition rubble in a loose soil matrix being removed. A small extension to the east did not recover any further evidence for the foundations of the church’s large vestibule, which lay under the pedestrian crossing and has probably been removed by modern services. Where most of the trench was reduced to a level which could accommodate the proposed ducting, the upper levels of the in situ masonry core in the eastern portion of the trench conflicted with the required level of 1.2m below the present surface.</w:t>
      </w:r>
      <w:r w:rsidR="00F42738" w:rsidRPr="002D442E">
        <w:rPr>
          <w:rFonts w:ascii="Arial" w:hAnsi="Arial" w:cs="Arial"/>
          <w:sz w:val="24"/>
          <w:szCs w:val="24"/>
        </w:rPr>
        <w:tab/>
      </w:r>
    </w:p>
    <w:p w14:paraId="1987BBEE" w14:textId="77777777" w:rsidR="00853FC5" w:rsidRDefault="00853FC5"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Urban post-medieval</w:t>
      </w:r>
      <w:r w:rsidR="00F42738" w:rsidRPr="002D442E">
        <w:rPr>
          <w:rFonts w:ascii="Arial" w:hAnsi="Arial" w:cs="Arial"/>
          <w:sz w:val="24"/>
          <w:szCs w:val="24"/>
        </w:rPr>
        <w:tab/>
      </w:r>
    </w:p>
    <w:p w14:paraId="0ADED919" w14:textId="77777777" w:rsidR="00853FC5" w:rsidRDefault="00853FC5"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5D51E268" w14:textId="77777777" w:rsidR="00853FC5" w:rsidRDefault="00853FC5"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7C9977A7" w14:textId="5DD0D4B3" w:rsidR="00F42738" w:rsidRPr="002D442E" w:rsidRDefault="00853FC5"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715872</w:t>
      </w:r>
      <w:r>
        <w:rPr>
          <w:rFonts w:ascii="Arial" w:hAnsi="Arial" w:cs="Arial"/>
          <w:sz w:val="24"/>
          <w:szCs w:val="24"/>
        </w:rPr>
        <w:t xml:space="preserve">, ITM N </w:t>
      </w:r>
      <w:r w:rsidR="00F42738" w:rsidRPr="002D442E">
        <w:rPr>
          <w:rFonts w:ascii="Arial" w:hAnsi="Arial" w:cs="Arial"/>
          <w:sz w:val="24"/>
          <w:szCs w:val="24"/>
        </w:rPr>
        <w:t>734984</w:t>
      </w:r>
    </w:p>
    <w:p w14:paraId="64374D92" w14:textId="77777777" w:rsidR="004421A4" w:rsidRDefault="004421A4" w:rsidP="006B16EE">
      <w:pPr>
        <w:spacing w:after="0"/>
        <w:rPr>
          <w:rFonts w:ascii="Arial" w:hAnsi="Arial" w:cs="Arial"/>
          <w:sz w:val="24"/>
          <w:szCs w:val="24"/>
        </w:rPr>
      </w:pPr>
    </w:p>
    <w:p w14:paraId="15BDA421"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CH018</w:t>
      </w:r>
      <w:r w:rsidR="00F42738" w:rsidRPr="002D442E">
        <w:rPr>
          <w:rFonts w:ascii="Arial" w:hAnsi="Arial" w:cs="Arial"/>
          <w:sz w:val="24"/>
          <w:szCs w:val="24"/>
        </w:rPr>
        <w:tab/>
      </w:r>
    </w:p>
    <w:p w14:paraId="54ED9C71" w14:textId="77777777"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19782CCA" w14:textId="77777777"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13E0353</w:t>
      </w:r>
      <w:r w:rsidR="00F42738" w:rsidRPr="002D442E">
        <w:rPr>
          <w:rFonts w:ascii="Arial" w:hAnsi="Arial" w:cs="Arial"/>
          <w:sz w:val="24"/>
          <w:szCs w:val="24"/>
        </w:rPr>
        <w:tab/>
      </w:r>
    </w:p>
    <w:p w14:paraId="611DBDD7" w14:textId="77777777" w:rsidR="00853FC5"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Monitoring was undertaken as part of the Luas Cross City (LCC) Heritage Works contract for the Railway Procurement Agency (RPA). The contract was designed to identify and record previously unrecorded sub-surface archaeological stratigraphy which will be impacted by the construction of LCC. One archaeological licence, from St Grafton Street to O’Connell Street, was provided for under the contract (Licence No. 13E0353). Further monitoring was undertaken on 22–23 June 2015 at the Fr Matthew statue on O’Connell Street. Following removal of the statue, plinth and adjacent paving, c. 300–350 mm of the plinth foundation was removed. No archaeological objects or material were exposed or disturbed in the course of this work.</w:t>
      </w:r>
      <w:r w:rsidR="00F42738" w:rsidRPr="002D442E">
        <w:rPr>
          <w:rFonts w:ascii="Arial" w:hAnsi="Arial" w:cs="Arial"/>
          <w:sz w:val="24"/>
          <w:szCs w:val="24"/>
        </w:rPr>
        <w:tab/>
      </w:r>
    </w:p>
    <w:p w14:paraId="7642D875" w14:textId="77777777" w:rsidR="00853FC5" w:rsidRDefault="00853FC5"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Urban post-medieval</w:t>
      </w:r>
      <w:r w:rsidR="00F42738" w:rsidRPr="002D442E">
        <w:rPr>
          <w:rFonts w:ascii="Arial" w:hAnsi="Arial" w:cs="Arial"/>
          <w:sz w:val="24"/>
          <w:szCs w:val="24"/>
        </w:rPr>
        <w:tab/>
      </w:r>
    </w:p>
    <w:p w14:paraId="06D79227" w14:textId="77777777" w:rsidR="00853FC5" w:rsidRDefault="00853FC5"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8E31498" w14:textId="77777777" w:rsidR="00853FC5" w:rsidRDefault="00853FC5"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Low</w:t>
      </w:r>
      <w:r w:rsidR="00F42738" w:rsidRPr="002D442E">
        <w:rPr>
          <w:rFonts w:ascii="Arial" w:hAnsi="Arial" w:cs="Arial"/>
          <w:sz w:val="24"/>
          <w:szCs w:val="24"/>
        </w:rPr>
        <w:tab/>
      </w:r>
    </w:p>
    <w:p w14:paraId="26903DC0" w14:textId="6BF5E759" w:rsidR="00F42738" w:rsidRPr="002D442E" w:rsidRDefault="00853FC5" w:rsidP="006B16EE">
      <w:pPr>
        <w:spacing w:after="0"/>
        <w:rPr>
          <w:rFonts w:ascii="Arial" w:hAnsi="Arial" w:cs="Arial"/>
          <w:sz w:val="24"/>
          <w:szCs w:val="24"/>
        </w:rPr>
      </w:pPr>
      <w:r>
        <w:rPr>
          <w:rFonts w:ascii="Arial" w:hAnsi="Arial" w:cs="Arial"/>
          <w:sz w:val="24"/>
          <w:szCs w:val="24"/>
        </w:rPr>
        <w:lastRenderedPageBreak/>
        <w:t xml:space="preserve">ITM E </w:t>
      </w:r>
      <w:r w:rsidR="00F42738" w:rsidRPr="002D442E">
        <w:rPr>
          <w:rFonts w:ascii="Arial" w:hAnsi="Arial" w:cs="Arial"/>
          <w:sz w:val="24"/>
          <w:szCs w:val="24"/>
        </w:rPr>
        <w:t>715790</w:t>
      </w:r>
      <w:r>
        <w:rPr>
          <w:rFonts w:ascii="Arial" w:hAnsi="Arial" w:cs="Arial"/>
          <w:sz w:val="24"/>
          <w:szCs w:val="24"/>
        </w:rPr>
        <w:t xml:space="preserve">, ITM N </w:t>
      </w:r>
      <w:r w:rsidR="00F42738" w:rsidRPr="002D442E">
        <w:rPr>
          <w:rFonts w:ascii="Arial" w:hAnsi="Arial" w:cs="Arial"/>
          <w:sz w:val="24"/>
          <w:szCs w:val="24"/>
        </w:rPr>
        <w:t>734828</w:t>
      </w:r>
    </w:p>
    <w:p w14:paraId="62F877A2" w14:textId="77777777" w:rsidR="004421A4" w:rsidRDefault="004421A4" w:rsidP="006B16EE">
      <w:pPr>
        <w:spacing w:after="0"/>
        <w:rPr>
          <w:rFonts w:ascii="Arial" w:hAnsi="Arial" w:cs="Arial"/>
          <w:sz w:val="24"/>
          <w:szCs w:val="24"/>
        </w:rPr>
      </w:pPr>
    </w:p>
    <w:p w14:paraId="6893A420"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CH019</w:t>
      </w:r>
      <w:r w:rsidR="00F42738" w:rsidRPr="002D442E">
        <w:rPr>
          <w:rFonts w:ascii="Arial" w:hAnsi="Arial" w:cs="Arial"/>
          <w:sz w:val="24"/>
          <w:szCs w:val="24"/>
        </w:rPr>
        <w:tab/>
      </w:r>
    </w:p>
    <w:p w14:paraId="0179401C" w14:textId="77777777" w:rsidR="00853FC5"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5FF71AE4" w14:textId="53B9297B"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14E0006</w:t>
      </w:r>
      <w:r w:rsidR="00F42738" w:rsidRPr="002D442E">
        <w:rPr>
          <w:rFonts w:ascii="Arial" w:hAnsi="Arial" w:cs="Arial"/>
          <w:sz w:val="24"/>
          <w:szCs w:val="24"/>
        </w:rPr>
        <w:tab/>
      </w:r>
    </w:p>
    <w:p w14:paraId="5DC5CDF8" w14:textId="77777777" w:rsidR="00853FC5"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Monitoring and excavation was undertaken at Parnell Street—Workfronts 10 and 11—between January 2014 and August 2015 for GMC (Ireland) Ltd on behalf of the Railway Procurement Agency (RPA), now Transport Infrastructure Ireland (TII). Monitoring of excavations for Utilities Works was carried out along the route of the planned Luas Cross City (LCC) light rail system at Parnell Street. Several previously unrecorded cellars and associated structures were identified, including a number of slate-roofed features outside the AIB building at the junction of Parnell Street West and O’Connell Street Upper. There were also sections of a wooden water main recorded in the vicinity of the Parnell Monument. Various layers were identified, which represented phases of activity, road surfacing and demolition.</w:t>
      </w:r>
      <w:r w:rsidR="00F42738" w:rsidRPr="002D442E">
        <w:rPr>
          <w:rFonts w:ascii="Arial" w:hAnsi="Arial" w:cs="Arial"/>
          <w:sz w:val="24"/>
          <w:szCs w:val="24"/>
        </w:rPr>
        <w:tab/>
      </w:r>
    </w:p>
    <w:p w14:paraId="64C6D659" w14:textId="77777777" w:rsidR="00853FC5" w:rsidRDefault="00853FC5"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Urban</w:t>
      </w:r>
      <w:r w:rsidR="00F42738" w:rsidRPr="002D442E">
        <w:rPr>
          <w:rFonts w:ascii="Arial" w:hAnsi="Arial" w:cs="Arial"/>
          <w:sz w:val="24"/>
          <w:szCs w:val="24"/>
        </w:rPr>
        <w:tab/>
      </w:r>
    </w:p>
    <w:p w14:paraId="5935D4EC" w14:textId="77777777" w:rsidR="00853FC5" w:rsidRDefault="00853FC5" w:rsidP="006B16EE">
      <w:pPr>
        <w:spacing w:after="0"/>
        <w:rPr>
          <w:rFonts w:ascii="Arial" w:hAnsi="Arial" w:cs="Arial"/>
          <w:sz w:val="24"/>
          <w:szCs w:val="24"/>
        </w:rPr>
      </w:pPr>
      <w:r>
        <w:rPr>
          <w:rFonts w:ascii="Arial" w:hAnsi="Arial" w:cs="Arial"/>
          <w:sz w:val="24"/>
          <w:szCs w:val="24"/>
        </w:rPr>
        <w:t>Townland :</w:t>
      </w:r>
      <w:r w:rsidR="00F42738" w:rsidRPr="002D442E">
        <w:rPr>
          <w:rFonts w:ascii="Arial" w:hAnsi="Arial" w:cs="Arial"/>
          <w:sz w:val="24"/>
          <w:szCs w:val="24"/>
        </w:rPr>
        <w:t>Dublin 1</w:t>
      </w:r>
      <w:r w:rsidR="00F42738" w:rsidRPr="002D442E">
        <w:rPr>
          <w:rFonts w:ascii="Arial" w:hAnsi="Arial" w:cs="Arial"/>
          <w:sz w:val="24"/>
          <w:szCs w:val="24"/>
        </w:rPr>
        <w:tab/>
      </w:r>
    </w:p>
    <w:p w14:paraId="3A627FC3" w14:textId="77777777" w:rsidR="00853FC5" w:rsidRDefault="00853FC5"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069DC0CD" w14:textId="166F0587" w:rsidR="00F42738" w:rsidRPr="002D442E" w:rsidRDefault="00853FC5"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715690</w:t>
      </w:r>
      <w:r>
        <w:rPr>
          <w:rFonts w:ascii="Arial" w:hAnsi="Arial" w:cs="Arial"/>
          <w:sz w:val="24"/>
          <w:szCs w:val="24"/>
        </w:rPr>
        <w:t xml:space="preserve">, ITM N </w:t>
      </w:r>
      <w:r w:rsidR="00F42738" w:rsidRPr="002D442E">
        <w:rPr>
          <w:rFonts w:ascii="Arial" w:hAnsi="Arial" w:cs="Arial"/>
          <w:sz w:val="24"/>
          <w:szCs w:val="24"/>
        </w:rPr>
        <w:t>734965</w:t>
      </w:r>
    </w:p>
    <w:p w14:paraId="4BA7E352" w14:textId="77777777" w:rsidR="004421A4" w:rsidRDefault="004421A4" w:rsidP="006B16EE">
      <w:pPr>
        <w:spacing w:after="0"/>
        <w:rPr>
          <w:rFonts w:ascii="Arial" w:hAnsi="Arial" w:cs="Arial"/>
          <w:sz w:val="24"/>
          <w:szCs w:val="24"/>
        </w:rPr>
      </w:pPr>
    </w:p>
    <w:p w14:paraId="674D6C3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CH020</w:t>
      </w:r>
    </w:p>
    <w:p w14:paraId="269661D9" w14:textId="77777777" w:rsidR="007330BF" w:rsidRDefault="004421A4" w:rsidP="006B16EE">
      <w:pPr>
        <w:spacing w:after="0"/>
        <w:rPr>
          <w:rFonts w:ascii="Arial" w:hAnsi="Arial" w:cs="Arial"/>
          <w:sz w:val="24"/>
          <w:szCs w:val="24"/>
        </w:rPr>
      </w:pPr>
      <w:r>
        <w:rPr>
          <w:rFonts w:ascii="Arial" w:hAnsi="Arial" w:cs="Arial"/>
          <w:sz w:val="24"/>
          <w:szCs w:val="24"/>
        </w:rPr>
        <w:t>Category:</w:t>
      </w:r>
      <w:r w:rsidR="007330BF">
        <w:rPr>
          <w:rFonts w:ascii="Arial" w:hAnsi="Arial" w:cs="Arial"/>
          <w:sz w:val="24"/>
          <w:szCs w:val="24"/>
        </w:rPr>
        <w:t xml:space="preserve"> </w:t>
      </w:r>
      <w:r w:rsidR="00F42738" w:rsidRPr="002D442E">
        <w:rPr>
          <w:rFonts w:ascii="Arial" w:hAnsi="Arial" w:cs="Arial"/>
          <w:sz w:val="24"/>
          <w:szCs w:val="24"/>
        </w:rPr>
        <w:t>Archaeological Excavation</w:t>
      </w:r>
      <w:r w:rsidR="00F42738" w:rsidRPr="002D442E">
        <w:rPr>
          <w:rFonts w:ascii="Arial" w:hAnsi="Arial" w:cs="Arial"/>
          <w:sz w:val="24"/>
          <w:szCs w:val="24"/>
        </w:rPr>
        <w:tab/>
      </w:r>
      <w:r w:rsidR="007330BF">
        <w:rPr>
          <w:rFonts w:ascii="Arial" w:hAnsi="Arial" w:cs="Arial"/>
          <w:sz w:val="24"/>
          <w:szCs w:val="24"/>
        </w:rPr>
        <w:t xml:space="preserve">ID: </w:t>
      </w:r>
      <w:r w:rsidR="00F42738" w:rsidRPr="002D442E">
        <w:rPr>
          <w:rFonts w:ascii="Arial" w:hAnsi="Arial" w:cs="Arial"/>
          <w:sz w:val="24"/>
          <w:szCs w:val="24"/>
        </w:rPr>
        <w:t>15E0271</w:t>
      </w:r>
      <w:r w:rsidR="007330BF">
        <w:rPr>
          <w:rFonts w:ascii="Arial" w:hAnsi="Arial" w:cs="Arial"/>
          <w:sz w:val="24"/>
          <w:szCs w:val="24"/>
        </w:rPr>
        <w:t xml:space="preserve"> </w:t>
      </w:r>
    </w:p>
    <w:p w14:paraId="2A77A9C5" w14:textId="77777777" w:rsidR="00853FC5"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Urban Monitoring and excavation was undertaken from O’Connell Bridge/River Liffey to Constitution Hill, Dublin 7 (North City) in association with the Luas Cross City (LCC) Main Infrastructure Civil and Track Works. Monitoring of LCC ground works excavations for Main Infrastructure Civil and Track Works was carried out along the route of the planned light rail system at O’Connell Bridge, O’Connell Street Upper and Lower, Marlborough Street, Parnell Street, Dominick Street Upper and Lower, Western Way and Constitution Hill. During the course of the North City monitoring programme between O’Connell Bridge/River Liffey and Constitution Hill a range of archaeological features and deposits were recorded. Notable discoveries include 18th-century cellars, structural remains predating the widening of O’Connell Street Lower in the 1780s, the remains of the 18th-century St Thomas’s Church on Cathal Brugha Street, early cellars on Dominick Street Lower and remains relating to the Foster Aqueduct on Constitution Hill. These features relate to the development and expansion of this part of Dublin in the period after 1700.</w:t>
      </w:r>
      <w:r w:rsidR="00F42738" w:rsidRPr="002D442E">
        <w:rPr>
          <w:rFonts w:ascii="Arial" w:hAnsi="Arial" w:cs="Arial"/>
          <w:sz w:val="24"/>
          <w:szCs w:val="24"/>
        </w:rPr>
        <w:tab/>
      </w:r>
    </w:p>
    <w:p w14:paraId="01697F08" w14:textId="77777777" w:rsidR="00853FC5" w:rsidRDefault="00853FC5"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 xml:space="preserve">Urban, 18th-century settlement </w:t>
      </w:r>
      <w:r w:rsidR="00F42738" w:rsidRPr="002D442E">
        <w:rPr>
          <w:rFonts w:ascii="Arial" w:hAnsi="Arial" w:cs="Arial"/>
          <w:sz w:val="24"/>
          <w:szCs w:val="24"/>
        </w:rPr>
        <w:tab/>
      </w:r>
    </w:p>
    <w:p w14:paraId="15B6DE97" w14:textId="77777777" w:rsidR="00853FC5" w:rsidRDefault="00853FC5"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407C4A5" w14:textId="77777777" w:rsidR="00853FC5" w:rsidRDefault="00853FC5"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6CFA27FA" w14:textId="525FE48E" w:rsidR="00F42738" w:rsidRPr="002D442E" w:rsidRDefault="00853FC5"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715793</w:t>
      </w:r>
      <w:r>
        <w:rPr>
          <w:rFonts w:ascii="Arial" w:hAnsi="Arial" w:cs="Arial"/>
          <w:sz w:val="24"/>
          <w:szCs w:val="24"/>
        </w:rPr>
        <w:t xml:space="preserve">, ITM N </w:t>
      </w:r>
      <w:r w:rsidR="00F42738" w:rsidRPr="002D442E">
        <w:rPr>
          <w:rFonts w:ascii="Arial" w:hAnsi="Arial" w:cs="Arial"/>
          <w:sz w:val="24"/>
          <w:szCs w:val="24"/>
        </w:rPr>
        <w:t>734821</w:t>
      </w:r>
    </w:p>
    <w:p w14:paraId="463FAF27" w14:textId="77777777" w:rsidR="004421A4" w:rsidRDefault="004421A4" w:rsidP="006B16EE">
      <w:pPr>
        <w:spacing w:after="0"/>
        <w:rPr>
          <w:rFonts w:ascii="Arial" w:hAnsi="Arial" w:cs="Arial"/>
          <w:sz w:val="24"/>
          <w:szCs w:val="24"/>
        </w:rPr>
      </w:pPr>
    </w:p>
    <w:p w14:paraId="1A637B27" w14:textId="77777777" w:rsidR="00853FC5" w:rsidRDefault="00853FC5" w:rsidP="006B16EE">
      <w:pPr>
        <w:spacing w:after="0"/>
        <w:rPr>
          <w:rFonts w:ascii="Arial" w:hAnsi="Arial" w:cs="Arial"/>
          <w:sz w:val="24"/>
          <w:szCs w:val="24"/>
        </w:rPr>
      </w:pPr>
    </w:p>
    <w:p w14:paraId="762EFB9C" w14:textId="43CFEA7C" w:rsidR="004421A4" w:rsidRDefault="00F42738" w:rsidP="006B16EE">
      <w:pPr>
        <w:spacing w:after="0"/>
        <w:rPr>
          <w:rFonts w:ascii="Arial" w:hAnsi="Arial" w:cs="Arial"/>
          <w:sz w:val="24"/>
          <w:szCs w:val="24"/>
        </w:rPr>
      </w:pPr>
      <w:r w:rsidRPr="002D442E">
        <w:rPr>
          <w:rFonts w:ascii="Arial" w:hAnsi="Arial" w:cs="Arial"/>
          <w:sz w:val="24"/>
          <w:szCs w:val="24"/>
        </w:rPr>
        <w:t>CH021</w:t>
      </w:r>
      <w:r w:rsidRPr="002D442E">
        <w:rPr>
          <w:rFonts w:ascii="Arial" w:hAnsi="Arial" w:cs="Arial"/>
          <w:sz w:val="24"/>
          <w:szCs w:val="24"/>
        </w:rPr>
        <w:tab/>
      </w:r>
    </w:p>
    <w:p w14:paraId="06ECD3B4" w14:textId="77777777" w:rsidR="007330BF"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Architectural Conservation area</w:t>
      </w:r>
      <w:r w:rsidR="00F42738" w:rsidRPr="002D442E">
        <w:rPr>
          <w:rFonts w:ascii="Arial" w:hAnsi="Arial" w:cs="Arial"/>
          <w:sz w:val="24"/>
          <w:szCs w:val="24"/>
        </w:rPr>
        <w:tab/>
      </w:r>
    </w:p>
    <w:p w14:paraId="12CC66D2" w14:textId="77777777"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ACA001</w:t>
      </w:r>
      <w:r w:rsidR="00F42738" w:rsidRPr="002D442E">
        <w:rPr>
          <w:rFonts w:ascii="Arial" w:hAnsi="Arial" w:cs="Arial"/>
          <w:sz w:val="24"/>
          <w:szCs w:val="24"/>
        </w:rPr>
        <w:tab/>
      </w:r>
    </w:p>
    <w:p w14:paraId="068D3913" w14:textId="77777777" w:rsidR="00E815A0" w:rsidRDefault="007330BF" w:rsidP="006B16EE">
      <w:pPr>
        <w:spacing w:after="0"/>
        <w:rPr>
          <w:rFonts w:ascii="Arial" w:hAnsi="Arial" w:cs="Arial"/>
          <w:sz w:val="24"/>
          <w:szCs w:val="24"/>
        </w:rPr>
      </w:pPr>
      <w:r>
        <w:rPr>
          <w:rFonts w:ascii="Arial" w:hAnsi="Arial" w:cs="Arial"/>
          <w:sz w:val="24"/>
          <w:szCs w:val="24"/>
        </w:rPr>
        <w:lastRenderedPageBreak/>
        <w:t xml:space="preserve">Description: </w:t>
      </w:r>
      <w:r w:rsidR="00F42738" w:rsidRPr="002D442E">
        <w:rPr>
          <w:rFonts w:ascii="Arial" w:hAnsi="Arial" w:cs="Arial"/>
          <w:sz w:val="24"/>
          <w:szCs w:val="24"/>
        </w:rPr>
        <w:t>O'Connell Street, Dublin is recorded an Area of Architectural Conservation</w:t>
      </w:r>
      <w:r w:rsidR="00F42738" w:rsidRPr="002D442E">
        <w:rPr>
          <w:rFonts w:ascii="Arial" w:hAnsi="Arial" w:cs="Arial"/>
          <w:sz w:val="24"/>
          <w:szCs w:val="24"/>
        </w:rPr>
        <w:tab/>
      </w:r>
    </w:p>
    <w:p w14:paraId="5EC2B790" w14:textId="7C2E5903" w:rsidR="00E815A0" w:rsidRDefault="00E815A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 xml:space="preserve">O'Connell Street </w:t>
      </w:r>
      <w:r w:rsidRPr="002D442E">
        <w:rPr>
          <w:rFonts w:ascii="Arial" w:hAnsi="Arial" w:cs="Arial"/>
          <w:sz w:val="24"/>
          <w:szCs w:val="24"/>
        </w:rPr>
        <w:t>Area of Architectural Conservation</w:t>
      </w:r>
      <w:r w:rsidRPr="002D442E">
        <w:rPr>
          <w:rFonts w:ascii="Arial" w:hAnsi="Arial" w:cs="Arial"/>
          <w:sz w:val="24"/>
          <w:szCs w:val="24"/>
        </w:rPr>
        <w:tab/>
      </w:r>
      <w:r w:rsidR="00F42738" w:rsidRPr="002D442E">
        <w:rPr>
          <w:rFonts w:ascii="Arial" w:hAnsi="Arial" w:cs="Arial"/>
          <w:sz w:val="24"/>
          <w:szCs w:val="24"/>
        </w:rPr>
        <w:tab/>
      </w:r>
    </w:p>
    <w:p w14:paraId="0E95A671" w14:textId="77777777" w:rsidR="00E815A0" w:rsidRDefault="00E815A0"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25A672E" w14:textId="77777777" w:rsidR="00E815A0" w:rsidRDefault="00E815A0"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p>
    <w:p w14:paraId="53DC81CD" w14:textId="1CC10178" w:rsidR="00F42738" w:rsidRPr="002D442E" w:rsidRDefault="00E815A0"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715831</w:t>
      </w:r>
      <w:r>
        <w:rPr>
          <w:rFonts w:ascii="Arial" w:hAnsi="Arial" w:cs="Arial"/>
          <w:sz w:val="24"/>
          <w:szCs w:val="24"/>
        </w:rPr>
        <w:t xml:space="preserve">, ITM N </w:t>
      </w:r>
      <w:r w:rsidR="00F42738" w:rsidRPr="002D442E">
        <w:rPr>
          <w:rFonts w:ascii="Arial" w:hAnsi="Arial" w:cs="Arial"/>
          <w:sz w:val="24"/>
          <w:szCs w:val="24"/>
        </w:rPr>
        <w:t>734978</w:t>
      </w:r>
    </w:p>
    <w:p w14:paraId="6715EA87" w14:textId="77777777" w:rsidR="004421A4" w:rsidRDefault="004421A4" w:rsidP="006B16EE">
      <w:pPr>
        <w:spacing w:after="0"/>
        <w:rPr>
          <w:rFonts w:ascii="Arial" w:hAnsi="Arial" w:cs="Arial"/>
          <w:sz w:val="24"/>
          <w:szCs w:val="24"/>
        </w:rPr>
      </w:pPr>
    </w:p>
    <w:p w14:paraId="148BDD7B"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CH022</w:t>
      </w:r>
      <w:r w:rsidR="00F42738" w:rsidRPr="002D442E">
        <w:rPr>
          <w:rFonts w:ascii="Arial" w:hAnsi="Arial" w:cs="Arial"/>
          <w:sz w:val="24"/>
          <w:szCs w:val="24"/>
        </w:rPr>
        <w:tab/>
      </w:r>
    </w:p>
    <w:p w14:paraId="1F55A909" w14:textId="5B73FB07" w:rsidR="007330BF" w:rsidRDefault="004421A4" w:rsidP="006B16EE">
      <w:pPr>
        <w:spacing w:after="0"/>
        <w:rPr>
          <w:rFonts w:ascii="Arial" w:hAnsi="Arial" w:cs="Arial"/>
          <w:sz w:val="24"/>
          <w:szCs w:val="24"/>
        </w:rPr>
      </w:pPr>
      <w:r>
        <w:rPr>
          <w:rFonts w:ascii="Arial" w:hAnsi="Arial" w:cs="Arial"/>
          <w:sz w:val="24"/>
          <w:szCs w:val="24"/>
        </w:rPr>
        <w:t xml:space="preserve">Category: </w:t>
      </w:r>
      <w:r w:rsidR="007330BF">
        <w:rPr>
          <w:rFonts w:ascii="Arial" w:hAnsi="Arial" w:cs="Arial"/>
          <w:sz w:val="24"/>
          <w:szCs w:val="24"/>
        </w:rPr>
        <w:t>Record of Protected Structure/</w:t>
      </w:r>
      <w:r w:rsidR="007330BF" w:rsidRPr="007330BF">
        <w:rPr>
          <w:rFonts w:ascii="Arial" w:hAnsi="Arial" w:cs="Arial"/>
          <w:sz w:val="24"/>
          <w:szCs w:val="24"/>
        </w:rPr>
        <w:t xml:space="preserve"> </w:t>
      </w:r>
      <w:r w:rsidR="007330BF">
        <w:rPr>
          <w:rFonts w:ascii="Arial" w:hAnsi="Arial" w:cs="Arial"/>
          <w:sz w:val="24"/>
          <w:szCs w:val="24"/>
        </w:rPr>
        <w:t>National Inventory of Architectural Heritage</w:t>
      </w:r>
      <w:r w:rsidR="00F42738" w:rsidRPr="002D442E">
        <w:rPr>
          <w:rFonts w:ascii="Arial" w:hAnsi="Arial" w:cs="Arial"/>
          <w:sz w:val="24"/>
          <w:szCs w:val="24"/>
        </w:rPr>
        <w:tab/>
      </w:r>
      <w:r w:rsidR="007330BF">
        <w:rPr>
          <w:rFonts w:ascii="Arial" w:hAnsi="Arial" w:cs="Arial"/>
          <w:sz w:val="24"/>
          <w:szCs w:val="24"/>
        </w:rPr>
        <w:t>ID: Record of Protected Structure No.</w:t>
      </w:r>
      <w:r w:rsidR="00F42738" w:rsidRPr="002D442E">
        <w:rPr>
          <w:rFonts w:ascii="Arial" w:hAnsi="Arial" w:cs="Arial"/>
          <w:sz w:val="24"/>
          <w:szCs w:val="24"/>
        </w:rPr>
        <w:t>8880</w:t>
      </w:r>
      <w:r w:rsidR="007330BF">
        <w:rPr>
          <w:rFonts w:ascii="Arial" w:hAnsi="Arial" w:cs="Arial"/>
          <w:sz w:val="24"/>
          <w:szCs w:val="24"/>
        </w:rPr>
        <w:t xml:space="preserve">, National Inventory of Architectural Heritage No. </w:t>
      </w:r>
      <w:r w:rsidR="00F42738" w:rsidRPr="002D442E">
        <w:rPr>
          <w:rFonts w:ascii="Arial" w:hAnsi="Arial" w:cs="Arial"/>
          <w:sz w:val="24"/>
          <w:szCs w:val="24"/>
        </w:rPr>
        <w:t>50010556</w:t>
      </w:r>
      <w:r w:rsidR="00F42738" w:rsidRPr="002D442E">
        <w:rPr>
          <w:rFonts w:ascii="Arial" w:hAnsi="Arial" w:cs="Arial"/>
          <w:sz w:val="24"/>
          <w:szCs w:val="24"/>
        </w:rPr>
        <w:tab/>
      </w:r>
    </w:p>
    <w:p w14:paraId="7BF48C86" w14:textId="77777777" w:rsidR="00E815A0"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Four cast-iron bollards, erected c.1880, located at north end of O’Connell Street on central mall. Round in plan, approximately one metre high, bollards have pinched cylindrical form with highly decorative scrolled detail, pierced holes and capped domes with foliate motifs, all set in recent granite paving.</w:t>
      </w:r>
    </w:p>
    <w:p w14:paraId="6DBDFC63" w14:textId="77777777" w:rsidR="00E815A0" w:rsidRDefault="00E815A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Four cast-iron bollards</w:t>
      </w:r>
      <w:r w:rsidR="00F42738" w:rsidRPr="002D442E">
        <w:rPr>
          <w:rFonts w:ascii="Arial" w:hAnsi="Arial" w:cs="Arial"/>
          <w:sz w:val="24"/>
          <w:szCs w:val="24"/>
        </w:rPr>
        <w:tab/>
      </w:r>
    </w:p>
    <w:p w14:paraId="1D7E0082" w14:textId="77777777" w:rsidR="00E815A0" w:rsidRDefault="00E815A0"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6433DD8" w14:textId="77777777" w:rsidR="00E815A0" w:rsidRDefault="00E815A0"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p>
    <w:p w14:paraId="4D6C8989" w14:textId="61A93358" w:rsidR="00F42738" w:rsidRPr="002D442E" w:rsidRDefault="00E815A0"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715742</w:t>
      </w:r>
      <w:r>
        <w:rPr>
          <w:rFonts w:ascii="Arial" w:hAnsi="Arial" w:cs="Arial"/>
          <w:sz w:val="24"/>
          <w:szCs w:val="24"/>
        </w:rPr>
        <w:t xml:space="preserve">, </w:t>
      </w:r>
      <w:r w:rsidR="00FC152A">
        <w:rPr>
          <w:rFonts w:ascii="Arial" w:hAnsi="Arial" w:cs="Arial"/>
          <w:sz w:val="24"/>
          <w:szCs w:val="24"/>
        </w:rPr>
        <w:t xml:space="preserve">ITM N </w:t>
      </w:r>
      <w:r w:rsidR="00F42738" w:rsidRPr="002D442E">
        <w:rPr>
          <w:rFonts w:ascii="Arial" w:hAnsi="Arial" w:cs="Arial"/>
          <w:sz w:val="24"/>
          <w:szCs w:val="24"/>
        </w:rPr>
        <w:t>734991</w:t>
      </w:r>
    </w:p>
    <w:p w14:paraId="2948EBB3" w14:textId="77777777" w:rsidR="004421A4" w:rsidRDefault="004421A4" w:rsidP="006B16EE">
      <w:pPr>
        <w:spacing w:after="0"/>
        <w:rPr>
          <w:rFonts w:ascii="Arial" w:hAnsi="Arial" w:cs="Arial"/>
          <w:sz w:val="24"/>
          <w:szCs w:val="24"/>
        </w:rPr>
      </w:pPr>
    </w:p>
    <w:p w14:paraId="70A877C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CH023</w:t>
      </w:r>
    </w:p>
    <w:p w14:paraId="01794792" w14:textId="77777777" w:rsidR="007330BF" w:rsidRDefault="004421A4" w:rsidP="006B16EE">
      <w:pPr>
        <w:spacing w:after="0"/>
        <w:rPr>
          <w:rFonts w:ascii="Arial" w:hAnsi="Arial" w:cs="Arial"/>
          <w:sz w:val="24"/>
          <w:szCs w:val="24"/>
        </w:rPr>
      </w:pPr>
      <w:r>
        <w:rPr>
          <w:rFonts w:ascii="Arial" w:hAnsi="Arial" w:cs="Arial"/>
          <w:sz w:val="24"/>
          <w:szCs w:val="24"/>
        </w:rPr>
        <w:t xml:space="preserve">Category: </w:t>
      </w:r>
      <w:r w:rsidR="007330BF">
        <w:rPr>
          <w:rFonts w:ascii="Arial" w:hAnsi="Arial" w:cs="Arial"/>
          <w:sz w:val="24"/>
          <w:szCs w:val="24"/>
        </w:rPr>
        <w:t>National Inventory of Architectural Heritage</w:t>
      </w:r>
    </w:p>
    <w:p w14:paraId="22CB31CC" w14:textId="77777777" w:rsidR="007330BF" w:rsidRDefault="007330BF" w:rsidP="006B16EE">
      <w:pPr>
        <w:spacing w:after="0"/>
        <w:rPr>
          <w:rFonts w:ascii="Arial" w:hAnsi="Arial" w:cs="Arial"/>
          <w:sz w:val="24"/>
          <w:szCs w:val="24"/>
        </w:rPr>
      </w:pPr>
      <w:r>
        <w:rPr>
          <w:rFonts w:ascii="Arial" w:hAnsi="Arial" w:cs="Arial"/>
          <w:sz w:val="24"/>
          <w:szCs w:val="24"/>
        </w:rPr>
        <w:t xml:space="preserve">ID: National Inventory of Architectural Heritage No. </w:t>
      </w:r>
      <w:r w:rsidR="00F42738" w:rsidRPr="002D442E">
        <w:rPr>
          <w:rFonts w:ascii="Arial" w:hAnsi="Arial" w:cs="Arial"/>
          <w:sz w:val="24"/>
          <w:szCs w:val="24"/>
        </w:rPr>
        <w:t>50010555</w:t>
      </w:r>
      <w:r w:rsidR="00F42738" w:rsidRPr="002D442E">
        <w:rPr>
          <w:rFonts w:ascii="Arial" w:hAnsi="Arial" w:cs="Arial"/>
          <w:sz w:val="24"/>
          <w:szCs w:val="24"/>
        </w:rPr>
        <w:tab/>
      </w:r>
    </w:p>
    <w:p w14:paraId="7A373BAC" w14:textId="77777777" w:rsidR="00FC152A"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Freestanding cast-iron twin post box installed c. 1930. Oval plan with shallow domed cap, moulded corona and two letter slots between two neck mouldings with raised lettering 'Post Box’. Raised and framed notices below slots with raised Gaelic lettering 'P &amp; T' to central panel. Curved hinged doors to either side with integrated handles and plinth moulding below. Located to the north end of O’Connell Street at junction with Cathal Brugha Street.</w:t>
      </w:r>
      <w:r w:rsidR="00F42738" w:rsidRPr="002D442E">
        <w:rPr>
          <w:rFonts w:ascii="Arial" w:hAnsi="Arial" w:cs="Arial"/>
          <w:sz w:val="24"/>
          <w:szCs w:val="24"/>
        </w:rPr>
        <w:tab/>
      </w:r>
    </w:p>
    <w:p w14:paraId="39870A31" w14:textId="77777777" w:rsidR="00FC152A" w:rsidRDefault="00FC152A"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Cast-iron twin post box</w:t>
      </w:r>
      <w:r w:rsidR="00F42738" w:rsidRPr="002D442E">
        <w:rPr>
          <w:rFonts w:ascii="Arial" w:hAnsi="Arial" w:cs="Arial"/>
          <w:sz w:val="24"/>
          <w:szCs w:val="24"/>
        </w:rPr>
        <w:tab/>
      </w:r>
    </w:p>
    <w:p w14:paraId="5B765369" w14:textId="77777777" w:rsidR="00FC152A" w:rsidRDefault="00FC152A"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19ED496" w14:textId="77777777" w:rsidR="00FC152A" w:rsidRDefault="00FC152A"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High</w:t>
      </w:r>
      <w:r w:rsidR="00F42738" w:rsidRPr="002D442E">
        <w:rPr>
          <w:rFonts w:ascii="Arial" w:hAnsi="Arial" w:cs="Arial"/>
          <w:sz w:val="24"/>
          <w:szCs w:val="24"/>
        </w:rPr>
        <w:tab/>
      </w:r>
    </w:p>
    <w:p w14:paraId="57E53478" w14:textId="399AE5F7" w:rsidR="00F42738" w:rsidRPr="002D442E" w:rsidRDefault="00FC152A"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715777</w:t>
      </w:r>
      <w:r>
        <w:rPr>
          <w:rFonts w:ascii="Arial" w:hAnsi="Arial" w:cs="Arial"/>
          <w:sz w:val="24"/>
          <w:szCs w:val="24"/>
        </w:rPr>
        <w:t xml:space="preserve">, ITM N </w:t>
      </w:r>
      <w:r w:rsidR="00F42738" w:rsidRPr="002D442E">
        <w:rPr>
          <w:rFonts w:ascii="Arial" w:hAnsi="Arial" w:cs="Arial"/>
          <w:sz w:val="24"/>
          <w:szCs w:val="24"/>
        </w:rPr>
        <w:t>734923</w:t>
      </w:r>
    </w:p>
    <w:p w14:paraId="70F8BC8C" w14:textId="77777777" w:rsidR="004421A4" w:rsidRDefault="004421A4" w:rsidP="006B16EE">
      <w:pPr>
        <w:spacing w:after="0"/>
        <w:rPr>
          <w:rFonts w:ascii="Arial" w:hAnsi="Arial" w:cs="Arial"/>
          <w:sz w:val="24"/>
          <w:szCs w:val="24"/>
        </w:rPr>
      </w:pPr>
    </w:p>
    <w:p w14:paraId="1917C14A"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CH024</w:t>
      </w:r>
    </w:p>
    <w:p w14:paraId="013AD683" w14:textId="77777777" w:rsidR="007330BF" w:rsidRDefault="004421A4" w:rsidP="006B16EE">
      <w:pPr>
        <w:spacing w:after="0"/>
        <w:rPr>
          <w:rFonts w:ascii="Arial" w:hAnsi="Arial" w:cs="Arial"/>
          <w:sz w:val="24"/>
          <w:szCs w:val="24"/>
        </w:rPr>
      </w:pPr>
      <w:r>
        <w:rPr>
          <w:rFonts w:ascii="Arial" w:hAnsi="Arial" w:cs="Arial"/>
          <w:sz w:val="24"/>
          <w:szCs w:val="24"/>
        </w:rPr>
        <w:t xml:space="preserve">Category: </w:t>
      </w:r>
      <w:r w:rsidR="007330BF">
        <w:rPr>
          <w:rFonts w:ascii="Arial" w:hAnsi="Arial" w:cs="Arial"/>
          <w:sz w:val="24"/>
          <w:szCs w:val="24"/>
        </w:rPr>
        <w:t>Record of Protected Structure/</w:t>
      </w:r>
      <w:r w:rsidR="007330BF" w:rsidRPr="007330BF">
        <w:rPr>
          <w:rFonts w:ascii="Arial" w:hAnsi="Arial" w:cs="Arial"/>
          <w:sz w:val="24"/>
          <w:szCs w:val="24"/>
        </w:rPr>
        <w:t xml:space="preserve"> </w:t>
      </w:r>
      <w:r w:rsidR="007330BF">
        <w:rPr>
          <w:rFonts w:ascii="Arial" w:hAnsi="Arial" w:cs="Arial"/>
          <w:sz w:val="24"/>
          <w:szCs w:val="24"/>
        </w:rPr>
        <w:t>National Inventory of Architectural Heritage</w:t>
      </w:r>
    </w:p>
    <w:p w14:paraId="08CEFA47" w14:textId="77777777" w:rsidR="007330BF" w:rsidRDefault="007330BF" w:rsidP="006B16EE">
      <w:pPr>
        <w:spacing w:after="0"/>
        <w:rPr>
          <w:rFonts w:ascii="Arial" w:hAnsi="Arial" w:cs="Arial"/>
          <w:sz w:val="24"/>
          <w:szCs w:val="24"/>
        </w:rPr>
      </w:pPr>
      <w:r>
        <w:rPr>
          <w:rFonts w:ascii="Arial" w:hAnsi="Arial" w:cs="Arial"/>
          <w:sz w:val="24"/>
          <w:szCs w:val="24"/>
        </w:rPr>
        <w:t xml:space="preserve">ID:  Record of Protected Structure No. </w:t>
      </w:r>
      <w:r w:rsidRPr="002D442E">
        <w:rPr>
          <w:rFonts w:ascii="Arial" w:hAnsi="Arial" w:cs="Arial"/>
          <w:sz w:val="24"/>
          <w:szCs w:val="24"/>
        </w:rPr>
        <w:t>6017</w:t>
      </w:r>
      <w:r>
        <w:rPr>
          <w:rFonts w:ascii="Arial" w:hAnsi="Arial" w:cs="Arial"/>
          <w:sz w:val="24"/>
          <w:szCs w:val="24"/>
        </w:rPr>
        <w:t>, National Inventory of Architectural Heritage</w:t>
      </w:r>
      <w:r w:rsidRPr="002D442E">
        <w:rPr>
          <w:rFonts w:ascii="Arial" w:hAnsi="Arial" w:cs="Arial"/>
          <w:sz w:val="24"/>
          <w:szCs w:val="24"/>
        </w:rPr>
        <w:t xml:space="preserve"> </w:t>
      </w:r>
      <w:r>
        <w:rPr>
          <w:rFonts w:ascii="Arial" w:hAnsi="Arial" w:cs="Arial"/>
          <w:sz w:val="24"/>
          <w:szCs w:val="24"/>
        </w:rPr>
        <w:t xml:space="preserve">Register No. </w:t>
      </w:r>
      <w:r w:rsidR="00F42738" w:rsidRPr="002D442E">
        <w:rPr>
          <w:rFonts w:ascii="Arial" w:hAnsi="Arial" w:cs="Arial"/>
          <w:sz w:val="24"/>
          <w:szCs w:val="24"/>
        </w:rPr>
        <w:t>50010613</w:t>
      </w:r>
    </w:p>
    <w:p w14:paraId="0EEF3D1C" w14:textId="77777777" w:rsidR="00FC152A"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Freestanding sandstone monument to Father Theobald Mathew (1790–1856), by Mary Redmond, erected 1892. Comprising carved figure on limestone plinth with ogee-moulded diagonal buttresses on two-stage stepped octagonal fossil limestone base. Moulded panels to four principal faces upper and lower stages, latter flanked by diagonal buttresses. Panel to south carved with commemorative inscription. Plinth sits on chamfered polished limestone stepped octagonal base.</w:t>
      </w:r>
    </w:p>
    <w:p w14:paraId="29209D79" w14:textId="77777777" w:rsidR="00FC152A" w:rsidRDefault="00FC152A"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Father Mathew monument</w:t>
      </w:r>
      <w:r w:rsidR="00F42738" w:rsidRPr="002D442E">
        <w:rPr>
          <w:rFonts w:ascii="Arial" w:hAnsi="Arial" w:cs="Arial"/>
          <w:sz w:val="24"/>
          <w:szCs w:val="24"/>
        </w:rPr>
        <w:tab/>
      </w:r>
    </w:p>
    <w:p w14:paraId="12C63F07" w14:textId="77777777" w:rsidR="00FC152A" w:rsidRDefault="00FC152A"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5B034F0" w14:textId="77777777" w:rsidR="00FC152A" w:rsidRDefault="00FC152A" w:rsidP="006B16EE">
      <w:pPr>
        <w:spacing w:after="0"/>
        <w:rPr>
          <w:rFonts w:ascii="Arial" w:hAnsi="Arial" w:cs="Arial"/>
          <w:sz w:val="24"/>
          <w:szCs w:val="24"/>
        </w:rPr>
      </w:pPr>
      <w:r>
        <w:rPr>
          <w:rFonts w:ascii="Arial" w:hAnsi="Arial" w:cs="Arial"/>
          <w:sz w:val="24"/>
          <w:szCs w:val="24"/>
        </w:rPr>
        <w:lastRenderedPageBreak/>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0F1AC86C" w14:textId="7020901F" w:rsidR="00F42738" w:rsidRPr="002D442E" w:rsidRDefault="00FC152A"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715790</w:t>
      </w:r>
      <w:r w:rsidR="00F42738" w:rsidRPr="002D442E">
        <w:rPr>
          <w:rFonts w:ascii="Arial" w:hAnsi="Arial" w:cs="Arial"/>
          <w:sz w:val="24"/>
          <w:szCs w:val="24"/>
        </w:rPr>
        <w:tab/>
      </w:r>
      <w:r w:rsidR="00FC45AA">
        <w:rPr>
          <w:rFonts w:ascii="Arial" w:hAnsi="Arial" w:cs="Arial"/>
          <w:sz w:val="24"/>
          <w:szCs w:val="24"/>
        </w:rPr>
        <w:t xml:space="preserve">ITM N </w:t>
      </w:r>
      <w:r w:rsidR="00F42738" w:rsidRPr="002D442E">
        <w:rPr>
          <w:rFonts w:ascii="Arial" w:hAnsi="Arial" w:cs="Arial"/>
          <w:sz w:val="24"/>
          <w:szCs w:val="24"/>
        </w:rPr>
        <w:t>734828</w:t>
      </w:r>
    </w:p>
    <w:p w14:paraId="78B13CBA" w14:textId="77777777" w:rsidR="004421A4" w:rsidRDefault="004421A4" w:rsidP="006B16EE">
      <w:pPr>
        <w:spacing w:after="0"/>
        <w:rPr>
          <w:rFonts w:ascii="Arial" w:hAnsi="Arial" w:cs="Arial"/>
          <w:sz w:val="24"/>
          <w:szCs w:val="24"/>
        </w:rPr>
      </w:pPr>
    </w:p>
    <w:p w14:paraId="67E85B6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CH025</w:t>
      </w:r>
    </w:p>
    <w:p w14:paraId="1F9FE990" w14:textId="77777777" w:rsidR="007330BF" w:rsidRDefault="004421A4" w:rsidP="007330BF">
      <w:pPr>
        <w:spacing w:after="0"/>
        <w:rPr>
          <w:rFonts w:ascii="Arial" w:hAnsi="Arial" w:cs="Arial"/>
          <w:sz w:val="24"/>
          <w:szCs w:val="24"/>
        </w:rPr>
      </w:pPr>
      <w:r>
        <w:rPr>
          <w:rFonts w:ascii="Arial" w:hAnsi="Arial" w:cs="Arial"/>
          <w:sz w:val="24"/>
          <w:szCs w:val="24"/>
        </w:rPr>
        <w:t xml:space="preserve">Category: </w:t>
      </w:r>
      <w:r w:rsidR="007330BF">
        <w:rPr>
          <w:rFonts w:ascii="Arial" w:hAnsi="Arial" w:cs="Arial"/>
          <w:sz w:val="24"/>
          <w:szCs w:val="24"/>
        </w:rPr>
        <w:t>Record of Protected Structure/</w:t>
      </w:r>
      <w:r w:rsidR="007330BF" w:rsidRPr="007330BF">
        <w:rPr>
          <w:rFonts w:ascii="Arial" w:hAnsi="Arial" w:cs="Arial"/>
          <w:sz w:val="24"/>
          <w:szCs w:val="24"/>
        </w:rPr>
        <w:t xml:space="preserve"> </w:t>
      </w:r>
      <w:r w:rsidR="007330BF">
        <w:rPr>
          <w:rFonts w:ascii="Arial" w:hAnsi="Arial" w:cs="Arial"/>
          <w:sz w:val="24"/>
          <w:szCs w:val="24"/>
        </w:rPr>
        <w:t>National Inventory of Architectural Heritage</w:t>
      </w:r>
    </w:p>
    <w:p w14:paraId="40C7938D" w14:textId="77777777" w:rsidR="007330BF" w:rsidRDefault="007330BF" w:rsidP="006B16EE">
      <w:pPr>
        <w:spacing w:after="0"/>
        <w:rPr>
          <w:rFonts w:ascii="Arial" w:hAnsi="Arial" w:cs="Arial"/>
          <w:sz w:val="24"/>
          <w:szCs w:val="24"/>
        </w:rPr>
      </w:pPr>
      <w:r>
        <w:rPr>
          <w:rFonts w:ascii="Arial" w:hAnsi="Arial" w:cs="Arial"/>
          <w:sz w:val="24"/>
          <w:szCs w:val="24"/>
        </w:rPr>
        <w:t>ID: Record of Protected Structure</w:t>
      </w:r>
      <w:r w:rsidRPr="002D442E">
        <w:rPr>
          <w:rFonts w:ascii="Arial" w:hAnsi="Arial" w:cs="Arial"/>
          <w:sz w:val="24"/>
          <w:szCs w:val="24"/>
        </w:rPr>
        <w:t xml:space="preserve"> </w:t>
      </w:r>
      <w:r>
        <w:rPr>
          <w:rFonts w:ascii="Arial" w:hAnsi="Arial" w:cs="Arial"/>
          <w:sz w:val="24"/>
          <w:szCs w:val="24"/>
        </w:rPr>
        <w:t xml:space="preserve">No. </w:t>
      </w:r>
      <w:r w:rsidR="00F42738" w:rsidRPr="002D442E">
        <w:rPr>
          <w:rFonts w:ascii="Arial" w:hAnsi="Arial" w:cs="Arial"/>
          <w:sz w:val="24"/>
          <w:szCs w:val="24"/>
        </w:rPr>
        <w:t>6018</w:t>
      </w:r>
      <w:r>
        <w:rPr>
          <w:rFonts w:ascii="Arial" w:hAnsi="Arial" w:cs="Arial"/>
          <w:sz w:val="24"/>
          <w:szCs w:val="24"/>
        </w:rPr>
        <w:t>, National Inventory of Architectural Heritage Register No.</w:t>
      </w:r>
      <w:r w:rsidR="00F42738" w:rsidRPr="002D442E">
        <w:rPr>
          <w:rFonts w:ascii="Arial" w:hAnsi="Arial" w:cs="Arial"/>
          <w:sz w:val="24"/>
          <w:szCs w:val="24"/>
        </w:rPr>
        <w:t>50010546</w:t>
      </w:r>
      <w:r w:rsidR="00F42738" w:rsidRPr="002D442E">
        <w:rPr>
          <w:rFonts w:ascii="Arial" w:hAnsi="Arial" w:cs="Arial"/>
          <w:sz w:val="24"/>
          <w:szCs w:val="24"/>
        </w:rPr>
        <w:tab/>
      </w:r>
    </w:p>
    <w:p w14:paraId="10CD2017" w14:textId="77777777" w:rsidR="00FC45AA"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symmetrical three-bay three-storey cinema building, built 1928–9, to designs of Charles Mitchell. Refurbished c.2000, with recent shop frontage to ground floor. Flat roof with copper-clad front pitch (spanning across several adjoining buildings) and single-span roof to rear cinema hall. Roof set behind decorative Portland stone parapet wall with central breakfront surmounted by anthemion finial, curved to either end with drop finials and terminated by pair of advanced squat piers surmounted by carved urns. Coursed Portland stone ashlar walls with full-span deep moulded frieze and cornice over second floor supported on wide panelled piers to either end rising from first floor to cornice. Façade divided into three recessed bays to first and second floors flanked by Giant pilasters, paired to middle bay, having palm-leaf capitals to entablature. Corresponding panelled pilasters divide attic storey with further moulded cornice and string course to base of parapet wall. Square-headed window openings to first and second floors flanked by margent moulded pilasters with cornice supported on fluted console brackets to first floor and moulded sill and panelled apron to second floor. Original tripartite steel casement windows with margined lights. Three round window openings to attic storey with original steel windows with architrave surrounds having scrolled keystones and foliate scrolls with margents and further pair of margents to each bay. Ground floor surmounted by recent projecting canopy, with possibly original marble-paved front area.</w:t>
      </w:r>
      <w:r w:rsidR="00F42738" w:rsidRPr="002D442E">
        <w:rPr>
          <w:rFonts w:ascii="Arial" w:hAnsi="Arial" w:cs="Arial"/>
          <w:sz w:val="24"/>
          <w:szCs w:val="24"/>
        </w:rPr>
        <w:tab/>
      </w:r>
    </w:p>
    <w:p w14:paraId="117C2D71" w14:textId="77777777" w:rsidR="00FC45AA" w:rsidRDefault="00FC45AA"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658AFF01" w14:textId="77777777" w:rsidR="00FC45AA" w:rsidRDefault="00FC45AA"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225FE53A" w14:textId="77777777" w:rsidR="00FC45AA" w:rsidRDefault="00FC45AA"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11878F22" w14:textId="7F29C0AA" w:rsidR="00F42738" w:rsidRPr="002D442E" w:rsidRDefault="00FC45AA"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715820</w:t>
      </w:r>
      <w:r>
        <w:rPr>
          <w:rFonts w:ascii="Arial" w:hAnsi="Arial" w:cs="Arial"/>
          <w:sz w:val="24"/>
          <w:szCs w:val="24"/>
        </w:rPr>
        <w:t xml:space="preserve">, ITM N </w:t>
      </w:r>
      <w:r w:rsidR="00F42738" w:rsidRPr="002D442E">
        <w:rPr>
          <w:rFonts w:ascii="Arial" w:hAnsi="Arial" w:cs="Arial"/>
          <w:sz w:val="24"/>
          <w:szCs w:val="24"/>
        </w:rPr>
        <w:t>734857</w:t>
      </w:r>
    </w:p>
    <w:p w14:paraId="61C12138" w14:textId="77777777" w:rsidR="004421A4" w:rsidRDefault="004421A4" w:rsidP="006B16EE">
      <w:pPr>
        <w:spacing w:after="0"/>
        <w:rPr>
          <w:rFonts w:ascii="Arial" w:hAnsi="Arial" w:cs="Arial"/>
          <w:sz w:val="24"/>
          <w:szCs w:val="24"/>
        </w:rPr>
      </w:pPr>
    </w:p>
    <w:p w14:paraId="1115C82F"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CH026</w:t>
      </w:r>
    </w:p>
    <w:p w14:paraId="2AFC0D5F" w14:textId="77777777" w:rsidR="000D7080" w:rsidRDefault="004421A4" w:rsidP="006B16EE">
      <w:pPr>
        <w:spacing w:after="0"/>
        <w:rPr>
          <w:rFonts w:ascii="Arial" w:hAnsi="Arial" w:cs="Arial"/>
          <w:sz w:val="24"/>
          <w:szCs w:val="24"/>
        </w:rPr>
      </w:pPr>
      <w:r>
        <w:rPr>
          <w:rFonts w:ascii="Arial" w:hAnsi="Arial" w:cs="Arial"/>
          <w:sz w:val="24"/>
          <w:szCs w:val="24"/>
        </w:rPr>
        <w:t xml:space="preserve">Category: </w:t>
      </w:r>
      <w:r w:rsidR="000D7080" w:rsidRPr="000D7080">
        <w:rPr>
          <w:rFonts w:ascii="Arial" w:hAnsi="Arial" w:cs="Arial"/>
          <w:sz w:val="24"/>
          <w:szCs w:val="24"/>
        </w:rPr>
        <w:t>Record of Protected Structure/ National Inventory of Architectural Heritage</w:t>
      </w:r>
    </w:p>
    <w:p w14:paraId="2B476F85" w14:textId="77777777" w:rsidR="000D7080" w:rsidRDefault="000D7080" w:rsidP="006B16EE">
      <w:pPr>
        <w:spacing w:after="0"/>
        <w:rPr>
          <w:rFonts w:ascii="Arial" w:hAnsi="Arial" w:cs="Arial"/>
          <w:sz w:val="24"/>
          <w:szCs w:val="24"/>
        </w:rPr>
      </w:pPr>
      <w:r>
        <w:rPr>
          <w:rFonts w:ascii="Arial" w:hAnsi="Arial" w:cs="Arial"/>
          <w:sz w:val="24"/>
          <w:szCs w:val="24"/>
        </w:rPr>
        <w:t xml:space="preserve">ID: </w:t>
      </w:r>
      <w:r w:rsidRPr="000D7080">
        <w:rPr>
          <w:rFonts w:ascii="Arial" w:hAnsi="Arial" w:cs="Arial"/>
          <w:sz w:val="24"/>
          <w:szCs w:val="24"/>
        </w:rPr>
        <w:t xml:space="preserve">Record of Protected Structure No </w:t>
      </w:r>
      <w:r w:rsidR="00F42738" w:rsidRPr="002D442E">
        <w:rPr>
          <w:rFonts w:ascii="Arial" w:hAnsi="Arial" w:cs="Arial"/>
          <w:sz w:val="24"/>
          <w:szCs w:val="24"/>
        </w:rPr>
        <w:t>6018</w:t>
      </w:r>
      <w:r>
        <w:rPr>
          <w:rFonts w:ascii="Arial" w:hAnsi="Arial" w:cs="Arial"/>
          <w:sz w:val="24"/>
          <w:szCs w:val="24"/>
        </w:rPr>
        <w:t xml:space="preserve">, </w:t>
      </w:r>
      <w:r w:rsidRPr="000D7080">
        <w:rPr>
          <w:rFonts w:ascii="Arial" w:hAnsi="Arial" w:cs="Arial"/>
          <w:sz w:val="24"/>
          <w:szCs w:val="24"/>
        </w:rPr>
        <w:t>National Inventory of Architectural Heritage Register No</w:t>
      </w:r>
      <w:r>
        <w:rPr>
          <w:rFonts w:ascii="Arial" w:hAnsi="Arial" w:cs="Arial"/>
          <w:sz w:val="24"/>
          <w:szCs w:val="24"/>
        </w:rPr>
        <w:t xml:space="preserve">. </w:t>
      </w:r>
      <w:r w:rsidR="00F42738" w:rsidRPr="002D442E">
        <w:rPr>
          <w:rFonts w:ascii="Arial" w:hAnsi="Arial" w:cs="Arial"/>
          <w:sz w:val="24"/>
          <w:szCs w:val="24"/>
        </w:rPr>
        <w:t>50010547</w:t>
      </w:r>
    </w:p>
    <w:p w14:paraId="6B44E3EF" w14:textId="77777777" w:rsidR="00813567" w:rsidRDefault="000D7080"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two-bay four-storey building, built 1928-9, incorporated into Savoy Cinema, with recent ground floor to front (west) elevation and multiple red brick extensions to rear. Copper-clad roof, pitched to front (west) elevation with moulded granite eaves course and flat to rear (east), having ashlar granite parapet wall with squared granite coping. Ashlar granite walls having recessed square panels inset through first and second floors with panelled decoration. Substantial granite cornice forming sill course to third floor over Portland stone platband. Stepped moulded cornice and Portland stone band over ground floor. Square-headed window openings with flush granite lintels and reveals, having original hexapartite iron-framed top-hung windows to upper floors. Entered via neighbouring building </w:t>
      </w:r>
      <w:r w:rsidR="00F42738" w:rsidRPr="002D442E">
        <w:rPr>
          <w:rFonts w:ascii="Arial" w:hAnsi="Arial" w:cs="Arial"/>
          <w:sz w:val="24"/>
          <w:szCs w:val="24"/>
        </w:rPr>
        <w:lastRenderedPageBreak/>
        <w:t>(Nos.16–17 O'Connell Street). Some original marble paving to front of site with obscured glass grates to footpath. Rear of site completely redeveloped recently and incorporated into cinema structure, with full-height brick walls. Shares two-storey rear elevation with cinema on Thomas Lane, having flat roof, squared cement coping and cast-iron rainwater goods.</w:t>
      </w:r>
      <w:r w:rsidR="00F42738" w:rsidRPr="002D442E">
        <w:rPr>
          <w:rFonts w:ascii="Arial" w:hAnsi="Arial" w:cs="Arial"/>
          <w:sz w:val="24"/>
          <w:szCs w:val="24"/>
        </w:rPr>
        <w:tab/>
      </w:r>
    </w:p>
    <w:p w14:paraId="1A036BA9" w14:textId="77777777" w:rsidR="00813567" w:rsidRDefault="00813567"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15294CC6" w14:textId="77777777" w:rsidR="00813567" w:rsidRDefault="00813567"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6538AC04" w14:textId="77777777" w:rsidR="00813567" w:rsidRDefault="00813567"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188AD229" w14:textId="5A1728E0" w:rsidR="00F42738" w:rsidRPr="002D442E" w:rsidRDefault="00813567" w:rsidP="006B16EE">
      <w:pPr>
        <w:spacing w:after="0"/>
        <w:rPr>
          <w:rFonts w:ascii="Arial" w:hAnsi="Arial" w:cs="Arial"/>
          <w:sz w:val="24"/>
          <w:szCs w:val="24"/>
        </w:rPr>
      </w:pPr>
      <w:r>
        <w:rPr>
          <w:rFonts w:ascii="Arial" w:hAnsi="Arial" w:cs="Arial"/>
          <w:sz w:val="24"/>
          <w:szCs w:val="24"/>
        </w:rPr>
        <w:t xml:space="preserve">ITM_E </w:t>
      </w:r>
      <w:r w:rsidR="00F42738" w:rsidRPr="002D442E">
        <w:rPr>
          <w:rFonts w:ascii="Arial" w:hAnsi="Arial" w:cs="Arial"/>
          <w:sz w:val="24"/>
          <w:szCs w:val="24"/>
        </w:rPr>
        <w:t>715806</w:t>
      </w:r>
      <w:r>
        <w:rPr>
          <w:rFonts w:ascii="Arial" w:hAnsi="Arial" w:cs="Arial"/>
          <w:sz w:val="24"/>
          <w:szCs w:val="24"/>
        </w:rPr>
        <w:t xml:space="preserve">, </w:t>
      </w:r>
      <w:r w:rsidR="00F42738" w:rsidRPr="002D442E">
        <w:rPr>
          <w:rFonts w:ascii="Arial" w:hAnsi="Arial" w:cs="Arial"/>
          <w:sz w:val="24"/>
          <w:szCs w:val="24"/>
        </w:rPr>
        <w:t>734867</w:t>
      </w:r>
    </w:p>
    <w:p w14:paraId="48862AFC" w14:textId="77777777" w:rsidR="004421A4" w:rsidRDefault="004421A4" w:rsidP="006B16EE">
      <w:pPr>
        <w:spacing w:after="0"/>
        <w:rPr>
          <w:rFonts w:ascii="Arial" w:hAnsi="Arial" w:cs="Arial"/>
          <w:sz w:val="24"/>
          <w:szCs w:val="24"/>
        </w:rPr>
      </w:pPr>
    </w:p>
    <w:p w14:paraId="55A11991"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CH027</w:t>
      </w:r>
    </w:p>
    <w:p w14:paraId="70BB3E3D" w14:textId="77777777" w:rsidR="000D7080" w:rsidRDefault="004421A4" w:rsidP="006B16EE">
      <w:pPr>
        <w:spacing w:after="0"/>
        <w:rPr>
          <w:rFonts w:ascii="Arial" w:hAnsi="Arial" w:cs="Arial"/>
          <w:sz w:val="24"/>
          <w:szCs w:val="24"/>
        </w:rPr>
      </w:pPr>
      <w:r>
        <w:rPr>
          <w:rFonts w:ascii="Arial" w:hAnsi="Arial" w:cs="Arial"/>
          <w:sz w:val="24"/>
          <w:szCs w:val="24"/>
        </w:rPr>
        <w:t xml:space="preserve">Category: </w:t>
      </w:r>
      <w:r w:rsidR="000D7080" w:rsidRPr="000D7080">
        <w:rPr>
          <w:rFonts w:ascii="Arial" w:hAnsi="Arial" w:cs="Arial"/>
          <w:sz w:val="24"/>
          <w:szCs w:val="24"/>
        </w:rPr>
        <w:t>National Inventory of Architectural Heritage</w:t>
      </w:r>
    </w:p>
    <w:p w14:paraId="2F63795C" w14:textId="77777777" w:rsidR="000D7080" w:rsidRDefault="000D7080" w:rsidP="006B16EE">
      <w:pPr>
        <w:spacing w:after="0"/>
        <w:rPr>
          <w:rFonts w:ascii="Arial" w:hAnsi="Arial" w:cs="Arial"/>
          <w:sz w:val="24"/>
          <w:szCs w:val="24"/>
        </w:rPr>
      </w:pPr>
      <w:r>
        <w:rPr>
          <w:rFonts w:ascii="Arial" w:hAnsi="Arial" w:cs="Arial"/>
          <w:sz w:val="24"/>
          <w:szCs w:val="24"/>
        </w:rPr>
        <w:t xml:space="preserve">ID: </w:t>
      </w:r>
      <w:r w:rsidRPr="000D7080">
        <w:rPr>
          <w:rFonts w:ascii="Arial" w:hAnsi="Arial" w:cs="Arial"/>
          <w:sz w:val="24"/>
          <w:szCs w:val="24"/>
        </w:rPr>
        <w:t xml:space="preserve">National Inventory of Architectural Heritage </w:t>
      </w:r>
      <w:r>
        <w:rPr>
          <w:rFonts w:ascii="Arial" w:hAnsi="Arial" w:cs="Arial"/>
          <w:sz w:val="24"/>
          <w:szCs w:val="24"/>
        </w:rPr>
        <w:t xml:space="preserve">Register No. </w:t>
      </w:r>
      <w:r w:rsidR="00F42738" w:rsidRPr="002D442E">
        <w:rPr>
          <w:rFonts w:ascii="Arial" w:hAnsi="Arial" w:cs="Arial"/>
          <w:sz w:val="24"/>
          <w:szCs w:val="24"/>
        </w:rPr>
        <w:t>50010548</w:t>
      </w:r>
      <w:r w:rsidR="00F42738" w:rsidRPr="002D442E">
        <w:rPr>
          <w:rFonts w:ascii="Arial" w:hAnsi="Arial" w:cs="Arial"/>
          <w:sz w:val="24"/>
          <w:szCs w:val="24"/>
        </w:rPr>
        <w:tab/>
      </w:r>
    </w:p>
    <w:p w14:paraId="0F644A4C" w14:textId="77777777" w:rsidR="00813567" w:rsidRDefault="000D7080"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three-bay five-storey former coal merchants’ premises, built c.1925, formerly in use as cinema and now in use as public house, with recent timber shopfront to ground floor. Copper-clad roof, pitched to front (west) elevation and flat to rear (east) having ashlar granite parapet wall with squared granite coping over moulded granite eaves course. Ashlar limestone wall to upper floors of front elevation having substantial moulded cornice forming sill course to fourth floor above Portland stone platband. Portland stone wall to ground floor with plinth course, surmounted by moulded granite platband with flag masts. Granite, cement and Portland stone balustrade balcony to second floor of central bay with end plinth blocks on fluted brackets. Front (west) elevation advancing slightly from building to south. Square-headed window openings with flush granite lintels, reveals and sills having original quadripartite iron-framed top-hung windows to upper floors and replacement timber-framed top-hung windows to first floor. Recessed square-headed door opening to south of front elevation with timber panelled double-leaf doors and bisected obscured glass overlight set to Portland stone reveals. Door opens onto original marble paving. Recent timber and glazed shopfront with panelled window aprons, Doric piers supporting foliated brackets flanking fascia and modillion cornice over. Square-headed door opening with glazed timber double-leaf doors to Art Deco-tiled draught lobby. Interior greatly altered with c.1970 timber bar, panelling, and glazed and timber screens. Original timber floorboards to rear and modillion cornice and anaglypta to front.</w:t>
      </w:r>
      <w:r w:rsidR="00F42738" w:rsidRPr="002D442E">
        <w:rPr>
          <w:rFonts w:ascii="Arial" w:hAnsi="Arial" w:cs="Arial"/>
          <w:sz w:val="24"/>
          <w:szCs w:val="24"/>
        </w:rPr>
        <w:tab/>
      </w:r>
    </w:p>
    <w:p w14:paraId="55186437" w14:textId="77777777" w:rsidR="00813567" w:rsidRDefault="00813567"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5D3912B5" w14:textId="77777777" w:rsidR="00813567" w:rsidRDefault="00813567"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25073D88" w14:textId="77777777" w:rsidR="00813567" w:rsidRDefault="00813567"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High</w:t>
      </w:r>
      <w:r w:rsidR="00F42738" w:rsidRPr="002D442E">
        <w:rPr>
          <w:rFonts w:ascii="Arial" w:hAnsi="Arial" w:cs="Arial"/>
          <w:sz w:val="24"/>
          <w:szCs w:val="24"/>
        </w:rPr>
        <w:tab/>
      </w:r>
    </w:p>
    <w:p w14:paraId="20AD3B53" w14:textId="29A1D248" w:rsidR="00F42738" w:rsidRPr="002D442E" w:rsidRDefault="00813567"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715803</w:t>
      </w:r>
      <w:r>
        <w:rPr>
          <w:rFonts w:ascii="Arial" w:hAnsi="Arial" w:cs="Arial"/>
          <w:sz w:val="24"/>
          <w:szCs w:val="24"/>
        </w:rPr>
        <w:t xml:space="preserve">, ITM N </w:t>
      </w:r>
      <w:r w:rsidR="00F42738" w:rsidRPr="002D442E">
        <w:rPr>
          <w:rFonts w:ascii="Arial" w:hAnsi="Arial" w:cs="Arial"/>
          <w:sz w:val="24"/>
          <w:szCs w:val="24"/>
        </w:rPr>
        <w:t>734876</w:t>
      </w:r>
    </w:p>
    <w:p w14:paraId="0AD9F79A" w14:textId="77777777" w:rsidR="00813567" w:rsidRDefault="00813567" w:rsidP="006B16EE">
      <w:pPr>
        <w:spacing w:after="0"/>
        <w:rPr>
          <w:rFonts w:ascii="Arial" w:hAnsi="Arial" w:cs="Arial"/>
          <w:sz w:val="24"/>
          <w:szCs w:val="24"/>
        </w:rPr>
      </w:pPr>
    </w:p>
    <w:p w14:paraId="5E13F71E" w14:textId="3A2A7BBE"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CH028</w:t>
      </w:r>
    </w:p>
    <w:p w14:paraId="40FA4262" w14:textId="77777777" w:rsidR="000D7080" w:rsidRDefault="004421A4" w:rsidP="006B16EE">
      <w:pPr>
        <w:spacing w:after="0"/>
        <w:rPr>
          <w:rFonts w:ascii="Arial" w:hAnsi="Arial" w:cs="Arial"/>
          <w:sz w:val="24"/>
          <w:szCs w:val="24"/>
        </w:rPr>
      </w:pPr>
      <w:r>
        <w:rPr>
          <w:rFonts w:ascii="Arial" w:hAnsi="Arial" w:cs="Arial"/>
          <w:sz w:val="24"/>
          <w:szCs w:val="24"/>
        </w:rPr>
        <w:t xml:space="preserve">Category: </w:t>
      </w:r>
      <w:r w:rsidR="000D7080" w:rsidRPr="000D7080">
        <w:rPr>
          <w:rFonts w:ascii="Arial" w:hAnsi="Arial" w:cs="Arial"/>
          <w:sz w:val="24"/>
          <w:szCs w:val="24"/>
        </w:rPr>
        <w:t>Record of Protected Structure/ National Inventory of Architectural Heritage</w:t>
      </w:r>
    </w:p>
    <w:p w14:paraId="6D752C6B" w14:textId="77777777" w:rsidR="000D7080" w:rsidRDefault="000D7080" w:rsidP="006B16EE">
      <w:pPr>
        <w:spacing w:after="0"/>
        <w:rPr>
          <w:rFonts w:ascii="Arial" w:hAnsi="Arial" w:cs="Arial"/>
          <w:sz w:val="24"/>
          <w:szCs w:val="24"/>
        </w:rPr>
      </w:pPr>
      <w:r>
        <w:rPr>
          <w:rFonts w:ascii="Arial" w:hAnsi="Arial" w:cs="Arial"/>
          <w:sz w:val="24"/>
          <w:szCs w:val="24"/>
        </w:rPr>
        <w:t xml:space="preserve">ID: </w:t>
      </w:r>
      <w:r w:rsidRPr="000D7080">
        <w:rPr>
          <w:rFonts w:ascii="Arial" w:hAnsi="Arial" w:cs="Arial"/>
          <w:sz w:val="24"/>
          <w:szCs w:val="24"/>
        </w:rPr>
        <w:t>Record of Protected Structure</w:t>
      </w:r>
      <w:r>
        <w:rPr>
          <w:rFonts w:ascii="Arial" w:hAnsi="Arial" w:cs="Arial"/>
          <w:sz w:val="24"/>
          <w:szCs w:val="24"/>
        </w:rPr>
        <w:t xml:space="preserve"> No. 6019, </w:t>
      </w:r>
      <w:r w:rsidRPr="000D7080">
        <w:rPr>
          <w:rFonts w:ascii="Arial" w:hAnsi="Arial" w:cs="Arial"/>
          <w:sz w:val="24"/>
          <w:szCs w:val="24"/>
        </w:rPr>
        <w:t xml:space="preserve"> National Inventory of Architectural Heritage</w:t>
      </w:r>
      <w:r w:rsidRPr="002D442E">
        <w:rPr>
          <w:rFonts w:ascii="Arial" w:hAnsi="Arial" w:cs="Arial"/>
          <w:sz w:val="24"/>
          <w:szCs w:val="24"/>
        </w:rPr>
        <w:t xml:space="preserve"> </w:t>
      </w:r>
      <w:r>
        <w:rPr>
          <w:rFonts w:ascii="Arial" w:hAnsi="Arial" w:cs="Arial"/>
          <w:sz w:val="24"/>
          <w:szCs w:val="24"/>
        </w:rPr>
        <w:t xml:space="preserve">Register No, </w:t>
      </w:r>
      <w:r w:rsidR="00F42738" w:rsidRPr="002D442E">
        <w:rPr>
          <w:rFonts w:ascii="Arial" w:hAnsi="Arial" w:cs="Arial"/>
          <w:sz w:val="24"/>
          <w:szCs w:val="24"/>
        </w:rPr>
        <w:t>50010549</w:t>
      </w:r>
      <w:r w:rsidR="00F42738" w:rsidRPr="002D442E">
        <w:rPr>
          <w:rFonts w:ascii="Arial" w:hAnsi="Arial" w:cs="Arial"/>
          <w:sz w:val="24"/>
          <w:szCs w:val="24"/>
        </w:rPr>
        <w:tab/>
      </w:r>
    </w:p>
    <w:p w14:paraId="7F340122" w14:textId="77777777" w:rsidR="00813567" w:rsidRDefault="000D7080"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eleven-bay five-storey hotel with dormer attic, built 1925–7, with multiple-level extensions to rear (east). Pitched terracotta tiled roof to front elevation with advanced hips to north and south. Flat roof to rear with superimposed </w:t>
      </w:r>
      <w:r w:rsidR="00F42738" w:rsidRPr="002D442E">
        <w:rPr>
          <w:rFonts w:ascii="Arial" w:hAnsi="Arial" w:cs="Arial"/>
          <w:sz w:val="24"/>
          <w:szCs w:val="24"/>
        </w:rPr>
        <w:lastRenderedPageBreak/>
        <w:t>structures, behind advanced parapet wall with cement coping. Front dormer level has three-bay breakfront with fluted end panels bearing shields, flanked by medallions and surmounted by urns on horizontal brackets. Moulded concave eaves cornice over stepped, shallow string courses to third and fourth floors to ashlar Portland stone walls, with moulded sill course at second floor level and full-width balustrade at first floor level with central decorative shield. Advanced piers housing fenestration to upper floors. Arcaded ground floor on projecting moulded plinth, divided by fluted Ionic pilasters on plinth blocks, supporting dentillated entablature with gilt inscription 'The Gresham Hotel' to fascia. End bays channelled and advancing to first floor level, surmounted by sphinx sculptures, and upper floor end bays sweeping forward. Elliptical, copper plaques flanking central entry with lettering 'The Gresham Hotel'. Square-headed window openings to upper floors with Portland stone sills, and segmental-headed window openings to end dormers, with steel casement and top-hung windows throughout. Square-headed window openings to ground and first floor corner bays having plain and shouldered-and-kneed architraves. Round-headed window openings to nine-bay arcade to ground floor with iron-framed windows to all except central entrance bay, having tooled stone archivolts on moulded imposts. Projecting, carved Portland stone aprons to windows depicting festoons and swags. Three-bay recessed central arcaded entrance formed by Ionic screen with cast-iron canopy surmounted by scalloped glazing supported by cast-iron brackets. Ruled-and-lined walls to porch with louvered timber windows flanking doorcase with swag and urn panels over, and modillion cornice to ceiling. Tripartite timber doorcase with central segmental-arched opening housing recent glazed revolving door flanked by timber and glazed doors and transoms. Full-width cast-iron fanlight over. Porch having two polished stone, bull-nosed steps to path with obscured glass grates. Internally linked to ground floor of No. 23. Rendered walls to rear elevation with replacement uPVC louvered windows and modern services to roof. Fully developed site to rear, backing onto Thomas Lane. Multiple-level complex of extensions with masonry, rendered, and corrugated-iron structures with cast-iron rainwater goods and replacement uPVC windows. Single-storey extension to southern boundary with flat roof surmounted by steel fence and English garden wall bond red and yellow brick walls, rendered to rear, with recent louvered door. Flanked to north by two-storey structure, rendered to ground floor and corrugated iron to first, supported on exposed timber joists. Flat-roofed two-storey rendered structure extending to north boundary. Square-headed door openings with cast-iron doors and louvered vents throughout. Interior of rear site developed with complex of rendered structures, forming five-storey bridge to Thomas Lane.</w:t>
      </w:r>
    </w:p>
    <w:p w14:paraId="061AD47F" w14:textId="77777777" w:rsidR="00813567" w:rsidRDefault="00813567"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3B3EDB7C" w14:textId="77777777" w:rsidR="00813567" w:rsidRDefault="00813567"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p>
    <w:p w14:paraId="435379B8" w14:textId="77777777" w:rsidR="00813567" w:rsidRDefault="00813567"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30C99D1F" w14:textId="0FDA7A17" w:rsidR="00F42738" w:rsidRPr="002D442E" w:rsidRDefault="00813567"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715808</w:t>
      </w:r>
      <w:r>
        <w:rPr>
          <w:rFonts w:ascii="Arial" w:hAnsi="Arial" w:cs="Arial"/>
          <w:sz w:val="24"/>
          <w:szCs w:val="24"/>
        </w:rPr>
        <w:t>, ITM N</w:t>
      </w:r>
      <w:r w:rsidR="00F42738" w:rsidRPr="002D442E">
        <w:rPr>
          <w:rFonts w:ascii="Arial" w:hAnsi="Arial" w:cs="Arial"/>
          <w:sz w:val="24"/>
          <w:szCs w:val="24"/>
        </w:rPr>
        <w:t>734906</w:t>
      </w:r>
    </w:p>
    <w:p w14:paraId="5DEA59C1" w14:textId="77777777" w:rsidR="004421A4" w:rsidRDefault="004421A4" w:rsidP="006B16EE">
      <w:pPr>
        <w:spacing w:after="0"/>
        <w:rPr>
          <w:rFonts w:ascii="Arial" w:hAnsi="Arial" w:cs="Arial"/>
          <w:sz w:val="24"/>
          <w:szCs w:val="24"/>
        </w:rPr>
      </w:pPr>
    </w:p>
    <w:p w14:paraId="59081DFF"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CH029</w:t>
      </w:r>
    </w:p>
    <w:p w14:paraId="7D0D7CC8" w14:textId="77777777" w:rsidR="000D7080" w:rsidRDefault="004421A4" w:rsidP="006B16EE">
      <w:pPr>
        <w:spacing w:after="0"/>
        <w:rPr>
          <w:rFonts w:ascii="Arial" w:hAnsi="Arial" w:cs="Arial"/>
          <w:sz w:val="24"/>
          <w:szCs w:val="24"/>
        </w:rPr>
      </w:pPr>
      <w:r>
        <w:rPr>
          <w:rFonts w:ascii="Arial" w:hAnsi="Arial" w:cs="Arial"/>
          <w:sz w:val="24"/>
          <w:szCs w:val="24"/>
        </w:rPr>
        <w:t xml:space="preserve">Category: </w:t>
      </w:r>
      <w:r w:rsidR="000D7080" w:rsidRPr="000D7080">
        <w:rPr>
          <w:rFonts w:ascii="Arial" w:hAnsi="Arial" w:cs="Arial"/>
          <w:sz w:val="24"/>
          <w:szCs w:val="24"/>
        </w:rPr>
        <w:t>Record of Protected Structure/ National Inventory of Architectural Heritage</w:t>
      </w:r>
    </w:p>
    <w:p w14:paraId="3A47CC99" w14:textId="77777777" w:rsidR="000D7080" w:rsidRDefault="000D7080" w:rsidP="006B16EE">
      <w:pPr>
        <w:spacing w:after="0"/>
        <w:rPr>
          <w:rFonts w:ascii="Arial" w:hAnsi="Arial" w:cs="Arial"/>
          <w:sz w:val="24"/>
          <w:szCs w:val="24"/>
        </w:rPr>
      </w:pPr>
      <w:r>
        <w:rPr>
          <w:rFonts w:ascii="Arial" w:hAnsi="Arial" w:cs="Arial"/>
          <w:sz w:val="24"/>
          <w:szCs w:val="24"/>
        </w:rPr>
        <w:t xml:space="preserve">ID: </w:t>
      </w:r>
      <w:r w:rsidRPr="000D7080">
        <w:rPr>
          <w:rFonts w:ascii="Arial" w:hAnsi="Arial" w:cs="Arial"/>
          <w:sz w:val="24"/>
          <w:szCs w:val="24"/>
        </w:rPr>
        <w:t>Record of Protected Structure</w:t>
      </w:r>
      <w:r>
        <w:rPr>
          <w:rFonts w:ascii="Arial" w:hAnsi="Arial" w:cs="Arial"/>
          <w:sz w:val="24"/>
          <w:szCs w:val="24"/>
        </w:rPr>
        <w:t xml:space="preserve"> No. </w:t>
      </w:r>
      <w:r w:rsidR="00F42738" w:rsidRPr="002D442E">
        <w:rPr>
          <w:rFonts w:ascii="Arial" w:hAnsi="Arial" w:cs="Arial"/>
          <w:sz w:val="24"/>
          <w:szCs w:val="24"/>
        </w:rPr>
        <w:t>6019</w:t>
      </w:r>
      <w:r>
        <w:rPr>
          <w:rFonts w:ascii="Arial" w:hAnsi="Arial" w:cs="Arial"/>
          <w:sz w:val="24"/>
          <w:szCs w:val="24"/>
        </w:rPr>
        <w:t xml:space="preserve">, </w:t>
      </w:r>
      <w:r w:rsidRPr="000D7080">
        <w:rPr>
          <w:rFonts w:ascii="Arial" w:hAnsi="Arial" w:cs="Arial"/>
          <w:sz w:val="24"/>
          <w:szCs w:val="24"/>
        </w:rPr>
        <w:t>National Inventory of Architectural Heritage</w:t>
      </w:r>
      <w:r w:rsidRPr="002D442E">
        <w:rPr>
          <w:rFonts w:ascii="Arial" w:hAnsi="Arial" w:cs="Arial"/>
          <w:sz w:val="24"/>
          <w:szCs w:val="24"/>
        </w:rPr>
        <w:t xml:space="preserve"> </w:t>
      </w:r>
      <w:r>
        <w:rPr>
          <w:rFonts w:ascii="Arial" w:hAnsi="Arial" w:cs="Arial"/>
          <w:sz w:val="24"/>
          <w:szCs w:val="24"/>
        </w:rPr>
        <w:t>Register No.</w:t>
      </w:r>
      <w:r w:rsidR="00F42738" w:rsidRPr="002D442E">
        <w:rPr>
          <w:rFonts w:ascii="Arial" w:hAnsi="Arial" w:cs="Arial"/>
          <w:sz w:val="24"/>
          <w:szCs w:val="24"/>
        </w:rPr>
        <w:t>50010550</w:t>
      </w:r>
      <w:r w:rsidR="00F42738" w:rsidRPr="002D442E">
        <w:rPr>
          <w:rFonts w:ascii="Arial" w:hAnsi="Arial" w:cs="Arial"/>
          <w:sz w:val="24"/>
          <w:szCs w:val="24"/>
        </w:rPr>
        <w:tab/>
      </w:r>
    </w:p>
    <w:p w14:paraId="1846CD86" w14:textId="77777777" w:rsidR="00813567" w:rsidRDefault="000D7080" w:rsidP="006B16EE">
      <w:pPr>
        <w:spacing w:after="0"/>
        <w:rPr>
          <w:rFonts w:ascii="Arial" w:hAnsi="Arial" w:cs="Arial"/>
          <w:sz w:val="24"/>
          <w:szCs w:val="24"/>
        </w:rPr>
      </w:pPr>
      <w:r>
        <w:rPr>
          <w:rFonts w:ascii="Arial" w:hAnsi="Arial" w:cs="Arial"/>
          <w:sz w:val="24"/>
          <w:szCs w:val="24"/>
        </w:rPr>
        <w:lastRenderedPageBreak/>
        <w:t xml:space="preserve">Description: </w:t>
      </w:r>
      <w:r w:rsidR="00F42738" w:rsidRPr="002D442E">
        <w:rPr>
          <w:rFonts w:ascii="Arial" w:hAnsi="Arial" w:cs="Arial"/>
          <w:sz w:val="24"/>
          <w:szCs w:val="24"/>
        </w:rPr>
        <w:t>Corner-sited, end-of-terrace, five-storey granite Art Deco commercial building, built 1925, now part of Gresham Hotel, with chamfered corner bay, four bays to O'Connell Street and four bays to Cathal Brugha Street, with further thirteen-bay four-storey block with single-bay shallow breakfront to Cathal Brugha Street. Recent shopfronts to ground floor and site developed to rear. Pitched roof to front (west) elevation and hipped to corner and north elevations hidden behind granite parapet wall with squared cement coping. Full-depth rendered, moulded chimneystack with clay pots and additional chimneystack to east Replacement aluminium rainwater goods breaking through front elevation and cast-iron rainwater goods to north. Granite ashlar walls to granite sill course at first floor level above painted timber ground floor shopfront. Moulded granite string course to fourth floor and large projecting moulded cornice forming sill course above stepped moulding forming lintel cornice to third floor. Granite, cement and Portland stone balustrade balcony to second floor central bay with end plinth blocks supported by fluted brackets. Portland stone shield to third floor central apron bearing monogram 'M' and flanked by foliate swags and ribbons. Date stones 'Established 1777/rebuilt 1925' incised below moulded cornice. Square-headed window openings with granite reveals, having cement sills to north elevation. Mix of replacement aluminium windows to west elevation. Tripartite casement windows to recessed panel in breakfront of north elevation. Plate glass timber-framed windows with overlights to ground floor shopfronts. Shopfront to west elevation comprising Doric pilasters with moulded impost course and cast-iron lamps, supporting moulded cornice and fascia. Three-centred arch with panelled spandrels flanked by arcade with round-headed arches, all having decorative cast-iron gates and grilles supporting signs. Shopfronts to north elevation similar, having rounded piers with panelled brackets flanking windows, surmounted by dentillated fascia and moulded course surmounted by frieze and cornice. Replacement timber and glazed double-leaf doors giving access to draught lobby, flanked by matching doors. Recessed canted bay entry to north elevation featuring timber and glazed double doors with carved medallions and square overlights. Art Deco entry to north elevation comprising recessed, replacement timber panelled and glazed double-leaf doors fronted by cast-iron grille and flanked by rendered piers supporting flat modillions, medallions to frieze and moulded cornice over. Doors approached by limestone veneer-covered stoops. Some original obscured glass grates and coal hole covers to footpath.</w:t>
      </w:r>
      <w:r w:rsidR="00F42738" w:rsidRPr="002D442E">
        <w:rPr>
          <w:rFonts w:ascii="Arial" w:hAnsi="Arial" w:cs="Arial"/>
          <w:sz w:val="24"/>
          <w:szCs w:val="24"/>
        </w:rPr>
        <w:tab/>
      </w:r>
    </w:p>
    <w:p w14:paraId="62489F0E" w14:textId="77777777" w:rsidR="00813567" w:rsidRDefault="00813567"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392E2C3B" w14:textId="77777777" w:rsidR="00A4766E" w:rsidRDefault="00813567" w:rsidP="006B16EE">
      <w:pPr>
        <w:spacing w:after="0"/>
        <w:rPr>
          <w:rFonts w:ascii="Arial" w:hAnsi="Arial" w:cs="Arial"/>
          <w:sz w:val="24"/>
          <w:szCs w:val="24"/>
        </w:rPr>
      </w:pPr>
      <w:r>
        <w:rPr>
          <w:rFonts w:ascii="Arial" w:hAnsi="Arial" w:cs="Arial"/>
          <w:sz w:val="24"/>
          <w:szCs w:val="24"/>
        </w:rPr>
        <w:t>T</w:t>
      </w:r>
      <w:r w:rsidR="00A4766E">
        <w:rPr>
          <w:rFonts w:ascii="Arial" w:hAnsi="Arial" w:cs="Arial"/>
          <w:sz w:val="24"/>
          <w:szCs w:val="24"/>
        </w:rPr>
        <w:t xml:space="preserve">ownland: </w:t>
      </w:r>
      <w:r w:rsidR="00F42738" w:rsidRPr="002D442E">
        <w:rPr>
          <w:rFonts w:ascii="Arial" w:hAnsi="Arial" w:cs="Arial"/>
          <w:sz w:val="24"/>
          <w:szCs w:val="24"/>
        </w:rPr>
        <w:t>Dublin 1</w:t>
      </w:r>
      <w:r w:rsidR="00F42738" w:rsidRPr="002D442E">
        <w:rPr>
          <w:rFonts w:ascii="Arial" w:hAnsi="Arial" w:cs="Arial"/>
          <w:sz w:val="24"/>
          <w:szCs w:val="24"/>
        </w:rPr>
        <w:tab/>
      </w:r>
    </w:p>
    <w:p w14:paraId="7C4E55B8" w14:textId="77777777" w:rsidR="00A4766E" w:rsidRDefault="00A4766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419D6A0E" w14:textId="6F42EAB2" w:rsidR="00F42738" w:rsidRPr="002D442E" w:rsidRDefault="00A4766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715793</w:t>
      </w:r>
      <w:r>
        <w:rPr>
          <w:rFonts w:ascii="Arial" w:hAnsi="Arial" w:cs="Arial"/>
          <w:sz w:val="24"/>
          <w:szCs w:val="24"/>
        </w:rPr>
        <w:t xml:space="preserve">, ITM N </w:t>
      </w:r>
      <w:r w:rsidR="00F42738" w:rsidRPr="002D442E">
        <w:rPr>
          <w:rFonts w:ascii="Arial" w:hAnsi="Arial" w:cs="Arial"/>
          <w:sz w:val="24"/>
          <w:szCs w:val="24"/>
        </w:rPr>
        <w:t>734929</w:t>
      </w:r>
    </w:p>
    <w:p w14:paraId="07A8DA0A" w14:textId="77777777" w:rsidR="004421A4" w:rsidRDefault="004421A4" w:rsidP="006B16EE">
      <w:pPr>
        <w:spacing w:after="0"/>
        <w:rPr>
          <w:rFonts w:ascii="Arial" w:hAnsi="Arial" w:cs="Arial"/>
          <w:sz w:val="24"/>
          <w:szCs w:val="24"/>
        </w:rPr>
      </w:pPr>
    </w:p>
    <w:p w14:paraId="7E7AD750"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w:t>
      </w:r>
    </w:p>
    <w:p w14:paraId="611B70DD" w14:textId="77777777" w:rsidR="00A4766E" w:rsidRDefault="004421A4" w:rsidP="006B16EE">
      <w:pPr>
        <w:spacing w:after="0"/>
        <w:rPr>
          <w:rFonts w:ascii="Arial" w:hAnsi="Arial" w:cs="Arial"/>
          <w:sz w:val="24"/>
          <w:szCs w:val="24"/>
        </w:rPr>
      </w:pPr>
      <w:r>
        <w:rPr>
          <w:rFonts w:ascii="Arial" w:hAnsi="Arial" w:cs="Arial"/>
          <w:sz w:val="24"/>
          <w:szCs w:val="24"/>
        </w:rPr>
        <w:t xml:space="preserve">Category: </w:t>
      </w:r>
      <w:r w:rsidR="00A4766E" w:rsidRPr="000D7080">
        <w:rPr>
          <w:rFonts w:ascii="Arial" w:hAnsi="Arial" w:cs="Arial"/>
          <w:sz w:val="24"/>
          <w:szCs w:val="24"/>
        </w:rPr>
        <w:t>National Inventory of Architectural Heritage</w:t>
      </w:r>
      <w:r w:rsidR="00A4766E" w:rsidRPr="002D442E">
        <w:rPr>
          <w:rFonts w:ascii="Arial" w:hAnsi="Arial" w:cs="Arial"/>
          <w:sz w:val="24"/>
          <w:szCs w:val="24"/>
        </w:rPr>
        <w:t xml:space="preserve"> </w:t>
      </w:r>
    </w:p>
    <w:p w14:paraId="27E04BF6" w14:textId="77777777" w:rsidR="00A4766E" w:rsidRDefault="00A4766E" w:rsidP="006B16EE">
      <w:pPr>
        <w:spacing w:after="0"/>
        <w:rPr>
          <w:rFonts w:ascii="Arial" w:hAnsi="Arial" w:cs="Arial"/>
          <w:sz w:val="24"/>
          <w:szCs w:val="24"/>
        </w:rPr>
      </w:pPr>
      <w:r>
        <w:rPr>
          <w:rFonts w:ascii="Arial" w:hAnsi="Arial" w:cs="Arial"/>
          <w:sz w:val="24"/>
          <w:szCs w:val="24"/>
        </w:rPr>
        <w:t xml:space="preserve">ID: </w:t>
      </w:r>
      <w:r w:rsidRPr="000D7080">
        <w:rPr>
          <w:rFonts w:ascii="Arial" w:hAnsi="Arial" w:cs="Arial"/>
          <w:sz w:val="24"/>
          <w:szCs w:val="24"/>
        </w:rPr>
        <w:t>National Inventory of Architectural Heritage</w:t>
      </w:r>
      <w:r w:rsidRPr="002D442E">
        <w:rPr>
          <w:rFonts w:ascii="Arial" w:hAnsi="Arial" w:cs="Arial"/>
          <w:sz w:val="24"/>
          <w:szCs w:val="24"/>
        </w:rPr>
        <w:t xml:space="preserve"> </w:t>
      </w:r>
      <w:r>
        <w:rPr>
          <w:rFonts w:ascii="Arial" w:hAnsi="Arial" w:cs="Arial"/>
          <w:sz w:val="24"/>
          <w:szCs w:val="24"/>
        </w:rPr>
        <w:t>Register No.</w:t>
      </w:r>
      <w:r w:rsidR="00F42738" w:rsidRPr="002D442E">
        <w:rPr>
          <w:rFonts w:ascii="Arial" w:hAnsi="Arial" w:cs="Arial"/>
          <w:sz w:val="24"/>
          <w:szCs w:val="24"/>
        </w:rPr>
        <w:t>50010614</w:t>
      </w:r>
      <w:r w:rsidR="00F42738" w:rsidRPr="002D442E">
        <w:rPr>
          <w:rFonts w:ascii="Arial" w:hAnsi="Arial" w:cs="Arial"/>
          <w:sz w:val="24"/>
          <w:szCs w:val="24"/>
        </w:rPr>
        <w:tab/>
      </w:r>
    </w:p>
    <w:p w14:paraId="35597634" w14:textId="77777777" w:rsidR="00A4766E" w:rsidRDefault="00A4766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Corner-sited four-storey commercial building having five bays to Parnell Street and two to O'Connell Street, with further chamfered corner entrance bay, built c.1925. Now in use as convenience store with offices overhead. Flat roof concealed behind parapet with moulded cornice. Walls laid in coursed granite ashlar with attic </w:t>
      </w:r>
      <w:r w:rsidR="00F42738" w:rsidRPr="002D442E">
        <w:rPr>
          <w:rFonts w:ascii="Arial" w:hAnsi="Arial" w:cs="Arial"/>
          <w:sz w:val="24"/>
          <w:szCs w:val="24"/>
        </w:rPr>
        <w:lastRenderedPageBreak/>
        <w:t>storey above heavy moulded cornice forming continuous sill course to windows above. Flat-arched window openings, with granite reveals and sills, having one-over-one pane sliding timber sash windows throughout except to stair bay to centre of Parnell Street facade which has four-over-two window with moulded granite surround. Replacement shopfront with entrance to corner bay. Separate access to upper floors through replacement timber door flanked by plain paired pilasters on granite bases having overlight and polished granite engraved plaque noting historic association beside.</w:t>
      </w:r>
      <w:r w:rsidR="00F42738" w:rsidRPr="002D442E">
        <w:rPr>
          <w:rFonts w:ascii="Arial" w:hAnsi="Arial" w:cs="Arial"/>
          <w:sz w:val="24"/>
          <w:szCs w:val="24"/>
        </w:rPr>
        <w:tab/>
      </w:r>
    </w:p>
    <w:p w14:paraId="658B5459" w14:textId="77777777" w:rsidR="00A4766E" w:rsidRDefault="00A4766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Commercial 20th-century building</w:t>
      </w:r>
      <w:r w:rsidR="00F42738" w:rsidRPr="002D442E">
        <w:rPr>
          <w:rFonts w:ascii="Arial" w:hAnsi="Arial" w:cs="Arial"/>
          <w:sz w:val="24"/>
          <w:szCs w:val="24"/>
        </w:rPr>
        <w:tab/>
      </w:r>
    </w:p>
    <w:p w14:paraId="67D70994" w14:textId="77777777" w:rsidR="00A4766E" w:rsidRDefault="00A4766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09C6AE2B" w14:textId="77777777" w:rsidR="00A4766E" w:rsidRDefault="00A4766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High</w:t>
      </w:r>
      <w:r w:rsidR="00F42738" w:rsidRPr="002D442E">
        <w:rPr>
          <w:rFonts w:ascii="Arial" w:hAnsi="Arial" w:cs="Arial"/>
          <w:sz w:val="24"/>
          <w:szCs w:val="24"/>
        </w:rPr>
        <w:tab/>
      </w:r>
    </w:p>
    <w:p w14:paraId="4EFA72FA" w14:textId="6A89EE9D" w:rsidR="00F42738" w:rsidRPr="002D442E" w:rsidRDefault="00A4766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715766</w:t>
      </w:r>
      <w:r>
        <w:rPr>
          <w:rFonts w:ascii="Arial" w:hAnsi="Arial" w:cs="Arial"/>
          <w:sz w:val="24"/>
          <w:szCs w:val="24"/>
        </w:rPr>
        <w:t xml:space="preserve">, ITM N </w:t>
      </w:r>
      <w:r w:rsidR="00F42738" w:rsidRPr="002D442E">
        <w:rPr>
          <w:rFonts w:ascii="Arial" w:hAnsi="Arial" w:cs="Arial"/>
          <w:sz w:val="24"/>
          <w:szCs w:val="24"/>
        </w:rPr>
        <w:t>735006</w:t>
      </w:r>
    </w:p>
    <w:p w14:paraId="65EE65F4" w14:textId="77777777" w:rsidR="00424317" w:rsidRDefault="00424317" w:rsidP="006B16EE">
      <w:pPr>
        <w:spacing w:after="0"/>
        <w:rPr>
          <w:rFonts w:ascii="Arial" w:hAnsi="Arial" w:cs="Arial"/>
          <w:sz w:val="24"/>
          <w:szCs w:val="24"/>
        </w:rPr>
      </w:pPr>
    </w:p>
    <w:p w14:paraId="64B2FA92"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CH031</w:t>
      </w:r>
      <w:r w:rsidR="00F42738" w:rsidRPr="002D442E">
        <w:rPr>
          <w:rFonts w:ascii="Arial" w:hAnsi="Arial" w:cs="Arial"/>
          <w:sz w:val="24"/>
          <w:szCs w:val="24"/>
        </w:rPr>
        <w:tab/>
      </w:r>
    </w:p>
    <w:p w14:paraId="449B222C" w14:textId="77777777" w:rsidR="00A4766E" w:rsidRDefault="004421A4" w:rsidP="00A4766E">
      <w:pPr>
        <w:spacing w:after="0"/>
        <w:rPr>
          <w:rFonts w:ascii="Arial" w:hAnsi="Arial" w:cs="Arial"/>
          <w:sz w:val="24"/>
          <w:szCs w:val="24"/>
        </w:rPr>
      </w:pPr>
      <w:r>
        <w:rPr>
          <w:rFonts w:ascii="Arial" w:hAnsi="Arial" w:cs="Arial"/>
          <w:sz w:val="24"/>
          <w:szCs w:val="24"/>
        </w:rPr>
        <w:t xml:space="preserve">Category: </w:t>
      </w:r>
      <w:r w:rsidR="00A4766E" w:rsidRPr="000D7080">
        <w:rPr>
          <w:rFonts w:ascii="Arial" w:hAnsi="Arial" w:cs="Arial"/>
          <w:sz w:val="24"/>
          <w:szCs w:val="24"/>
        </w:rPr>
        <w:t>Record of Protected Structure/ National Inventory of Architectural Heritage</w:t>
      </w:r>
    </w:p>
    <w:p w14:paraId="04B0E613" w14:textId="77777777" w:rsidR="00A4766E" w:rsidRDefault="00A4766E" w:rsidP="006B16EE">
      <w:pPr>
        <w:spacing w:after="0"/>
        <w:rPr>
          <w:rFonts w:ascii="Arial" w:hAnsi="Arial" w:cs="Arial"/>
          <w:sz w:val="24"/>
          <w:szCs w:val="24"/>
        </w:rPr>
      </w:pPr>
      <w:r>
        <w:rPr>
          <w:rFonts w:ascii="Arial" w:hAnsi="Arial" w:cs="Arial"/>
          <w:sz w:val="24"/>
          <w:szCs w:val="24"/>
        </w:rPr>
        <w:t xml:space="preserve">ID: </w:t>
      </w:r>
      <w:r w:rsidRPr="000D7080">
        <w:rPr>
          <w:rFonts w:ascii="Arial" w:hAnsi="Arial" w:cs="Arial"/>
          <w:sz w:val="24"/>
          <w:szCs w:val="24"/>
        </w:rPr>
        <w:t>Record of Protected Structure</w:t>
      </w:r>
      <w:r>
        <w:rPr>
          <w:rFonts w:ascii="Arial" w:hAnsi="Arial" w:cs="Arial"/>
          <w:sz w:val="24"/>
          <w:szCs w:val="24"/>
        </w:rPr>
        <w:t xml:space="preserve"> No.  </w:t>
      </w:r>
      <w:r w:rsidR="00F42738" w:rsidRPr="002D442E">
        <w:rPr>
          <w:rFonts w:ascii="Arial" w:hAnsi="Arial" w:cs="Arial"/>
          <w:sz w:val="24"/>
          <w:szCs w:val="24"/>
        </w:rPr>
        <w:t>6021</w:t>
      </w:r>
      <w:r>
        <w:rPr>
          <w:rFonts w:ascii="Arial" w:hAnsi="Arial" w:cs="Arial"/>
          <w:sz w:val="24"/>
          <w:szCs w:val="24"/>
        </w:rPr>
        <w:t xml:space="preserve">, </w:t>
      </w:r>
      <w:r w:rsidRPr="000D7080">
        <w:rPr>
          <w:rFonts w:ascii="Arial" w:hAnsi="Arial" w:cs="Arial"/>
          <w:sz w:val="24"/>
          <w:szCs w:val="24"/>
        </w:rPr>
        <w:t>National Inventory of Architectural Heritage</w:t>
      </w:r>
      <w:r w:rsidRPr="002D442E">
        <w:rPr>
          <w:rFonts w:ascii="Arial" w:hAnsi="Arial" w:cs="Arial"/>
          <w:sz w:val="24"/>
          <w:szCs w:val="24"/>
        </w:rPr>
        <w:t xml:space="preserve"> </w:t>
      </w:r>
      <w:r>
        <w:rPr>
          <w:rFonts w:ascii="Arial" w:hAnsi="Arial" w:cs="Arial"/>
          <w:sz w:val="24"/>
          <w:szCs w:val="24"/>
        </w:rPr>
        <w:t>Register No.</w:t>
      </w:r>
      <w:r w:rsidR="00F42738" w:rsidRPr="002D442E">
        <w:rPr>
          <w:rFonts w:ascii="Arial" w:hAnsi="Arial" w:cs="Arial"/>
          <w:sz w:val="24"/>
          <w:szCs w:val="24"/>
        </w:rPr>
        <w:t>50010558</w:t>
      </w:r>
      <w:r w:rsidR="00F42738" w:rsidRPr="002D442E">
        <w:rPr>
          <w:rFonts w:ascii="Arial" w:hAnsi="Arial" w:cs="Arial"/>
          <w:sz w:val="24"/>
          <w:szCs w:val="24"/>
        </w:rPr>
        <w:tab/>
      </w:r>
    </w:p>
    <w:p w14:paraId="403A25A3" w14:textId="77777777" w:rsidR="00A4766E" w:rsidRDefault="00A4766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Corner-sited three-storey neo-Classical bank, built 1921–2 and extended 1936, having eight-bay facade to O'Connell Street, chamfered corner entrance bay and four-bay facade to Parnell Street. Designed by Batchelor &amp; Hicks. Flat roofs hidden behind stepped Portland stone ashlar parapet wall. Three profiled limestone chimneystacks with glazed clay pots. Two square-plan cast-iron downpipes on south end of O’Connell Street elevation with trefoil brackets. Coursed granite ashlar walls with Portland stone ashlar architrave, frieze and deep cornice with mutules spanning both elevations. Square-headed window openings with Portland stone architrave surrounds, pedimented to first floor, and original four-over-four pane timber sliding sash windows with margin lights. First floor windows to principal elevation open onto full-span Portland stone balcony with panelled balusters, moulded coping and resting on deep moulded cornice framing ground floor. Ground floor comprises series of hardwood framed single-pane display windows with Portland stone sills and stall risers with decorative bronze vents. Each window flanked by panelled Portland stone piers on granite plinth bases with fluted capital mouldings supporting plain stone fascia spanning entire building. Angled entrance bay, detailed as per above with square-headed door opening having decorative margent architrave surround, fluted lintel cornice and recessed double-leaf hardwood panelled doors opening onto two granite steps. Door opening flanked by Ionic columns on granite plinth blocks to re-entrant angles. Southernmost bay to principal elevation has square-headed door opening with original double-leaf hardwood panelled doors, side panels, fluted lintel cornice and overlight with margin lights, opening onto three granite steps. Further recessed square-headed door opening to north elevation with panelled architrave surround (as per window openings) with fluted lintel cornice and hardwood raised-and-fielded panelled door opening onto three granite steps with recessed overlight. No rear access.</w:t>
      </w:r>
      <w:r w:rsidR="00F42738" w:rsidRPr="002D442E">
        <w:rPr>
          <w:rFonts w:ascii="Arial" w:hAnsi="Arial" w:cs="Arial"/>
          <w:sz w:val="24"/>
          <w:szCs w:val="24"/>
        </w:rPr>
        <w:tab/>
        <w:t>20th-century building</w:t>
      </w:r>
      <w:r w:rsidR="00F42738" w:rsidRPr="002D442E">
        <w:rPr>
          <w:rFonts w:ascii="Arial" w:hAnsi="Arial" w:cs="Arial"/>
          <w:sz w:val="24"/>
          <w:szCs w:val="24"/>
        </w:rPr>
        <w:tab/>
      </w:r>
    </w:p>
    <w:p w14:paraId="22CFBABD" w14:textId="77777777" w:rsidR="00A4766E" w:rsidRDefault="00A4766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4812763" w14:textId="77777777" w:rsidR="00A4766E" w:rsidRDefault="00A4766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7919BD21" w14:textId="3569CD4C" w:rsidR="00F42738" w:rsidRPr="002D442E" w:rsidRDefault="00A4766E" w:rsidP="006B16EE">
      <w:pPr>
        <w:spacing w:after="0"/>
        <w:rPr>
          <w:rFonts w:ascii="Arial" w:hAnsi="Arial" w:cs="Arial"/>
          <w:sz w:val="24"/>
          <w:szCs w:val="24"/>
        </w:rPr>
      </w:pPr>
      <w:r>
        <w:rPr>
          <w:rFonts w:ascii="Arial" w:hAnsi="Arial" w:cs="Arial"/>
          <w:sz w:val="24"/>
          <w:szCs w:val="24"/>
        </w:rPr>
        <w:lastRenderedPageBreak/>
        <w:t xml:space="preserve">ITM E: </w:t>
      </w:r>
      <w:r w:rsidR="00F42738" w:rsidRPr="002D442E">
        <w:rPr>
          <w:rFonts w:ascii="Arial" w:hAnsi="Arial" w:cs="Arial"/>
          <w:sz w:val="24"/>
          <w:szCs w:val="24"/>
        </w:rPr>
        <w:t>715723</w:t>
      </w:r>
      <w:r w:rsidR="00F42738" w:rsidRPr="002D442E">
        <w:rPr>
          <w:rFonts w:ascii="Arial" w:hAnsi="Arial" w:cs="Arial"/>
          <w:sz w:val="24"/>
          <w:szCs w:val="24"/>
        </w:rPr>
        <w:tab/>
      </w:r>
      <w:r>
        <w:rPr>
          <w:rFonts w:ascii="Arial" w:hAnsi="Arial" w:cs="Arial"/>
          <w:sz w:val="24"/>
          <w:szCs w:val="24"/>
        </w:rPr>
        <w:t xml:space="preserve">ITM N </w:t>
      </w:r>
      <w:r w:rsidR="00F42738" w:rsidRPr="002D442E">
        <w:rPr>
          <w:rFonts w:ascii="Arial" w:hAnsi="Arial" w:cs="Arial"/>
          <w:sz w:val="24"/>
          <w:szCs w:val="24"/>
        </w:rPr>
        <w:t>734960</w:t>
      </w:r>
    </w:p>
    <w:p w14:paraId="3A38D98E" w14:textId="77777777" w:rsidR="00424317" w:rsidRDefault="00424317" w:rsidP="006B16EE">
      <w:pPr>
        <w:spacing w:after="0"/>
        <w:rPr>
          <w:rFonts w:ascii="Arial" w:hAnsi="Arial" w:cs="Arial"/>
          <w:sz w:val="24"/>
          <w:szCs w:val="24"/>
        </w:rPr>
      </w:pPr>
    </w:p>
    <w:p w14:paraId="096A63A7" w14:textId="77777777" w:rsidR="00562AC2" w:rsidRDefault="00562AC2" w:rsidP="006B16EE">
      <w:pPr>
        <w:spacing w:after="0"/>
        <w:rPr>
          <w:rFonts w:ascii="Arial" w:hAnsi="Arial" w:cs="Arial"/>
          <w:sz w:val="24"/>
          <w:szCs w:val="24"/>
        </w:rPr>
      </w:pPr>
    </w:p>
    <w:p w14:paraId="7567F062" w14:textId="17433C3B"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CH032</w:t>
      </w:r>
    </w:p>
    <w:p w14:paraId="75015F85" w14:textId="77777777" w:rsidR="00A4766E" w:rsidRDefault="00A4766E" w:rsidP="00A4766E">
      <w:pPr>
        <w:spacing w:after="0"/>
        <w:rPr>
          <w:rFonts w:ascii="Arial" w:hAnsi="Arial" w:cs="Arial"/>
          <w:sz w:val="24"/>
          <w:szCs w:val="24"/>
        </w:rPr>
      </w:pPr>
      <w:r>
        <w:rPr>
          <w:rFonts w:ascii="Arial" w:hAnsi="Arial" w:cs="Arial"/>
          <w:sz w:val="24"/>
          <w:szCs w:val="24"/>
        </w:rPr>
        <w:t xml:space="preserve">Category: </w:t>
      </w:r>
      <w:r w:rsidRPr="000D7080">
        <w:rPr>
          <w:rFonts w:ascii="Arial" w:hAnsi="Arial" w:cs="Arial"/>
          <w:sz w:val="24"/>
          <w:szCs w:val="24"/>
        </w:rPr>
        <w:t>Record of Protected Structure/ National Inventory of Architectural Heritage</w:t>
      </w:r>
    </w:p>
    <w:p w14:paraId="50BA6275" w14:textId="0A804DA1" w:rsidR="00A4766E" w:rsidRDefault="00A4766E" w:rsidP="00A4766E">
      <w:pPr>
        <w:spacing w:after="0"/>
        <w:rPr>
          <w:rFonts w:ascii="Arial" w:hAnsi="Arial" w:cs="Arial"/>
          <w:sz w:val="24"/>
          <w:szCs w:val="24"/>
        </w:rPr>
      </w:pPr>
      <w:r>
        <w:rPr>
          <w:rFonts w:ascii="Arial" w:hAnsi="Arial" w:cs="Arial"/>
          <w:sz w:val="24"/>
          <w:szCs w:val="24"/>
        </w:rPr>
        <w:t xml:space="preserve">ID: </w:t>
      </w:r>
      <w:r w:rsidRPr="000D7080">
        <w:rPr>
          <w:rFonts w:ascii="Arial" w:hAnsi="Arial" w:cs="Arial"/>
          <w:sz w:val="24"/>
          <w:szCs w:val="24"/>
        </w:rPr>
        <w:t>Record of Protected Structure</w:t>
      </w:r>
      <w:r>
        <w:rPr>
          <w:rFonts w:ascii="Arial" w:hAnsi="Arial" w:cs="Arial"/>
          <w:sz w:val="24"/>
          <w:szCs w:val="24"/>
        </w:rPr>
        <w:t xml:space="preserve"> No.  </w:t>
      </w:r>
      <w:r w:rsidRPr="002D442E">
        <w:rPr>
          <w:rFonts w:ascii="Arial" w:hAnsi="Arial" w:cs="Arial"/>
          <w:sz w:val="24"/>
          <w:szCs w:val="24"/>
        </w:rPr>
        <w:t>6022</w:t>
      </w:r>
      <w:r>
        <w:rPr>
          <w:rFonts w:ascii="Arial" w:hAnsi="Arial" w:cs="Arial"/>
          <w:sz w:val="24"/>
          <w:szCs w:val="24"/>
        </w:rPr>
        <w:t xml:space="preserve">, </w:t>
      </w:r>
      <w:r w:rsidRPr="000D7080">
        <w:rPr>
          <w:rFonts w:ascii="Arial" w:hAnsi="Arial" w:cs="Arial"/>
          <w:sz w:val="24"/>
          <w:szCs w:val="24"/>
        </w:rPr>
        <w:t>National Inventory of Architectural Heritage</w:t>
      </w:r>
      <w:r w:rsidRPr="002D442E">
        <w:rPr>
          <w:rFonts w:ascii="Arial" w:hAnsi="Arial" w:cs="Arial"/>
          <w:sz w:val="24"/>
          <w:szCs w:val="24"/>
        </w:rPr>
        <w:t xml:space="preserve"> </w:t>
      </w:r>
      <w:r>
        <w:rPr>
          <w:rFonts w:ascii="Arial" w:hAnsi="Arial" w:cs="Arial"/>
          <w:sz w:val="24"/>
          <w:szCs w:val="24"/>
        </w:rPr>
        <w:t>Register No.</w:t>
      </w:r>
      <w:r w:rsidRPr="00A4766E">
        <w:rPr>
          <w:rFonts w:ascii="Arial" w:hAnsi="Arial" w:cs="Arial"/>
          <w:sz w:val="24"/>
          <w:szCs w:val="24"/>
        </w:rPr>
        <w:t xml:space="preserve"> </w:t>
      </w:r>
      <w:r w:rsidRPr="002D442E">
        <w:rPr>
          <w:rFonts w:ascii="Arial" w:hAnsi="Arial" w:cs="Arial"/>
          <w:sz w:val="24"/>
          <w:szCs w:val="24"/>
        </w:rPr>
        <w:t>50010554</w:t>
      </w:r>
      <w:r w:rsidRPr="002D442E">
        <w:rPr>
          <w:rFonts w:ascii="Arial" w:hAnsi="Arial" w:cs="Arial"/>
          <w:sz w:val="24"/>
          <w:szCs w:val="24"/>
        </w:rPr>
        <w:tab/>
      </w:r>
    </w:p>
    <w:p w14:paraId="68938D22" w14:textId="77777777" w:rsidR="00A4766E" w:rsidRDefault="00A4766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three-bay four-storey townhouse over exposed basement, built c.1752, now vacant. Single-span hipped roof with natural slate roof tiles hidden behind parapet. Two replacement brick chimneystacks to north and south walls. Cast-iron hopper and down-pipe to south end of east elevation. Red brick walls laid in Flemish bond over granite plinth course and limestone rusticated basement. Parapet wall has been replaced with newer brick over top floor window level. Two large wall-ties to north end of east elevation at third and second floor levels. Gauged brick square-headed window openings with rendered and painted reveals and concrete sills. Replacement timber sliding sash windows, three-over-three pane to third floor, six-over-six to second floor, and nine-over-nine to first and ground floors. Replacement side-hung timber casement window to basement. Tripartite limestone Doric door surround consisting of pediment and damaged frieze, supported by three-quarter engaged columns over tall plinth and lintel having carved decoration of lion’s head flanked by festoons. Single-pane timber sliding sash sidelights to either side of door. Cast-iron railings on chamfered granite plinth with decorative corner posts and decorative median panel on either side of entrance door. Enclosed rusticated basement with limestone flags and large red letters 'APOLLO' on east elevation facing street. North elevation of basement under main entrance door combines sections of rubble stone, eighteenth-century brick and modern concrete blocks. North elevation shows original junction with no. 41 demolished in 1968, having steel braces supporting north wall. Rear of site via Moore Lane off Parnell Street inaccessible at time of survey.</w:t>
      </w:r>
      <w:r w:rsidR="00F42738" w:rsidRPr="002D442E">
        <w:rPr>
          <w:rFonts w:ascii="Arial" w:hAnsi="Arial" w:cs="Arial"/>
          <w:sz w:val="24"/>
          <w:szCs w:val="24"/>
        </w:rPr>
        <w:tab/>
      </w:r>
    </w:p>
    <w:p w14:paraId="236E4AC2" w14:textId="77777777" w:rsidR="00A4766E" w:rsidRDefault="00A4766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 xml:space="preserve">Only intact 18th-century building on O'Connell street </w:t>
      </w:r>
      <w:r w:rsidR="00F42738" w:rsidRPr="002D442E">
        <w:rPr>
          <w:rFonts w:ascii="Arial" w:hAnsi="Arial" w:cs="Arial"/>
          <w:sz w:val="24"/>
          <w:szCs w:val="24"/>
        </w:rPr>
        <w:tab/>
      </w:r>
    </w:p>
    <w:p w14:paraId="1A5239CD" w14:textId="77777777" w:rsidR="00A4766E" w:rsidRDefault="00A4766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2605A65" w14:textId="77777777" w:rsidR="00A4766E" w:rsidRDefault="00A4766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6B7992CC" w14:textId="691F793B" w:rsidR="00F42738" w:rsidRPr="002D442E" w:rsidRDefault="00A4766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715735</w:t>
      </w:r>
      <w:r>
        <w:rPr>
          <w:rFonts w:ascii="Arial" w:hAnsi="Arial" w:cs="Arial"/>
          <w:sz w:val="24"/>
          <w:szCs w:val="24"/>
        </w:rPr>
        <w:t xml:space="preserve">, ITM N </w:t>
      </w:r>
      <w:r w:rsidR="00F42738" w:rsidRPr="002D442E">
        <w:rPr>
          <w:rFonts w:ascii="Arial" w:hAnsi="Arial" w:cs="Arial"/>
          <w:sz w:val="24"/>
          <w:szCs w:val="24"/>
        </w:rPr>
        <w:t>734918</w:t>
      </w:r>
    </w:p>
    <w:p w14:paraId="25A1349F" w14:textId="77777777" w:rsidR="00424317" w:rsidRDefault="00424317" w:rsidP="006B16EE">
      <w:pPr>
        <w:spacing w:after="0"/>
        <w:rPr>
          <w:rFonts w:ascii="Arial" w:hAnsi="Arial" w:cs="Arial"/>
          <w:sz w:val="24"/>
          <w:szCs w:val="24"/>
        </w:rPr>
      </w:pPr>
    </w:p>
    <w:p w14:paraId="16C907A4" w14:textId="77777777" w:rsidR="004421A4" w:rsidRDefault="004421A4" w:rsidP="006B16EE">
      <w:pPr>
        <w:spacing w:after="0"/>
        <w:rPr>
          <w:rFonts w:ascii="Arial" w:hAnsi="Arial" w:cs="Arial"/>
          <w:sz w:val="24"/>
          <w:szCs w:val="24"/>
        </w:rPr>
      </w:pPr>
    </w:p>
    <w:p w14:paraId="0B1BE71C"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CH033</w:t>
      </w:r>
      <w:r w:rsidR="00F42738" w:rsidRPr="002D442E">
        <w:rPr>
          <w:rFonts w:ascii="Arial" w:hAnsi="Arial" w:cs="Arial"/>
          <w:sz w:val="24"/>
          <w:szCs w:val="24"/>
        </w:rPr>
        <w:tab/>
      </w:r>
    </w:p>
    <w:p w14:paraId="5F384E3E" w14:textId="681D081D" w:rsidR="00A4766E" w:rsidRDefault="004421A4" w:rsidP="00A4766E">
      <w:pPr>
        <w:spacing w:after="0"/>
        <w:rPr>
          <w:rFonts w:ascii="Arial" w:hAnsi="Arial" w:cs="Arial"/>
          <w:sz w:val="24"/>
          <w:szCs w:val="24"/>
        </w:rPr>
      </w:pPr>
      <w:r>
        <w:rPr>
          <w:rFonts w:ascii="Arial" w:hAnsi="Arial" w:cs="Arial"/>
          <w:sz w:val="24"/>
          <w:szCs w:val="24"/>
        </w:rPr>
        <w:t>Category:</w:t>
      </w:r>
      <w:r w:rsidR="00A4766E">
        <w:rPr>
          <w:rFonts w:ascii="Arial" w:hAnsi="Arial" w:cs="Arial"/>
          <w:sz w:val="24"/>
          <w:szCs w:val="24"/>
        </w:rPr>
        <w:t xml:space="preserve">  </w:t>
      </w:r>
      <w:r w:rsidR="00A4766E" w:rsidRPr="000D7080">
        <w:rPr>
          <w:rFonts w:ascii="Arial" w:hAnsi="Arial" w:cs="Arial"/>
          <w:sz w:val="24"/>
          <w:szCs w:val="24"/>
        </w:rPr>
        <w:t>Record of Protected Structure/ National Inventory of Architectural Heritage</w:t>
      </w:r>
    </w:p>
    <w:p w14:paraId="0E1E7FC3" w14:textId="0A798603" w:rsidR="00A4766E" w:rsidRDefault="00A4766E" w:rsidP="00A4766E">
      <w:pPr>
        <w:spacing w:after="0"/>
        <w:rPr>
          <w:rFonts w:ascii="Arial" w:hAnsi="Arial" w:cs="Arial"/>
          <w:sz w:val="24"/>
          <w:szCs w:val="24"/>
        </w:rPr>
      </w:pPr>
      <w:r>
        <w:rPr>
          <w:rFonts w:ascii="Arial" w:hAnsi="Arial" w:cs="Arial"/>
          <w:sz w:val="24"/>
          <w:szCs w:val="24"/>
        </w:rPr>
        <w:t xml:space="preserve">ID: </w:t>
      </w:r>
      <w:r w:rsidRPr="000D7080">
        <w:rPr>
          <w:rFonts w:ascii="Arial" w:hAnsi="Arial" w:cs="Arial"/>
          <w:sz w:val="24"/>
          <w:szCs w:val="24"/>
        </w:rPr>
        <w:t>Record of Protected Structure</w:t>
      </w:r>
      <w:r>
        <w:rPr>
          <w:rFonts w:ascii="Arial" w:hAnsi="Arial" w:cs="Arial"/>
          <w:sz w:val="24"/>
          <w:szCs w:val="24"/>
        </w:rPr>
        <w:t xml:space="preserve"> No.  </w:t>
      </w:r>
      <w:r w:rsidRPr="002D442E">
        <w:rPr>
          <w:rFonts w:ascii="Arial" w:hAnsi="Arial" w:cs="Arial"/>
          <w:sz w:val="24"/>
          <w:szCs w:val="24"/>
        </w:rPr>
        <w:t>6023</w:t>
      </w:r>
      <w:r>
        <w:rPr>
          <w:rFonts w:ascii="Arial" w:hAnsi="Arial" w:cs="Arial"/>
          <w:sz w:val="24"/>
          <w:szCs w:val="24"/>
        </w:rPr>
        <w:t xml:space="preserve">, </w:t>
      </w:r>
      <w:r w:rsidRPr="000D7080">
        <w:rPr>
          <w:rFonts w:ascii="Arial" w:hAnsi="Arial" w:cs="Arial"/>
          <w:sz w:val="24"/>
          <w:szCs w:val="24"/>
        </w:rPr>
        <w:t>National Inventory of Architectural Heritage</w:t>
      </w:r>
      <w:r w:rsidRPr="002D442E">
        <w:rPr>
          <w:rFonts w:ascii="Arial" w:hAnsi="Arial" w:cs="Arial"/>
          <w:sz w:val="24"/>
          <w:szCs w:val="24"/>
        </w:rPr>
        <w:t xml:space="preserve"> </w:t>
      </w:r>
      <w:r>
        <w:rPr>
          <w:rFonts w:ascii="Arial" w:hAnsi="Arial" w:cs="Arial"/>
          <w:sz w:val="24"/>
          <w:szCs w:val="24"/>
        </w:rPr>
        <w:t>Register No.</w:t>
      </w:r>
      <w:r w:rsidRPr="00A4766E">
        <w:rPr>
          <w:rFonts w:ascii="Arial" w:hAnsi="Arial" w:cs="Arial"/>
          <w:sz w:val="24"/>
          <w:szCs w:val="24"/>
        </w:rPr>
        <w:t xml:space="preserve"> </w:t>
      </w:r>
      <w:r w:rsidRPr="002D442E">
        <w:rPr>
          <w:rFonts w:ascii="Arial" w:hAnsi="Arial" w:cs="Arial"/>
          <w:sz w:val="24"/>
          <w:szCs w:val="24"/>
        </w:rPr>
        <w:t>50010553</w:t>
      </w:r>
      <w:r w:rsidRPr="002D442E">
        <w:rPr>
          <w:rFonts w:ascii="Arial" w:hAnsi="Arial" w:cs="Arial"/>
          <w:sz w:val="24"/>
          <w:szCs w:val="24"/>
        </w:rPr>
        <w:tab/>
      </w:r>
    </w:p>
    <w:p w14:paraId="737D2C86" w14:textId="43180A25" w:rsidR="00A4766E" w:rsidRDefault="00A4766E" w:rsidP="006B16EE">
      <w:pPr>
        <w:spacing w:after="0"/>
        <w:rPr>
          <w:rFonts w:ascii="Arial" w:hAnsi="Arial" w:cs="Arial"/>
          <w:sz w:val="24"/>
          <w:szCs w:val="24"/>
        </w:rPr>
      </w:pPr>
    </w:p>
    <w:p w14:paraId="048C6B63" w14:textId="77777777" w:rsidR="00A4766E" w:rsidRDefault="00A4766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two-bay five-storey building over partially exposed basement, dated 1925, with shopfront to ground floor having recent fittings. Now in use as public house with two-storey brick building fronting onto Moore Lane. Flat roof hidden behind Portland stone parapet wall with shallow pediment inscribed 'AD 1925' and deep moulded parapet cornice. Red brick chimneystacks to both party walls. </w:t>
      </w:r>
      <w:r w:rsidR="00F42738" w:rsidRPr="002D442E">
        <w:rPr>
          <w:rFonts w:ascii="Arial" w:hAnsi="Arial" w:cs="Arial"/>
          <w:sz w:val="24"/>
          <w:szCs w:val="24"/>
        </w:rPr>
        <w:lastRenderedPageBreak/>
        <w:t>Coursed Portland stone ashlar walls with three pilasters rising from shopfront to parapet interrupted by deep moulded cornice with mutules and frieze over third floor. Outer pilasters have Ionic capitals with lions' heads and foliate mouldings below cornice. Paired window openings throughout, square-headed to first, second and fourth floors, round-headed to third floor with replacement windows throughout. Fourth floor windows have apron panels, continuous impost moulding and keystones. Third floor openings have archivolt mouldings, continuous impost moulding, shared sills and apron panels. First and second floor openings have shared sills, shared string courses to heads and festoon mouldings to second floor aprons. Shopfront has polished granite plinth flanked by polished granite pilasters with bronze straps and Portland stone Ionic capitals with lions' heads and Portland stone fascia. Door opening to north bay has flat-panelled timber door with pedimented lintel panel and festoon moulding with leaded Art Nouveau overlight, providing access to upper floors. To south end of shopfront is railed basement area with iron railings and corner posts on granite plinth wall and steel steps. Two-storey red brick structure encloses site to rear with gauged brick flat-arch window openings having leaded coloured glazing to first floor and loading bay to both floors, fronting onto Moore Lane.</w:t>
      </w:r>
      <w:r w:rsidR="00F42738" w:rsidRPr="002D442E">
        <w:rPr>
          <w:rFonts w:ascii="Arial" w:hAnsi="Arial" w:cs="Arial"/>
          <w:sz w:val="24"/>
          <w:szCs w:val="24"/>
        </w:rPr>
        <w:tab/>
      </w:r>
    </w:p>
    <w:p w14:paraId="27D52C3C" w14:textId="77777777" w:rsidR="00A4766E" w:rsidRDefault="00A4766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06197D93" w14:textId="77777777" w:rsidR="00A4766E" w:rsidRDefault="00A4766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03662FEF" w14:textId="77777777" w:rsidR="00A4766E" w:rsidRDefault="00A4766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32018709" w14:textId="4A169ECC" w:rsidR="00F42738" w:rsidRPr="002D442E" w:rsidRDefault="00A4766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715737</w:t>
      </w:r>
      <w:r>
        <w:rPr>
          <w:rFonts w:ascii="Arial" w:hAnsi="Arial" w:cs="Arial"/>
          <w:sz w:val="24"/>
          <w:szCs w:val="24"/>
        </w:rPr>
        <w:t xml:space="preserve">, ITM N </w:t>
      </w:r>
      <w:r w:rsidR="00F42738" w:rsidRPr="002D442E">
        <w:rPr>
          <w:rFonts w:ascii="Arial" w:hAnsi="Arial" w:cs="Arial"/>
          <w:sz w:val="24"/>
          <w:szCs w:val="24"/>
        </w:rPr>
        <w:t>734909</w:t>
      </w:r>
    </w:p>
    <w:p w14:paraId="1BF86382" w14:textId="77777777" w:rsidR="00424317" w:rsidRDefault="00424317" w:rsidP="006B16EE">
      <w:pPr>
        <w:spacing w:after="0"/>
        <w:rPr>
          <w:rFonts w:ascii="Arial" w:hAnsi="Arial" w:cs="Arial"/>
          <w:sz w:val="24"/>
          <w:szCs w:val="24"/>
        </w:rPr>
      </w:pPr>
    </w:p>
    <w:p w14:paraId="21226763"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CH034</w:t>
      </w:r>
    </w:p>
    <w:p w14:paraId="49BD511B" w14:textId="77777777" w:rsidR="00A4766E" w:rsidRPr="00A4766E" w:rsidRDefault="00A4766E" w:rsidP="00A4766E">
      <w:pPr>
        <w:spacing w:after="0"/>
        <w:rPr>
          <w:rFonts w:ascii="Arial" w:hAnsi="Arial" w:cs="Arial"/>
          <w:sz w:val="24"/>
          <w:szCs w:val="24"/>
        </w:rPr>
      </w:pPr>
      <w:r w:rsidRPr="00A4766E">
        <w:rPr>
          <w:rFonts w:ascii="Arial" w:hAnsi="Arial" w:cs="Arial"/>
          <w:sz w:val="24"/>
          <w:szCs w:val="24"/>
        </w:rPr>
        <w:t>Category:  Record of Protected Structure/ National Inventory of Architectural Heritage</w:t>
      </w:r>
    </w:p>
    <w:p w14:paraId="710F240D" w14:textId="77777777" w:rsidR="00A4766E" w:rsidRDefault="00A4766E" w:rsidP="00A4766E">
      <w:pPr>
        <w:spacing w:after="0"/>
        <w:rPr>
          <w:rFonts w:ascii="Arial" w:hAnsi="Arial" w:cs="Arial"/>
          <w:sz w:val="24"/>
          <w:szCs w:val="24"/>
        </w:rPr>
      </w:pPr>
      <w:r w:rsidRPr="00A4766E">
        <w:rPr>
          <w:rFonts w:ascii="Arial" w:hAnsi="Arial" w:cs="Arial"/>
          <w:sz w:val="24"/>
          <w:szCs w:val="24"/>
        </w:rPr>
        <w:t>ID: Record of Protected Structure No.  602</w:t>
      </w:r>
      <w:r>
        <w:rPr>
          <w:rFonts w:ascii="Arial" w:hAnsi="Arial" w:cs="Arial"/>
          <w:sz w:val="24"/>
          <w:szCs w:val="24"/>
        </w:rPr>
        <w:t>4</w:t>
      </w:r>
      <w:r w:rsidRPr="00A4766E">
        <w:rPr>
          <w:rFonts w:ascii="Arial" w:hAnsi="Arial" w:cs="Arial"/>
          <w:sz w:val="24"/>
          <w:szCs w:val="24"/>
        </w:rPr>
        <w:t xml:space="preserve">, National Inventory of Architectural Heritage Register No. </w:t>
      </w:r>
      <w:r w:rsidRPr="002D442E">
        <w:rPr>
          <w:rFonts w:ascii="Arial" w:hAnsi="Arial" w:cs="Arial"/>
          <w:sz w:val="24"/>
          <w:szCs w:val="24"/>
        </w:rPr>
        <w:t>50010552</w:t>
      </w:r>
      <w:r w:rsidRPr="00A4766E">
        <w:rPr>
          <w:rFonts w:ascii="Arial" w:hAnsi="Arial" w:cs="Arial"/>
          <w:sz w:val="24"/>
          <w:szCs w:val="24"/>
        </w:rPr>
        <w:tab/>
      </w:r>
      <w:r w:rsidR="00F42738" w:rsidRPr="002D442E">
        <w:rPr>
          <w:rFonts w:ascii="Arial" w:hAnsi="Arial" w:cs="Arial"/>
          <w:sz w:val="24"/>
          <w:szCs w:val="24"/>
        </w:rPr>
        <w:tab/>
      </w:r>
    </w:p>
    <w:p w14:paraId="1C427ADD" w14:textId="77777777" w:rsidR="006C221E" w:rsidRDefault="00A4766E" w:rsidP="00A4766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two-bay four-storey former wine and spirit merchants, built c.1925, now in use as Garda station, with original shopfront to ground floor having recent inserted fittings. Site heavily developed to rear. Flat roof having stepped red brick chimneystacks with clay pots, shared with adjoining buildings, concealed behind cement parapet with small central pediment. Portland stone walls to front (east) elevation over limestone plinth, having engaged pilasters to third floor with triglyph and guttae capitals flanking band of key pattern ornamentation. Substantial granite cornice forming sill course to third floor over Doric frieze with round medallions between triglyphs, flanked by squared panels, supported by Portland stone pilasters with acanthus and lotus leaf capitals, on plinths flanking first and second floors. Limestone and pink granite walling to ground floor with cornice forming sill course to first floor. Square-headed window openings with moulded Portland stone reveals and sills to first and second floors. Original quadripartite iron-framed windows with Portland stone mullions, moulded lintel to first floor windows, panelled aprons to second floor windows and shared moulded architraves surrounding first and second floor windows of each bay. Original twelve-over-twelve pane timber sliding sash windows to three-bay third floor with moulded architraves. Shopfront comprising Doric timber piers, flanked by pink granite pilasters on </w:t>
      </w:r>
      <w:r w:rsidR="00F42738" w:rsidRPr="002D442E">
        <w:rPr>
          <w:rFonts w:ascii="Arial" w:hAnsi="Arial" w:cs="Arial"/>
          <w:sz w:val="24"/>
          <w:szCs w:val="24"/>
        </w:rPr>
        <w:lastRenderedPageBreak/>
        <w:t>limestone plinths with square panels over having round medallions, supporting plain frieze and with modillion cornice. Square-headed door opening to southern bay housing original timber panelled double-leaf door with brass door studs set to timber surrounds with decorative carved lintel and obscured glass transom over surmounted by louvered vent. Rear of site flanked by high walls of neighbouring buildings, and backing onto Moore Lane with three-bay two-storey rendered structure.</w:t>
      </w:r>
      <w:r w:rsidR="00F42738" w:rsidRPr="002D442E">
        <w:rPr>
          <w:rFonts w:ascii="Arial" w:hAnsi="Arial" w:cs="Arial"/>
          <w:sz w:val="24"/>
          <w:szCs w:val="24"/>
        </w:rPr>
        <w:tab/>
      </w:r>
    </w:p>
    <w:p w14:paraId="60BFCCB4" w14:textId="77777777" w:rsidR="006C221E" w:rsidRDefault="006C221E" w:rsidP="00A4766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3CFDE4C3" w14:textId="77777777" w:rsidR="006C221E" w:rsidRDefault="006C221E" w:rsidP="00A4766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6826B8E" w14:textId="77777777" w:rsidR="006C221E" w:rsidRDefault="006C221E" w:rsidP="00A4766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7FA61F89" w14:textId="1092DD3B" w:rsidR="00F42738" w:rsidRPr="002D442E" w:rsidRDefault="006C221E" w:rsidP="00A4766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715739</w:t>
      </w:r>
      <w:r>
        <w:rPr>
          <w:rFonts w:ascii="Arial" w:hAnsi="Arial" w:cs="Arial"/>
          <w:sz w:val="24"/>
          <w:szCs w:val="24"/>
        </w:rPr>
        <w:t xml:space="preserve">, ITM N </w:t>
      </w:r>
      <w:r w:rsidR="00F42738" w:rsidRPr="002D442E">
        <w:rPr>
          <w:rFonts w:ascii="Arial" w:hAnsi="Arial" w:cs="Arial"/>
          <w:sz w:val="24"/>
          <w:szCs w:val="24"/>
        </w:rPr>
        <w:t>734900</w:t>
      </w:r>
    </w:p>
    <w:p w14:paraId="0616F3D8" w14:textId="77777777" w:rsidR="00424317" w:rsidRDefault="00424317" w:rsidP="006B16EE">
      <w:pPr>
        <w:spacing w:after="0"/>
        <w:rPr>
          <w:rFonts w:ascii="Arial" w:hAnsi="Arial" w:cs="Arial"/>
          <w:sz w:val="24"/>
          <w:szCs w:val="24"/>
        </w:rPr>
      </w:pPr>
    </w:p>
    <w:p w14:paraId="4BCA2955" w14:textId="046514BC"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w:t>
      </w:r>
      <w:r w:rsidR="006C221E">
        <w:rPr>
          <w:rFonts w:ascii="Arial" w:hAnsi="Arial" w:cs="Arial"/>
          <w:sz w:val="24"/>
          <w:szCs w:val="24"/>
        </w:rPr>
        <w:t>5</w:t>
      </w:r>
    </w:p>
    <w:p w14:paraId="1460E932" w14:textId="77777777" w:rsidR="006C221E" w:rsidRDefault="004421A4" w:rsidP="006B16EE">
      <w:pPr>
        <w:spacing w:after="0"/>
        <w:rPr>
          <w:rFonts w:ascii="Arial" w:hAnsi="Arial" w:cs="Arial"/>
          <w:sz w:val="24"/>
          <w:szCs w:val="24"/>
        </w:rPr>
      </w:pPr>
      <w:r>
        <w:rPr>
          <w:rFonts w:ascii="Arial" w:hAnsi="Arial" w:cs="Arial"/>
          <w:sz w:val="24"/>
          <w:szCs w:val="24"/>
        </w:rPr>
        <w:t xml:space="preserve">Category: </w:t>
      </w:r>
      <w:r w:rsidR="006C221E" w:rsidRPr="00A4766E">
        <w:rPr>
          <w:rFonts w:ascii="Arial" w:hAnsi="Arial" w:cs="Arial"/>
          <w:sz w:val="24"/>
          <w:szCs w:val="24"/>
        </w:rPr>
        <w:t xml:space="preserve">National Inventory of Architectural Heritage </w:t>
      </w:r>
    </w:p>
    <w:p w14:paraId="7AAE12E6" w14:textId="77777777" w:rsidR="006C221E" w:rsidRDefault="006C221E" w:rsidP="006B16EE">
      <w:pPr>
        <w:spacing w:after="0"/>
        <w:rPr>
          <w:rFonts w:ascii="Arial" w:hAnsi="Arial" w:cs="Arial"/>
          <w:sz w:val="24"/>
          <w:szCs w:val="24"/>
        </w:rPr>
      </w:pPr>
      <w:r>
        <w:rPr>
          <w:rFonts w:ascii="Arial" w:hAnsi="Arial" w:cs="Arial"/>
          <w:sz w:val="24"/>
          <w:szCs w:val="24"/>
        </w:rPr>
        <w:t xml:space="preserve">ID: </w:t>
      </w:r>
      <w:r w:rsidRPr="00A4766E">
        <w:rPr>
          <w:rFonts w:ascii="Arial" w:hAnsi="Arial" w:cs="Arial"/>
          <w:sz w:val="24"/>
          <w:szCs w:val="24"/>
        </w:rPr>
        <w:t>National Inventory of Architectural Heritage</w:t>
      </w:r>
      <w:r>
        <w:rPr>
          <w:rFonts w:ascii="Arial" w:hAnsi="Arial" w:cs="Arial"/>
          <w:sz w:val="24"/>
          <w:szCs w:val="24"/>
        </w:rPr>
        <w:t xml:space="preserve"> </w:t>
      </w:r>
      <w:r w:rsidRPr="00A4766E">
        <w:rPr>
          <w:rFonts w:ascii="Arial" w:hAnsi="Arial" w:cs="Arial"/>
          <w:sz w:val="24"/>
          <w:szCs w:val="24"/>
        </w:rPr>
        <w:t>Register No.</w:t>
      </w:r>
      <w:r w:rsidR="00F42738" w:rsidRPr="002D442E">
        <w:rPr>
          <w:rFonts w:ascii="Arial" w:hAnsi="Arial" w:cs="Arial"/>
          <w:sz w:val="24"/>
          <w:szCs w:val="24"/>
        </w:rPr>
        <w:tab/>
        <w:t>50010551</w:t>
      </w:r>
      <w:r w:rsidR="00F42738" w:rsidRPr="002D442E">
        <w:rPr>
          <w:rFonts w:ascii="Arial" w:hAnsi="Arial" w:cs="Arial"/>
          <w:sz w:val="24"/>
          <w:szCs w:val="24"/>
        </w:rPr>
        <w:tab/>
      </w:r>
    </w:p>
    <w:p w14:paraId="2760E6C9" w14:textId="77777777" w:rsidR="006C221E" w:rsidRDefault="006C221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three-bay four-storey granite and Portland stone civil service building, built c.1930, now vacant, having three-bay three story extension to rear (east). Flat roof concealed behind ashlar granite parapet with squared granite coping surmounted by recent cement blocks. Flat roof to extension having cast-iron and uPVC rainwater goods. Ashlar limestone walls having moulded granite stringcourse above third floor openings and stepped cornice with modillions forming sill course over Portland stone platband. Stepped moulded cornice to ground floor over ashlar granite band surmounting channelled granite wall with plinth. Projecting channelled pilasters flanking doorcase and recessed window openings. Yellow brick English garden wall bond walls to rear (east) elevation of extension having cement coping to parapet, rendered stringcourse and platband to third floor. Rendered walls to side (south) elevation. Square-headed window openings with ashlar granite lintels, surrounds and Portland stone sills to upper floors with original timber sash windows comprising six-over-six pane arrangements to first and second floors and three-over-six pane arrangements to third floor openings. Portland stone architraves to first floor window openings, having dentilated hood cornice to central bay and panelled Portland stone apron to central bay of second floor. Square-headed window openings with channelled voussoirs to ground floor with moulded granite sills, ashlar surrounds and replacement single-pane windows over recent plastic inserts to panelled aprons. Square-headed window openings to rear elevation having cement lintels with steel casement and top-hung windows. Square-headed door opening within channelled surround to front elevation, having recent steel shutter, granite reveals and single bull-nosed granite step. Recent flat-roofed brick and glazed structures alternating to rear of site, flanked to sides and rear by English common bond yellow brick boundary wall. Flat-arched door opening to rear wall on Moore Lane.</w:t>
      </w:r>
      <w:r w:rsidR="00F42738" w:rsidRPr="002D442E">
        <w:rPr>
          <w:rFonts w:ascii="Arial" w:hAnsi="Arial" w:cs="Arial"/>
          <w:sz w:val="24"/>
          <w:szCs w:val="24"/>
        </w:rPr>
        <w:tab/>
      </w:r>
    </w:p>
    <w:p w14:paraId="480550E1" w14:textId="77777777" w:rsidR="006C221E" w:rsidRDefault="006C221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7318E0E5" w14:textId="77777777" w:rsidR="006C221E" w:rsidRDefault="006C221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57701E47" w14:textId="77777777" w:rsidR="006C221E" w:rsidRDefault="006C221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High</w:t>
      </w:r>
      <w:r w:rsidR="00F42738" w:rsidRPr="002D442E">
        <w:rPr>
          <w:rFonts w:ascii="Arial" w:hAnsi="Arial" w:cs="Arial"/>
          <w:sz w:val="24"/>
          <w:szCs w:val="24"/>
        </w:rPr>
        <w:tab/>
      </w:r>
    </w:p>
    <w:p w14:paraId="2314BE9C" w14:textId="43468012" w:rsidR="00F42738" w:rsidRPr="002D442E" w:rsidRDefault="006C221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715740</w:t>
      </w:r>
      <w:r>
        <w:rPr>
          <w:rFonts w:ascii="Arial" w:hAnsi="Arial" w:cs="Arial"/>
          <w:sz w:val="24"/>
          <w:szCs w:val="24"/>
        </w:rPr>
        <w:t xml:space="preserve">, ITM N </w:t>
      </w:r>
      <w:r w:rsidR="00F42738" w:rsidRPr="002D442E">
        <w:rPr>
          <w:rFonts w:ascii="Arial" w:hAnsi="Arial" w:cs="Arial"/>
          <w:sz w:val="24"/>
          <w:szCs w:val="24"/>
        </w:rPr>
        <w:t>734892</w:t>
      </w:r>
    </w:p>
    <w:p w14:paraId="47918CDB" w14:textId="77777777" w:rsidR="00424317" w:rsidRDefault="00424317" w:rsidP="006B16EE">
      <w:pPr>
        <w:spacing w:after="0"/>
        <w:rPr>
          <w:rFonts w:ascii="Arial" w:hAnsi="Arial" w:cs="Arial"/>
          <w:sz w:val="24"/>
          <w:szCs w:val="24"/>
        </w:rPr>
      </w:pPr>
    </w:p>
    <w:p w14:paraId="601F1BA6" w14:textId="77777777" w:rsidR="004421A4" w:rsidRDefault="00424317" w:rsidP="006B16EE">
      <w:pPr>
        <w:spacing w:after="0"/>
        <w:rPr>
          <w:rFonts w:ascii="Arial" w:hAnsi="Arial" w:cs="Arial"/>
          <w:sz w:val="24"/>
          <w:szCs w:val="24"/>
        </w:rPr>
      </w:pPr>
      <w:r w:rsidRPr="002D442E">
        <w:rPr>
          <w:rFonts w:ascii="Arial" w:hAnsi="Arial" w:cs="Arial"/>
          <w:sz w:val="24"/>
          <w:szCs w:val="24"/>
        </w:rPr>
        <w:lastRenderedPageBreak/>
        <w:t>CH N</w:t>
      </w:r>
      <w:r>
        <w:rPr>
          <w:rFonts w:ascii="Arial" w:hAnsi="Arial" w:cs="Arial"/>
          <w:sz w:val="24"/>
          <w:szCs w:val="24"/>
        </w:rPr>
        <w:t xml:space="preserve">umber: </w:t>
      </w:r>
      <w:r w:rsidR="00F42738" w:rsidRPr="002D442E">
        <w:rPr>
          <w:rFonts w:ascii="Arial" w:hAnsi="Arial" w:cs="Arial"/>
          <w:sz w:val="24"/>
          <w:szCs w:val="24"/>
        </w:rPr>
        <w:t>CH036</w:t>
      </w:r>
      <w:r w:rsidR="00F42738" w:rsidRPr="002D442E">
        <w:rPr>
          <w:rFonts w:ascii="Arial" w:hAnsi="Arial" w:cs="Arial"/>
          <w:sz w:val="24"/>
          <w:szCs w:val="24"/>
        </w:rPr>
        <w:tab/>
      </w:r>
    </w:p>
    <w:p w14:paraId="36D1803F" w14:textId="77777777" w:rsidR="006C221E" w:rsidRDefault="004421A4" w:rsidP="006B16EE">
      <w:pPr>
        <w:spacing w:after="0"/>
        <w:rPr>
          <w:rFonts w:ascii="Arial" w:hAnsi="Arial" w:cs="Arial"/>
          <w:sz w:val="24"/>
          <w:szCs w:val="24"/>
        </w:rPr>
      </w:pPr>
      <w:r>
        <w:rPr>
          <w:rFonts w:ascii="Arial" w:hAnsi="Arial" w:cs="Arial"/>
          <w:sz w:val="24"/>
          <w:szCs w:val="24"/>
        </w:rPr>
        <w:t xml:space="preserve">Category: </w:t>
      </w:r>
      <w:r w:rsidR="006C221E" w:rsidRPr="00A4766E">
        <w:rPr>
          <w:rFonts w:ascii="Arial" w:hAnsi="Arial" w:cs="Arial"/>
          <w:sz w:val="24"/>
          <w:szCs w:val="24"/>
        </w:rPr>
        <w:t>Record of Protected Structure/ National Inventory of Architectural Heritage</w:t>
      </w:r>
    </w:p>
    <w:p w14:paraId="7591A661" w14:textId="77777777" w:rsidR="006C221E" w:rsidRDefault="006C221E" w:rsidP="006B16EE">
      <w:pPr>
        <w:spacing w:after="0"/>
        <w:rPr>
          <w:rFonts w:ascii="Arial" w:hAnsi="Arial" w:cs="Arial"/>
          <w:sz w:val="24"/>
          <w:szCs w:val="24"/>
        </w:rPr>
      </w:pPr>
      <w:r>
        <w:rPr>
          <w:rFonts w:ascii="Arial" w:hAnsi="Arial" w:cs="Arial"/>
          <w:sz w:val="24"/>
          <w:szCs w:val="24"/>
        </w:rPr>
        <w:t xml:space="preserve">ID: </w:t>
      </w:r>
      <w:r w:rsidRPr="00A4766E">
        <w:rPr>
          <w:rFonts w:ascii="Arial" w:hAnsi="Arial" w:cs="Arial"/>
          <w:sz w:val="24"/>
          <w:szCs w:val="24"/>
        </w:rPr>
        <w:t>Record of Protected Structure</w:t>
      </w:r>
      <w:r>
        <w:rPr>
          <w:rFonts w:ascii="Arial" w:hAnsi="Arial" w:cs="Arial"/>
          <w:sz w:val="24"/>
          <w:szCs w:val="24"/>
        </w:rPr>
        <w:t xml:space="preserve"> No. </w:t>
      </w:r>
      <w:r w:rsidR="00F42738" w:rsidRPr="002D442E">
        <w:rPr>
          <w:rFonts w:ascii="Arial" w:hAnsi="Arial" w:cs="Arial"/>
          <w:sz w:val="24"/>
          <w:szCs w:val="24"/>
        </w:rPr>
        <w:t>6025</w:t>
      </w:r>
      <w:r>
        <w:rPr>
          <w:rFonts w:ascii="Arial" w:hAnsi="Arial" w:cs="Arial"/>
          <w:sz w:val="24"/>
          <w:szCs w:val="24"/>
        </w:rPr>
        <w:t xml:space="preserve">, </w:t>
      </w:r>
      <w:r w:rsidRPr="00A4766E">
        <w:rPr>
          <w:rFonts w:ascii="Arial" w:hAnsi="Arial" w:cs="Arial"/>
          <w:sz w:val="24"/>
          <w:szCs w:val="24"/>
        </w:rPr>
        <w:t>National Inventory of Architectural Heritage</w:t>
      </w:r>
      <w:r w:rsidRPr="002D442E">
        <w:rPr>
          <w:rFonts w:ascii="Arial" w:hAnsi="Arial" w:cs="Arial"/>
          <w:sz w:val="24"/>
          <w:szCs w:val="24"/>
        </w:rPr>
        <w:t xml:space="preserve"> </w:t>
      </w:r>
      <w:r>
        <w:rPr>
          <w:rFonts w:ascii="Arial" w:hAnsi="Arial" w:cs="Arial"/>
          <w:sz w:val="24"/>
          <w:szCs w:val="24"/>
        </w:rPr>
        <w:t xml:space="preserve"> Register No. </w:t>
      </w:r>
      <w:r w:rsidR="00F42738" w:rsidRPr="002D442E">
        <w:rPr>
          <w:rFonts w:ascii="Arial" w:hAnsi="Arial" w:cs="Arial"/>
          <w:sz w:val="24"/>
          <w:szCs w:val="24"/>
        </w:rPr>
        <w:t>50010543</w:t>
      </w:r>
      <w:r w:rsidR="00F42738" w:rsidRPr="002D442E">
        <w:rPr>
          <w:rFonts w:ascii="Arial" w:hAnsi="Arial" w:cs="Arial"/>
          <w:sz w:val="24"/>
          <w:szCs w:val="24"/>
        </w:rPr>
        <w:tab/>
      </w:r>
    </w:p>
    <w:p w14:paraId="1EA53810" w14:textId="77777777" w:rsidR="006C221E" w:rsidRDefault="006C221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three-storey stone-fronted Art Deco cinema, built 1934–8, to designs of Robinson &amp; Keefe, having seven-bay group within colonnade to upper floors flanked by single-bay ends, and with modernized ground floor. Now with amusement arcade to ground floor. Flat roof to front section concealed behind stone parapet wall with moulded granite coping. Pitched roof of cinema hall (possibly asbestos) rising above surrounding flat roof with parapets to front and rear. Alternating Portland stone and granite ashlar coursed walls with slight recess to either end and projecting granite platband over ground floor. Central double-height seven-bay columnar breakfront comprising square-headed vertical window openings (now obscured by temporary canvas) having iron balconettes over ground floor and flanked by paired engaged Giant stylized Ionic-style columns on raised plinths, paired to either end and supporting full entablature, advanced to either end and surmounted by tripod lamps. Between first and second floors is apron panel with neon lettering 'CARLTON' within openings. To either side of breakfront is single square-headed window opening to each floor with rendered ground floor having recessed entrance bay and replacement doors.</w:t>
      </w:r>
    </w:p>
    <w:p w14:paraId="2AD2448B" w14:textId="77777777" w:rsidR="006C221E" w:rsidRDefault="006C221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Art deco building</w:t>
      </w:r>
      <w:r w:rsidR="00F42738" w:rsidRPr="002D442E">
        <w:rPr>
          <w:rFonts w:ascii="Arial" w:hAnsi="Arial" w:cs="Arial"/>
          <w:sz w:val="24"/>
          <w:szCs w:val="24"/>
        </w:rPr>
        <w:tab/>
      </w:r>
    </w:p>
    <w:p w14:paraId="55D61289" w14:textId="77777777" w:rsidR="006C221E" w:rsidRDefault="006C221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6B4AB0F" w14:textId="77777777" w:rsidR="006C221E" w:rsidRDefault="006C221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6DE1399D" w14:textId="0C682BA1" w:rsidR="00F42738" w:rsidRPr="002D442E" w:rsidRDefault="006C221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715761</w:t>
      </w:r>
      <w:r>
        <w:rPr>
          <w:rFonts w:ascii="Arial" w:hAnsi="Arial" w:cs="Arial"/>
          <w:sz w:val="24"/>
          <w:szCs w:val="24"/>
        </w:rPr>
        <w:t xml:space="preserve">, ITM N </w:t>
      </w:r>
      <w:r w:rsidR="00F42738" w:rsidRPr="002D442E">
        <w:rPr>
          <w:rFonts w:ascii="Arial" w:hAnsi="Arial" w:cs="Arial"/>
          <w:sz w:val="24"/>
          <w:szCs w:val="24"/>
        </w:rPr>
        <w:t>734827</w:t>
      </w:r>
    </w:p>
    <w:p w14:paraId="5C5DC4C0" w14:textId="77777777" w:rsidR="00424317" w:rsidRDefault="00424317" w:rsidP="006B16EE">
      <w:pPr>
        <w:spacing w:after="0"/>
        <w:rPr>
          <w:rFonts w:ascii="Arial" w:hAnsi="Arial" w:cs="Arial"/>
          <w:sz w:val="24"/>
          <w:szCs w:val="24"/>
        </w:rPr>
      </w:pPr>
    </w:p>
    <w:p w14:paraId="2365952F"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CH037</w:t>
      </w:r>
    </w:p>
    <w:p w14:paraId="424593C6" w14:textId="77777777" w:rsidR="006C221E" w:rsidRDefault="004421A4" w:rsidP="006B16EE">
      <w:pPr>
        <w:spacing w:after="0"/>
        <w:rPr>
          <w:rFonts w:ascii="Arial" w:hAnsi="Arial" w:cs="Arial"/>
          <w:sz w:val="24"/>
          <w:szCs w:val="24"/>
        </w:rPr>
      </w:pPr>
      <w:r>
        <w:rPr>
          <w:rFonts w:ascii="Arial" w:hAnsi="Arial" w:cs="Arial"/>
          <w:sz w:val="24"/>
          <w:szCs w:val="24"/>
        </w:rPr>
        <w:t xml:space="preserve">Category: </w:t>
      </w:r>
      <w:r w:rsidR="006C221E" w:rsidRPr="00A4766E">
        <w:rPr>
          <w:rFonts w:ascii="Arial" w:hAnsi="Arial" w:cs="Arial"/>
          <w:sz w:val="24"/>
          <w:szCs w:val="24"/>
        </w:rPr>
        <w:t>Record of Protected Structure/ National Inventory of Architectural Heritage</w:t>
      </w:r>
    </w:p>
    <w:p w14:paraId="491BC552" w14:textId="77777777" w:rsidR="006C221E" w:rsidRDefault="006C221E" w:rsidP="006B16EE">
      <w:pPr>
        <w:spacing w:after="0"/>
        <w:rPr>
          <w:rFonts w:ascii="Arial" w:hAnsi="Arial" w:cs="Arial"/>
          <w:sz w:val="24"/>
          <w:szCs w:val="24"/>
        </w:rPr>
      </w:pPr>
      <w:r>
        <w:rPr>
          <w:rFonts w:ascii="Arial" w:hAnsi="Arial" w:cs="Arial"/>
          <w:sz w:val="24"/>
          <w:szCs w:val="24"/>
        </w:rPr>
        <w:t xml:space="preserve">ID: </w:t>
      </w:r>
      <w:r w:rsidRPr="00A4766E">
        <w:rPr>
          <w:rFonts w:ascii="Arial" w:hAnsi="Arial" w:cs="Arial"/>
          <w:sz w:val="24"/>
          <w:szCs w:val="24"/>
        </w:rPr>
        <w:t>Record of Protected Structure</w:t>
      </w:r>
      <w:r w:rsidRPr="002D442E">
        <w:rPr>
          <w:rFonts w:ascii="Arial" w:hAnsi="Arial" w:cs="Arial"/>
          <w:sz w:val="24"/>
          <w:szCs w:val="24"/>
        </w:rPr>
        <w:t xml:space="preserve"> </w:t>
      </w:r>
      <w:r>
        <w:rPr>
          <w:rFonts w:ascii="Arial" w:hAnsi="Arial" w:cs="Arial"/>
          <w:sz w:val="24"/>
          <w:szCs w:val="24"/>
        </w:rPr>
        <w:t>No.</w:t>
      </w:r>
      <w:r w:rsidR="00F42738" w:rsidRPr="002D442E">
        <w:rPr>
          <w:rFonts w:ascii="Arial" w:hAnsi="Arial" w:cs="Arial"/>
          <w:sz w:val="24"/>
          <w:szCs w:val="24"/>
        </w:rPr>
        <w:t>1332</w:t>
      </w:r>
      <w:r>
        <w:rPr>
          <w:rFonts w:ascii="Arial" w:hAnsi="Arial" w:cs="Arial"/>
          <w:sz w:val="24"/>
          <w:szCs w:val="24"/>
        </w:rPr>
        <w:t xml:space="preserve">, </w:t>
      </w:r>
      <w:r w:rsidRPr="00A4766E">
        <w:rPr>
          <w:rFonts w:ascii="Arial" w:hAnsi="Arial" w:cs="Arial"/>
          <w:sz w:val="24"/>
          <w:szCs w:val="24"/>
        </w:rPr>
        <w:t>National Inventory of Architectural Heritage</w:t>
      </w:r>
      <w:r>
        <w:rPr>
          <w:rFonts w:ascii="Arial" w:hAnsi="Arial" w:cs="Arial"/>
          <w:sz w:val="24"/>
          <w:szCs w:val="24"/>
        </w:rPr>
        <w:t xml:space="preserve"> Register No. </w:t>
      </w:r>
      <w:r w:rsidR="00F42738" w:rsidRPr="002D442E">
        <w:rPr>
          <w:rFonts w:ascii="Arial" w:hAnsi="Arial" w:cs="Arial"/>
          <w:sz w:val="24"/>
          <w:szCs w:val="24"/>
        </w:rPr>
        <w:t>50011026</w:t>
      </w:r>
      <w:r w:rsidR="00F42738" w:rsidRPr="002D442E">
        <w:rPr>
          <w:rFonts w:ascii="Arial" w:hAnsi="Arial" w:cs="Arial"/>
          <w:sz w:val="24"/>
          <w:szCs w:val="24"/>
        </w:rPr>
        <w:tab/>
      </w:r>
    </w:p>
    <w:p w14:paraId="456E06AF" w14:textId="77777777" w:rsidR="006C221E" w:rsidRDefault="006C221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Corner-sited terraced two-bay four-storey bank, built 1896, incorporating later two-bay building of c.1913, to east on Parnell Street. U-plan roof hipped to east and partially concealed behind terracotta balustraded parapet on granite cornice with moulded dentil, egg and dart detail. Machine-cut red brick walls laid in Flemish bond with flush cement pointing. Panelled terracotta pilasters to each floor with acanthus and urn detail on first floor, floral detail on second and reeding to top floor. Moulded sill and string courses to upper floors, with string course to first floor forming cornice to first floor pediment. Terracotta shopfront to ground floor comprising paired Doric pilasters raised on plinths to either side of square-headed doors and windows, superimposed pilasters on each upper floor with moulded terracotta shafts. Square-headed window openings with one-over-one pane timber sliding sash windows with ogee horns, having terracotta soffits and reveals. Tripartite windows to upper floors throughout except central bipartite windows to Parnell Street. Terracotta 'NB' (National Bank) monogram to centre of pediment above first floor windows. Timber casement windows to ground floor over diamond-panelled brick stall risers. Square-headed door opening on corner of Cavendish Row and Parnell Street with granite threshold. Square-headed door opening on Cavendish Row with original timber door </w:t>
      </w:r>
      <w:r w:rsidR="00F42738" w:rsidRPr="002D442E">
        <w:rPr>
          <w:rFonts w:ascii="Arial" w:hAnsi="Arial" w:cs="Arial"/>
          <w:sz w:val="24"/>
          <w:szCs w:val="24"/>
        </w:rPr>
        <w:lastRenderedPageBreak/>
        <w:t>frame with margined frosted glass overlight, having frosted 'NB' set in square hooded opening with side facing fluted consoles. Two-bay building has machine-made orange brick laid in Flemish bond to first and second floors, and red machine-made brick to ground floor. Terracotta cornice at parapet, moulded terracotta window surrounds having single pane timber sliding sash windows, and plain moulded terracotta entablature to ground floor. No door opening to ground floor level. Rear of building to Rutland Place shows twenty-first-century extension to rear of 1-2 Cavendish Row. Corner building fronts onto concrete flag pavement to Cavendish Row and poured concrete footpath to Parnell Street. Granite kerbstones and cast-iron coal-hole cover to Cavendish Row. Modern plain streetlamps to Parnell Street and Cavendish Row.</w:t>
      </w:r>
      <w:r w:rsidR="00F42738" w:rsidRPr="002D442E">
        <w:rPr>
          <w:rFonts w:ascii="Arial" w:hAnsi="Arial" w:cs="Arial"/>
          <w:sz w:val="24"/>
          <w:szCs w:val="24"/>
        </w:rPr>
        <w:tab/>
      </w:r>
    </w:p>
    <w:p w14:paraId="2220E386" w14:textId="77777777" w:rsidR="006C221E" w:rsidRDefault="006C221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19th-century building</w:t>
      </w:r>
      <w:r w:rsidR="00F42738" w:rsidRPr="002D442E">
        <w:rPr>
          <w:rFonts w:ascii="Arial" w:hAnsi="Arial" w:cs="Arial"/>
          <w:sz w:val="24"/>
          <w:szCs w:val="24"/>
        </w:rPr>
        <w:tab/>
      </w:r>
    </w:p>
    <w:p w14:paraId="6F2F3203" w14:textId="77777777" w:rsidR="006C221E" w:rsidRDefault="006C221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26636DA" w14:textId="77777777" w:rsidR="006C221E" w:rsidRDefault="006C221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p>
    <w:p w14:paraId="746C3F28" w14:textId="0FE6E2D2" w:rsidR="00F42738" w:rsidRPr="002D442E" w:rsidRDefault="006C221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715755</w:t>
      </w:r>
      <w:r>
        <w:rPr>
          <w:rFonts w:ascii="Arial" w:hAnsi="Arial" w:cs="Arial"/>
          <w:sz w:val="24"/>
          <w:szCs w:val="24"/>
        </w:rPr>
        <w:t xml:space="preserve">, ITM N </w:t>
      </w:r>
      <w:r w:rsidR="00F42738" w:rsidRPr="002D442E">
        <w:rPr>
          <w:rFonts w:ascii="Arial" w:hAnsi="Arial" w:cs="Arial"/>
          <w:sz w:val="24"/>
          <w:szCs w:val="24"/>
        </w:rPr>
        <w:t>735037</w:t>
      </w:r>
    </w:p>
    <w:p w14:paraId="5A10A261" w14:textId="77777777" w:rsidR="00424317" w:rsidRDefault="00424317" w:rsidP="006B16EE">
      <w:pPr>
        <w:spacing w:after="0"/>
        <w:rPr>
          <w:rFonts w:ascii="Arial" w:hAnsi="Arial" w:cs="Arial"/>
          <w:sz w:val="24"/>
          <w:szCs w:val="24"/>
        </w:rPr>
      </w:pPr>
    </w:p>
    <w:p w14:paraId="27B79CFD"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CH038</w:t>
      </w:r>
    </w:p>
    <w:p w14:paraId="43225B15" w14:textId="77777777" w:rsidR="006C221E" w:rsidRDefault="004421A4" w:rsidP="006B16EE">
      <w:pPr>
        <w:spacing w:after="0"/>
        <w:rPr>
          <w:rFonts w:ascii="Arial" w:hAnsi="Arial" w:cs="Arial"/>
          <w:sz w:val="24"/>
          <w:szCs w:val="24"/>
        </w:rPr>
      </w:pPr>
      <w:r>
        <w:rPr>
          <w:rFonts w:ascii="Arial" w:hAnsi="Arial" w:cs="Arial"/>
          <w:sz w:val="24"/>
          <w:szCs w:val="24"/>
        </w:rPr>
        <w:t xml:space="preserve">Category: </w:t>
      </w:r>
      <w:r w:rsidR="006C221E" w:rsidRPr="006C221E">
        <w:rPr>
          <w:rFonts w:ascii="Arial" w:hAnsi="Arial" w:cs="Arial"/>
          <w:sz w:val="24"/>
          <w:szCs w:val="24"/>
        </w:rPr>
        <w:t>Record of Protected Structure/ National Inventory of Architectural Heritage</w:t>
      </w:r>
    </w:p>
    <w:p w14:paraId="2FDFF0A1" w14:textId="00DDC926" w:rsidR="006C221E" w:rsidRDefault="006C221E" w:rsidP="006B16EE">
      <w:pPr>
        <w:spacing w:after="0"/>
        <w:rPr>
          <w:rFonts w:ascii="Arial" w:hAnsi="Arial" w:cs="Arial"/>
          <w:sz w:val="24"/>
          <w:szCs w:val="24"/>
        </w:rPr>
      </w:pPr>
      <w:r>
        <w:rPr>
          <w:rFonts w:ascii="Arial" w:hAnsi="Arial" w:cs="Arial"/>
          <w:sz w:val="24"/>
          <w:szCs w:val="24"/>
        </w:rPr>
        <w:t xml:space="preserve">ID: </w:t>
      </w:r>
      <w:r w:rsidRPr="006C221E">
        <w:rPr>
          <w:rFonts w:ascii="Arial" w:hAnsi="Arial" w:cs="Arial"/>
          <w:sz w:val="24"/>
          <w:szCs w:val="24"/>
        </w:rPr>
        <w:t>Record of Protected Structure</w:t>
      </w:r>
      <w:r w:rsidRPr="002D442E">
        <w:rPr>
          <w:rFonts w:ascii="Arial" w:hAnsi="Arial" w:cs="Arial"/>
          <w:sz w:val="24"/>
          <w:szCs w:val="24"/>
        </w:rPr>
        <w:t xml:space="preserve"> </w:t>
      </w:r>
      <w:r>
        <w:rPr>
          <w:rFonts w:ascii="Arial" w:hAnsi="Arial" w:cs="Arial"/>
          <w:sz w:val="24"/>
          <w:szCs w:val="24"/>
        </w:rPr>
        <w:t xml:space="preserve">No. </w:t>
      </w:r>
      <w:r w:rsidR="00F42738" w:rsidRPr="002D442E">
        <w:rPr>
          <w:rFonts w:ascii="Arial" w:hAnsi="Arial" w:cs="Arial"/>
          <w:sz w:val="24"/>
          <w:szCs w:val="24"/>
        </w:rPr>
        <w:t>1333</w:t>
      </w:r>
      <w:r>
        <w:rPr>
          <w:rFonts w:ascii="Arial" w:hAnsi="Arial" w:cs="Arial"/>
          <w:sz w:val="24"/>
          <w:szCs w:val="24"/>
        </w:rPr>
        <w:t xml:space="preserve">, </w:t>
      </w:r>
      <w:r w:rsidRPr="00A4766E">
        <w:rPr>
          <w:rFonts w:ascii="Arial" w:hAnsi="Arial" w:cs="Arial"/>
          <w:sz w:val="24"/>
          <w:szCs w:val="24"/>
        </w:rPr>
        <w:t>National Inventory of Architectural Heritage</w:t>
      </w:r>
      <w:r>
        <w:rPr>
          <w:rFonts w:ascii="Arial" w:hAnsi="Arial" w:cs="Arial"/>
          <w:sz w:val="24"/>
          <w:szCs w:val="24"/>
        </w:rPr>
        <w:t xml:space="preserve"> Register No. </w:t>
      </w:r>
      <w:r w:rsidR="00F42738" w:rsidRPr="002D442E">
        <w:rPr>
          <w:rFonts w:ascii="Arial" w:hAnsi="Arial" w:cs="Arial"/>
          <w:sz w:val="24"/>
          <w:szCs w:val="24"/>
        </w:rPr>
        <w:t>50011025</w:t>
      </w:r>
      <w:r w:rsidR="00F42738" w:rsidRPr="002D442E">
        <w:rPr>
          <w:rFonts w:ascii="Arial" w:hAnsi="Arial" w:cs="Arial"/>
          <w:sz w:val="24"/>
          <w:szCs w:val="24"/>
        </w:rPr>
        <w:tab/>
      </w:r>
    </w:p>
    <w:p w14:paraId="1EA6D94F" w14:textId="77777777" w:rsidR="006C221E" w:rsidRDefault="006C221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over concealed basement, built c.1789, as one of pair. Re-faced c.1900 with shopfront inserted to ground floor. M-profile artificial slate roof hidden behind parapet wall with granite coping. Stepped rendered chimneystacks with clay pots to both party walls. Machine-made red brick walls laid in Flemish bond with recessed panel to first and second floors rising from platband at first floor sill level and stepped brick head. Cement rendered rear elevation walls. Gauged brick flat-arched window openings with concrete sills and one-over-one pane timber sliding sash windows. Earlier timber sash windows to rear elevation, three-over-three pane to top floor, six-over-six pane to second floor. Recent timber shopfronts to ground floor.</w:t>
      </w:r>
      <w:r w:rsidR="00F42738" w:rsidRPr="002D442E">
        <w:rPr>
          <w:rFonts w:ascii="Arial" w:hAnsi="Arial" w:cs="Arial"/>
          <w:sz w:val="24"/>
          <w:szCs w:val="24"/>
        </w:rPr>
        <w:tab/>
      </w:r>
    </w:p>
    <w:p w14:paraId="3323D74A" w14:textId="77777777" w:rsidR="006C221E" w:rsidRDefault="006C221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61876D76" w14:textId="77777777" w:rsidR="006C221E" w:rsidRDefault="006C221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6E30B9E" w14:textId="77777777" w:rsidR="006C221E" w:rsidRDefault="006C221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77BFDCEF" w14:textId="0134F5E0" w:rsidR="00F42738" w:rsidRPr="002D442E" w:rsidRDefault="006C221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715744</w:t>
      </w:r>
      <w:r>
        <w:rPr>
          <w:rFonts w:ascii="Arial" w:hAnsi="Arial" w:cs="Arial"/>
          <w:sz w:val="24"/>
          <w:szCs w:val="24"/>
        </w:rPr>
        <w:t xml:space="preserve">, ITM N </w:t>
      </w:r>
      <w:r w:rsidR="00F42738" w:rsidRPr="002D442E">
        <w:rPr>
          <w:rFonts w:ascii="Arial" w:hAnsi="Arial" w:cs="Arial"/>
          <w:sz w:val="24"/>
          <w:szCs w:val="24"/>
        </w:rPr>
        <w:t>735044</w:t>
      </w:r>
    </w:p>
    <w:p w14:paraId="2FAE26B1" w14:textId="77777777" w:rsidR="004421A4" w:rsidRDefault="004421A4" w:rsidP="006B16EE">
      <w:pPr>
        <w:spacing w:after="0"/>
        <w:rPr>
          <w:rFonts w:ascii="Arial" w:hAnsi="Arial" w:cs="Arial"/>
          <w:sz w:val="24"/>
          <w:szCs w:val="24"/>
        </w:rPr>
      </w:pPr>
    </w:p>
    <w:p w14:paraId="36BF7D93" w14:textId="77777777" w:rsidR="004421A4" w:rsidRDefault="004421A4"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CH039</w:t>
      </w:r>
      <w:r w:rsidR="00F42738" w:rsidRPr="002D442E">
        <w:rPr>
          <w:rFonts w:ascii="Arial" w:hAnsi="Arial" w:cs="Arial"/>
          <w:sz w:val="24"/>
          <w:szCs w:val="24"/>
        </w:rPr>
        <w:tab/>
      </w:r>
    </w:p>
    <w:p w14:paraId="2FA5AFC3" w14:textId="77777777" w:rsidR="006C221E" w:rsidRDefault="004421A4" w:rsidP="006B16EE">
      <w:pPr>
        <w:spacing w:after="0"/>
        <w:rPr>
          <w:rFonts w:ascii="Arial" w:hAnsi="Arial" w:cs="Arial"/>
          <w:sz w:val="24"/>
          <w:szCs w:val="24"/>
        </w:rPr>
      </w:pPr>
      <w:r>
        <w:rPr>
          <w:rFonts w:ascii="Arial" w:hAnsi="Arial" w:cs="Arial"/>
          <w:sz w:val="24"/>
          <w:szCs w:val="24"/>
        </w:rPr>
        <w:t xml:space="preserve">Category: </w:t>
      </w:r>
      <w:r w:rsidR="006C221E" w:rsidRPr="006C221E">
        <w:rPr>
          <w:rFonts w:ascii="Arial" w:hAnsi="Arial" w:cs="Arial"/>
          <w:sz w:val="24"/>
          <w:szCs w:val="24"/>
        </w:rPr>
        <w:t>Record of Protected Structure/ National Inventory of Architectural Heritage</w:t>
      </w:r>
    </w:p>
    <w:p w14:paraId="70E59C01" w14:textId="77777777" w:rsidR="007F53EC" w:rsidRDefault="006C221E" w:rsidP="006B16EE">
      <w:pPr>
        <w:spacing w:after="0"/>
        <w:rPr>
          <w:rFonts w:ascii="Arial" w:hAnsi="Arial" w:cs="Arial"/>
          <w:sz w:val="24"/>
          <w:szCs w:val="24"/>
        </w:rPr>
      </w:pPr>
      <w:r>
        <w:rPr>
          <w:rFonts w:ascii="Arial" w:hAnsi="Arial" w:cs="Arial"/>
          <w:sz w:val="24"/>
          <w:szCs w:val="24"/>
        </w:rPr>
        <w:t xml:space="preserve">ID : </w:t>
      </w:r>
      <w:r w:rsidRPr="006C221E">
        <w:rPr>
          <w:rFonts w:ascii="Arial" w:hAnsi="Arial" w:cs="Arial"/>
          <w:sz w:val="24"/>
          <w:szCs w:val="24"/>
        </w:rPr>
        <w:t>Record of Protected Structure</w:t>
      </w:r>
      <w:r w:rsidRPr="002D442E">
        <w:rPr>
          <w:rFonts w:ascii="Arial" w:hAnsi="Arial" w:cs="Arial"/>
          <w:sz w:val="24"/>
          <w:szCs w:val="24"/>
        </w:rPr>
        <w:t xml:space="preserve"> </w:t>
      </w:r>
      <w:r>
        <w:rPr>
          <w:rFonts w:ascii="Arial" w:hAnsi="Arial" w:cs="Arial"/>
          <w:sz w:val="24"/>
          <w:szCs w:val="24"/>
        </w:rPr>
        <w:t>No</w:t>
      </w:r>
      <w:r w:rsidRPr="002D442E">
        <w:rPr>
          <w:rFonts w:ascii="Arial" w:hAnsi="Arial" w:cs="Arial"/>
          <w:sz w:val="24"/>
          <w:szCs w:val="24"/>
        </w:rPr>
        <w:t xml:space="preserve"> </w:t>
      </w:r>
      <w:r w:rsidR="00F42738" w:rsidRPr="002D442E">
        <w:rPr>
          <w:rFonts w:ascii="Arial" w:hAnsi="Arial" w:cs="Arial"/>
          <w:sz w:val="24"/>
          <w:szCs w:val="24"/>
        </w:rPr>
        <w:t>1334</w:t>
      </w:r>
      <w:r>
        <w:rPr>
          <w:rFonts w:ascii="Arial" w:hAnsi="Arial" w:cs="Arial"/>
          <w:sz w:val="24"/>
          <w:szCs w:val="24"/>
        </w:rPr>
        <w:t xml:space="preserve">, </w:t>
      </w:r>
      <w:r w:rsidRPr="00A4766E">
        <w:rPr>
          <w:rFonts w:ascii="Arial" w:hAnsi="Arial" w:cs="Arial"/>
          <w:sz w:val="24"/>
          <w:szCs w:val="24"/>
        </w:rPr>
        <w:t>National Inventory of Architectural Heritage</w:t>
      </w:r>
      <w:r>
        <w:rPr>
          <w:rFonts w:ascii="Arial" w:hAnsi="Arial" w:cs="Arial"/>
          <w:sz w:val="24"/>
          <w:szCs w:val="24"/>
        </w:rPr>
        <w:t xml:space="preserve"> Register No. </w:t>
      </w:r>
      <w:r w:rsidR="007F53EC" w:rsidRPr="002D442E">
        <w:rPr>
          <w:rFonts w:ascii="Arial" w:hAnsi="Arial" w:cs="Arial"/>
          <w:sz w:val="24"/>
          <w:szCs w:val="24"/>
        </w:rPr>
        <w:t>50011024</w:t>
      </w:r>
      <w:r w:rsidRPr="002D442E">
        <w:rPr>
          <w:rFonts w:ascii="Arial" w:hAnsi="Arial" w:cs="Arial"/>
          <w:sz w:val="24"/>
          <w:szCs w:val="24"/>
        </w:rPr>
        <w:tab/>
      </w:r>
    </w:p>
    <w:p w14:paraId="49DB56DA" w14:textId="42091133" w:rsidR="006C221E" w:rsidRDefault="006C221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two-bay four-storey house over concealed basement, built c.1790, as one of pair. Re-faced c.1900 with shopfront inserted to ground floor. M-profile artificial slate roof hidden behind parapet wall with granite coping. Stepped rendered chimneystacks with clay pots to both party walls. Machine-made red brick walls laid in Flemish bond with recessed panel to first and second floors rising from platband at first floor sill level and stepped brick head. Gauged brick flat-arched window openings with concrete sills and one-over-one pane timber sliding sash </w:t>
      </w:r>
      <w:r w:rsidR="00F42738" w:rsidRPr="002D442E">
        <w:rPr>
          <w:rFonts w:ascii="Arial" w:hAnsi="Arial" w:cs="Arial"/>
          <w:sz w:val="24"/>
          <w:szCs w:val="24"/>
        </w:rPr>
        <w:lastRenderedPageBreak/>
        <w:t>windows. Replacement shopfront to ground floor with rendered walls. Three iron-framed basement lights to concrete paved front area.</w:t>
      </w:r>
      <w:r w:rsidR="00F42738" w:rsidRPr="002D442E">
        <w:rPr>
          <w:rFonts w:ascii="Arial" w:hAnsi="Arial" w:cs="Arial"/>
          <w:sz w:val="24"/>
          <w:szCs w:val="24"/>
        </w:rPr>
        <w:tab/>
      </w:r>
    </w:p>
    <w:p w14:paraId="1FE5024E" w14:textId="77777777" w:rsidR="006C221E" w:rsidRDefault="006C221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40E914A7" w14:textId="77777777" w:rsidR="006C221E" w:rsidRDefault="006C221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F510243" w14:textId="77777777" w:rsidR="006C221E" w:rsidRDefault="006C221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168BC353" w14:textId="4928E20E" w:rsidR="00F42738" w:rsidRPr="002D442E" w:rsidRDefault="006C221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715741</w:t>
      </w:r>
      <w:r>
        <w:rPr>
          <w:rFonts w:ascii="Arial" w:hAnsi="Arial" w:cs="Arial"/>
          <w:sz w:val="24"/>
          <w:szCs w:val="24"/>
        </w:rPr>
        <w:t xml:space="preserve">, ITM N </w:t>
      </w:r>
      <w:r w:rsidR="00F42738" w:rsidRPr="002D442E">
        <w:rPr>
          <w:rFonts w:ascii="Arial" w:hAnsi="Arial" w:cs="Arial"/>
          <w:sz w:val="24"/>
          <w:szCs w:val="24"/>
        </w:rPr>
        <w:t>735050</w:t>
      </w:r>
    </w:p>
    <w:p w14:paraId="3D93F53A" w14:textId="77777777" w:rsidR="00424317" w:rsidRDefault="00424317" w:rsidP="006B16EE">
      <w:pPr>
        <w:spacing w:after="0"/>
        <w:rPr>
          <w:rFonts w:ascii="Arial" w:hAnsi="Arial" w:cs="Arial"/>
          <w:sz w:val="24"/>
          <w:szCs w:val="24"/>
        </w:rPr>
      </w:pPr>
    </w:p>
    <w:p w14:paraId="3888D218"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CH040</w:t>
      </w:r>
    </w:p>
    <w:p w14:paraId="6BCF8F43" w14:textId="2452AC93" w:rsidR="007F53EC" w:rsidRDefault="004421A4" w:rsidP="006B16EE">
      <w:pPr>
        <w:spacing w:after="0"/>
        <w:rPr>
          <w:rFonts w:ascii="Arial" w:hAnsi="Arial" w:cs="Arial"/>
          <w:sz w:val="24"/>
          <w:szCs w:val="24"/>
        </w:rPr>
      </w:pPr>
      <w:r>
        <w:rPr>
          <w:rFonts w:ascii="Arial" w:hAnsi="Arial" w:cs="Arial"/>
          <w:sz w:val="24"/>
          <w:szCs w:val="24"/>
        </w:rPr>
        <w:t xml:space="preserve">Category: </w:t>
      </w:r>
      <w:r w:rsidR="007F53EC" w:rsidRPr="006C221E">
        <w:rPr>
          <w:rFonts w:ascii="Arial" w:hAnsi="Arial" w:cs="Arial"/>
          <w:sz w:val="24"/>
          <w:szCs w:val="24"/>
        </w:rPr>
        <w:t>Record of Protected Structure/ National Inventory of Architectural Heritag</w:t>
      </w:r>
      <w:r w:rsidR="007F53EC">
        <w:rPr>
          <w:rFonts w:ascii="Arial" w:hAnsi="Arial" w:cs="Arial"/>
          <w:sz w:val="24"/>
          <w:szCs w:val="24"/>
        </w:rPr>
        <w:t>e</w:t>
      </w:r>
    </w:p>
    <w:p w14:paraId="3AF8625E" w14:textId="77777777" w:rsidR="007F53EC" w:rsidRDefault="007F53EC" w:rsidP="006B16EE">
      <w:pPr>
        <w:spacing w:after="0"/>
        <w:rPr>
          <w:rFonts w:ascii="Arial" w:hAnsi="Arial" w:cs="Arial"/>
          <w:sz w:val="24"/>
          <w:szCs w:val="24"/>
        </w:rPr>
      </w:pPr>
      <w:r>
        <w:rPr>
          <w:rFonts w:ascii="Arial" w:hAnsi="Arial" w:cs="Arial"/>
          <w:sz w:val="24"/>
          <w:szCs w:val="24"/>
        </w:rPr>
        <w:t xml:space="preserve">ID: </w:t>
      </w:r>
      <w:r w:rsidRPr="006C221E">
        <w:rPr>
          <w:rFonts w:ascii="Arial" w:hAnsi="Arial" w:cs="Arial"/>
          <w:sz w:val="24"/>
          <w:szCs w:val="24"/>
        </w:rPr>
        <w:t>Record of Protected Structure</w:t>
      </w:r>
      <w:r w:rsidRPr="002D442E">
        <w:rPr>
          <w:rFonts w:ascii="Arial" w:hAnsi="Arial" w:cs="Arial"/>
          <w:sz w:val="24"/>
          <w:szCs w:val="24"/>
        </w:rPr>
        <w:t xml:space="preserve"> </w:t>
      </w:r>
      <w:r>
        <w:rPr>
          <w:rFonts w:ascii="Arial" w:hAnsi="Arial" w:cs="Arial"/>
          <w:sz w:val="24"/>
          <w:szCs w:val="24"/>
        </w:rPr>
        <w:t xml:space="preserve">No. </w:t>
      </w:r>
      <w:r w:rsidR="00F42738" w:rsidRPr="002D442E">
        <w:rPr>
          <w:rFonts w:ascii="Arial" w:hAnsi="Arial" w:cs="Arial"/>
          <w:sz w:val="24"/>
          <w:szCs w:val="24"/>
        </w:rPr>
        <w:t>1335</w:t>
      </w:r>
      <w:r>
        <w:rPr>
          <w:rFonts w:ascii="Arial" w:hAnsi="Arial" w:cs="Arial"/>
          <w:sz w:val="24"/>
          <w:szCs w:val="24"/>
        </w:rPr>
        <w:t xml:space="preserve">, </w:t>
      </w:r>
      <w:r w:rsidRPr="00A4766E">
        <w:rPr>
          <w:rFonts w:ascii="Arial" w:hAnsi="Arial" w:cs="Arial"/>
          <w:sz w:val="24"/>
          <w:szCs w:val="24"/>
        </w:rPr>
        <w:t>National Inventory of Architectural Heritage</w:t>
      </w:r>
      <w:r>
        <w:rPr>
          <w:rFonts w:ascii="Arial" w:hAnsi="Arial" w:cs="Arial"/>
          <w:sz w:val="24"/>
          <w:szCs w:val="24"/>
        </w:rPr>
        <w:t xml:space="preserve"> Register No. </w:t>
      </w:r>
      <w:r w:rsidR="00F42738" w:rsidRPr="002D442E">
        <w:rPr>
          <w:rFonts w:ascii="Arial" w:hAnsi="Arial" w:cs="Arial"/>
          <w:sz w:val="24"/>
          <w:szCs w:val="24"/>
        </w:rPr>
        <w:t>50011023</w:t>
      </w:r>
      <w:r w:rsidR="00F42738" w:rsidRPr="002D442E">
        <w:rPr>
          <w:rFonts w:ascii="Arial" w:hAnsi="Arial" w:cs="Arial"/>
          <w:sz w:val="24"/>
          <w:szCs w:val="24"/>
        </w:rPr>
        <w:tab/>
      </w:r>
    </w:p>
    <w:p w14:paraId="02BAC230"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over exposed basement, built c.1789. Now in use as offices. M-profile slate roof hidden behind parapet wall with steel covered coping. Stepped rendered chimneystacks with clay pots to south party wall. Red brick laid in Flemish bond with painted platband at first floor sill level and rendered walls to basement. Projecting plastic signage with letters 'TEEU' between first and second floors. Gauged brick flat-arched window openings with rendered reveals and painted granite sills, with three-over-three pane timber sliding sash windows to top floor and replacement uPVC windows elsewhere. Round-headed door opening with moulded coved surround and painted stone Ionic doorcase. Replacement timber panelled door flanked by engaged Ionic columns on plinth blocks supporting fluted lintel cornice and original cobweb leaded fanlight. Door opens onto granite platform and two granite steps bridging basement. Platform and basement enclosed by original wrought-iron railings and cast-iron corner posts on raised moulded granite plinth wall. Iron gate to platform gives access to basement via concrete steps with iron rail.</w:t>
      </w:r>
      <w:r w:rsidR="00F42738" w:rsidRPr="002D442E">
        <w:rPr>
          <w:rFonts w:ascii="Arial" w:hAnsi="Arial" w:cs="Arial"/>
          <w:sz w:val="24"/>
          <w:szCs w:val="24"/>
        </w:rPr>
        <w:tab/>
      </w:r>
    </w:p>
    <w:p w14:paraId="302C1D7C" w14:textId="77777777" w:rsidR="007F53EC" w:rsidRDefault="007F53EC"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Georgian building</w:t>
      </w:r>
      <w:r w:rsidR="00F42738" w:rsidRPr="002D442E">
        <w:rPr>
          <w:rFonts w:ascii="Arial" w:hAnsi="Arial" w:cs="Arial"/>
          <w:sz w:val="24"/>
          <w:szCs w:val="24"/>
        </w:rPr>
        <w:tab/>
      </w:r>
    </w:p>
    <w:p w14:paraId="15DEBFB6" w14:textId="77777777" w:rsidR="007F53EC" w:rsidRDefault="007F53EC"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8FC7135" w14:textId="77777777" w:rsidR="007F53EC" w:rsidRDefault="007F53EC"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0AD0FC6E" w14:textId="7F86ACD7" w:rsidR="00F42738" w:rsidRPr="002D442E" w:rsidRDefault="007F53EC"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715737</w:t>
      </w:r>
      <w:r>
        <w:rPr>
          <w:rFonts w:ascii="Arial" w:hAnsi="Arial" w:cs="Arial"/>
          <w:sz w:val="24"/>
          <w:szCs w:val="24"/>
        </w:rPr>
        <w:t xml:space="preserve">, ITM N </w:t>
      </w:r>
      <w:r w:rsidR="00F42738" w:rsidRPr="002D442E">
        <w:rPr>
          <w:rFonts w:ascii="Arial" w:hAnsi="Arial" w:cs="Arial"/>
          <w:sz w:val="24"/>
          <w:szCs w:val="24"/>
        </w:rPr>
        <w:t>735056</w:t>
      </w:r>
    </w:p>
    <w:p w14:paraId="1F962CFA" w14:textId="77777777" w:rsidR="00424317" w:rsidRDefault="00424317" w:rsidP="006B16EE">
      <w:pPr>
        <w:spacing w:after="0"/>
        <w:rPr>
          <w:rFonts w:ascii="Arial" w:hAnsi="Arial" w:cs="Arial"/>
          <w:sz w:val="24"/>
          <w:szCs w:val="24"/>
        </w:rPr>
      </w:pPr>
    </w:p>
    <w:p w14:paraId="7E1D7D22"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CH041</w:t>
      </w:r>
    </w:p>
    <w:p w14:paraId="03849845" w14:textId="77777777" w:rsidR="007F53EC" w:rsidRDefault="004421A4" w:rsidP="006B16EE">
      <w:pPr>
        <w:spacing w:after="0"/>
        <w:rPr>
          <w:rFonts w:ascii="Arial" w:hAnsi="Arial" w:cs="Arial"/>
          <w:sz w:val="24"/>
          <w:szCs w:val="24"/>
        </w:rPr>
      </w:pPr>
      <w:r>
        <w:rPr>
          <w:rFonts w:ascii="Arial" w:hAnsi="Arial" w:cs="Arial"/>
          <w:sz w:val="24"/>
          <w:szCs w:val="24"/>
        </w:rPr>
        <w:t xml:space="preserve">Category: </w:t>
      </w:r>
      <w:r w:rsidR="007F53EC" w:rsidRPr="006C221E">
        <w:rPr>
          <w:rFonts w:ascii="Arial" w:hAnsi="Arial" w:cs="Arial"/>
          <w:sz w:val="24"/>
          <w:szCs w:val="24"/>
        </w:rPr>
        <w:t>Record of Protected Structure/ National Inventory of Architectural Heritag</w:t>
      </w:r>
      <w:r w:rsidR="007F53EC">
        <w:rPr>
          <w:rFonts w:ascii="Arial" w:hAnsi="Arial" w:cs="Arial"/>
          <w:sz w:val="24"/>
          <w:szCs w:val="24"/>
        </w:rPr>
        <w:t>e</w:t>
      </w:r>
    </w:p>
    <w:p w14:paraId="10526D74" w14:textId="77777777" w:rsidR="007F53EC" w:rsidRDefault="007F53EC" w:rsidP="006B16EE">
      <w:pPr>
        <w:spacing w:after="0"/>
        <w:rPr>
          <w:rFonts w:ascii="Arial" w:hAnsi="Arial" w:cs="Arial"/>
          <w:sz w:val="24"/>
          <w:szCs w:val="24"/>
        </w:rPr>
      </w:pPr>
      <w:r>
        <w:rPr>
          <w:rFonts w:ascii="Arial" w:hAnsi="Arial" w:cs="Arial"/>
          <w:sz w:val="24"/>
          <w:szCs w:val="24"/>
        </w:rPr>
        <w:t xml:space="preserve">ID:  </w:t>
      </w:r>
      <w:r w:rsidRPr="006C221E">
        <w:rPr>
          <w:rFonts w:ascii="Arial" w:hAnsi="Arial" w:cs="Arial"/>
          <w:sz w:val="24"/>
          <w:szCs w:val="24"/>
        </w:rPr>
        <w:t>Record of Protected Structure</w:t>
      </w:r>
      <w:r w:rsidRPr="002D442E">
        <w:rPr>
          <w:rFonts w:ascii="Arial" w:hAnsi="Arial" w:cs="Arial"/>
          <w:sz w:val="24"/>
          <w:szCs w:val="24"/>
        </w:rPr>
        <w:t xml:space="preserve"> </w:t>
      </w:r>
      <w:r>
        <w:rPr>
          <w:rFonts w:ascii="Arial" w:hAnsi="Arial" w:cs="Arial"/>
          <w:sz w:val="24"/>
          <w:szCs w:val="24"/>
        </w:rPr>
        <w:t xml:space="preserve">No. </w:t>
      </w:r>
      <w:r w:rsidR="00F42738" w:rsidRPr="002D442E">
        <w:rPr>
          <w:rFonts w:ascii="Arial" w:hAnsi="Arial" w:cs="Arial"/>
          <w:sz w:val="24"/>
          <w:szCs w:val="24"/>
        </w:rPr>
        <w:t>1330</w:t>
      </w:r>
      <w:r>
        <w:rPr>
          <w:rFonts w:ascii="Arial" w:hAnsi="Arial" w:cs="Arial"/>
          <w:sz w:val="24"/>
          <w:szCs w:val="24"/>
        </w:rPr>
        <w:t xml:space="preserve">, </w:t>
      </w:r>
      <w:r w:rsidRPr="00A4766E">
        <w:rPr>
          <w:rFonts w:ascii="Arial" w:hAnsi="Arial" w:cs="Arial"/>
          <w:sz w:val="24"/>
          <w:szCs w:val="24"/>
        </w:rPr>
        <w:t>National Inventory of Architectural Heritage</w:t>
      </w:r>
      <w:r>
        <w:rPr>
          <w:rFonts w:ascii="Arial" w:hAnsi="Arial" w:cs="Arial"/>
          <w:sz w:val="24"/>
          <w:szCs w:val="24"/>
        </w:rPr>
        <w:t xml:space="preserve"> Register No. </w:t>
      </w:r>
      <w:r w:rsidR="00F42738" w:rsidRPr="002D442E">
        <w:rPr>
          <w:rFonts w:ascii="Arial" w:hAnsi="Arial" w:cs="Arial"/>
          <w:sz w:val="24"/>
          <w:szCs w:val="24"/>
        </w:rPr>
        <w:t>50010237</w:t>
      </w:r>
      <w:r w:rsidR="00F42738" w:rsidRPr="002D442E">
        <w:rPr>
          <w:rFonts w:ascii="Arial" w:hAnsi="Arial" w:cs="Arial"/>
          <w:sz w:val="24"/>
          <w:szCs w:val="24"/>
        </w:rPr>
        <w:tab/>
      </w:r>
    </w:p>
    <w:p w14:paraId="12CE2116"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Freestanding Church of Ireland church, built 1930-32, comprising gable-fronted seven-bay nave flanked by flat-roofed side aisles, terminating in five-bay granite portico to front (west) elevation. Portico carried on two rows of granite columns, having individually detailed capitals. Square-plan four-stage bell tower to south of nave with open arcaded belfry to fourth stage. Square-plan three-stage tower to north of nave. Apsidal chancel to east of nave flanked by bowed side-chapels, and with single-storey vestry to north. Pitched tiled roof with cast-iron rainwater goods, terracotta ridge tiles, masonry eaves course with red brick machicolations, and having raised parapet wall with masonry coping to front. Conical roof to chancel, flat roof hidden behind red brick parapet with masonry coping to side aisles. Tiled roof to portico. Copper-clad roofs to towers, red brick square-profile </w:t>
      </w:r>
      <w:r w:rsidR="00F42738" w:rsidRPr="002D442E">
        <w:rPr>
          <w:rFonts w:ascii="Arial" w:hAnsi="Arial" w:cs="Arial"/>
          <w:sz w:val="24"/>
          <w:szCs w:val="24"/>
        </w:rPr>
        <w:lastRenderedPageBreak/>
        <w:t>chimneystack to north tower. Red brick walls having tooled granite quoins and red brick pilasters to nave, moulded granite plinth course throughout. Red brick quoins to towers. Saw-tooth red brick string course to side aisles and side chapels. Flush granite platband to sacristy. Gauged brick oculus to front elevation of nave with moulded stepped granite surround and mullions forming Catherine Wheel leaded window having bottle glass. Gauged brick round-headed window openings to front, side aisles and chancel with stepped brick reveals, flush granite sills, leaded windows and coloured glass. Round-headed clerestory windows to north and south of nave having block-and-start granite surrounds and sills with chamfered edges, leaded windows and coloured glass. Square-headed window openings to third stage of bell tower and east elevation of side chapels, having flush granite sills. Square-headed window opening to north elevation of sacristy, with stepped brick reveals, leaded window and flush granite sill. Round-headed door opening to front, formed in granite, comprising stepped engaged pilasters having carved capitals supporting moulded granite archivolt and lintel forming base for foliate carving over square-headed double-leaf timber panelled door. Door opens onto raised platform paved in herringbone brick. Round-headed granite doorcase to south elevation of nave, comprising Gibbs surround supporting plain lintel and stepped surround over glazed fanlight, pair of Corinthian columns flanking double-leaf timber panelled door. Masonry steps, flanked by wrought-iron railing, to entrance. Square-headed door opening to north elevation of vestry with timber battened door having glazed panels. Original wrought-iron railing on moulded granite plinth wall surrounding site, with matching double-leaf gates to west, north and south.</w:t>
      </w:r>
      <w:r w:rsidR="00F42738" w:rsidRPr="002D442E">
        <w:rPr>
          <w:rFonts w:ascii="Arial" w:hAnsi="Arial" w:cs="Arial"/>
          <w:sz w:val="24"/>
          <w:szCs w:val="24"/>
        </w:rPr>
        <w:tab/>
      </w:r>
    </w:p>
    <w:p w14:paraId="7D9A10B1" w14:textId="77777777" w:rsidR="007F53EC" w:rsidRDefault="007F53EC"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Saint Thomas's Church, 20th-century Church of Ireland building</w:t>
      </w:r>
      <w:r w:rsidR="00F42738" w:rsidRPr="002D442E">
        <w:rPr>
          <w:rFonts w:ascii="Arial" w:hAnsi="Arial" w:cs="Arial"/>
          <w:sz w:val="24"/>
          <w:szCs w:val="24"/>
        </w:rPr>
        <w:tab/>
        <w:t>Dublin 1</w:t>
      </w:r>
    </w:p>
    <w:p w14:paraId="69BCFDC5" w14:textId="77777777" w:rsidR="007F53EC" w:rsidRDefault="007F53EC"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0E70C10F" w14:textId="0D0E91A6" w:rsidR="00F42738" w:rsidRPr="002D442E" w:rsidRDefault="007F53EC"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715870</w:t>
      </w:r>
      <w:r>
        <w:rPr>
          <w:rFonts w:ascii="Arial" w:hAnsi="Arial" w:cs="Arial"/>
          <w:sz w:val="24"/>
          <w:szCs w:val="24"/>
        </w:rPr>
        <w:t xml:space="preserve">, ITM N </w:t>
      </w:r>
      <w:r w:rsidR="00F42738" w:rsidRPr="002D442E">
        <w:rPr>
          <w:rFonts w:ascii="Arial" w:hAnsi="Arial" w:cs="Arial"/>
          <w:sz w:val="24"/>
          <w:szCs w:val="24"/>
        </w:rPr>
        <w:t>734993</w:t>
      </w:r>
    </w:p>
    <w:p w14:paraId="33946348" w14:textId="77777777" w:rsidR="00424317" w:rsidRDefault="00424317" w:rsidP="006B16EE">
      <w:pPr>
        <w:spacing w:after="0"/>
        <w:rPr>
          <w:rFonts w:ascii="Arial" w:hAnsi="Arial" w:cs="Arial"/>
          <w:sz w:val="24"/>
          <w:szCs w:val="24"/>
        </w:rPr>
      </w:pPr>
    </w:p>
    <w:p w14:paraId="0EAF2731"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CH042</w:t>
      </w:r>
    </w:p>
    <w:p w14:paraId="70657DD7" w14:textId="389417F6" w:rsidR="007F53EC" w:rsidRPr="007F53EC" w:rsidRDefault="007F53EC" w:rsidP="007F53EC">
      <w:pPr>
        <w:spacing w:after="0"/>
        <w:rPr>
          <w:rFonts w:ascii="Arial" w:hAnsi="Arial" w:cs="Arial"/>
          <w:sz w:val="24"/>
          <w:szCs w:val="24"/>
        </w:rPr>
      </w:pPr>
      <w:r>
        <w:rPr>
          <w:rFonts w:ascii="Arial" w:hAnsi="Arial" w:cs="Arial"/>
          <w:sz w:val="24"/>
          <w:szCs w:val="24"/>
        </w:rPr>
        <w:t xml:space="preserve">Category: </w:t>
      </w:r>
      <w:r w:rsidRPr="007F53EC">
        <w:rPr>
          <w:rFonts w:ascii="Arial" w:hAnsi="Arial" w:cs="Arial"/>
          <w:sz w:val="24"/>
          <w:szCs w:val="24"/>
        </w:rPr>
        <w:t>Record of Protected Structure/ National Inventory of Architectural Heritage</w:t>
      </w:r>
    </w:p>
    <w:p w14:paraId="5C5B7734" w14:textId="77777777" w:rsidR="007F53EC" w:rsidRDefault="007F53EC" w:rsidP="007F53EC">
      <w:pPr>
        <w:spacing w:after="0"/>
        <w:rPr>
          <w:rFonts w:ascii="Arial" w:hAnsi="Arial" w:cs="Arial"/>
          <w:sz w:val="24"/>
          <w:szCs w:val="24"/>
        </w:rPr>
      </w:pPr>
      <w:r w:rsidRPr="007F53EC">
        <w:rPr>
          <w:rFonts w:ascii="Arial" w:hAnsi="Arial" w:cs="Arial"/>
          <w:sz w:val="24"/>
          <w:szCs w:val="24"/>
        </w:rPr>
        <w:t xml:space="preserve">ID:  Record of Protected Structure No. </w:t>
      </w:r>
      <w:r w:rsidRPr="002D442E">
        <w:rPr>
          <w:rFonts w:ascii="Arial" w:hAnsi="Arial" w:cs="Arial"/>
          <w:sz w:val="24"/>
          <w:szCs w:val="24"/>
        </w:rPr>
        <w:t>1331</w:t>
      </w:r>
      <w:r w:rsidRPr="007F53EC">
        <w:rPr>
          <w:rFonts w:ascii="Arial" w:hAnsi="Arial" w:cs="Arial"/>
          <w:sz w:val="24"/>
          <w:szCs w:val="24"/>
        </w:rPr>
        <w:t xml:space="preserve">, National Inventory of Architectural Heritage Register No. </w:t>
      </w:r>
      <w:r w:rsidRPr="002D442E">
        <w:rPr>
          <w:rFonts w:ascii="Arial" w:hAnsi="Arial" w:cs="Arial"/>
          <w:sz w:val="24"/>
          <w:szCs w:val="24"/>
        </w:rPr>
        <w:t>50010236</w:t>
      </w:r>
      <w:r w:rsidRPr="007F53EC">
        <w:rPr>
          <w:rFonts w:ascii="Arial" w:hAnsi="Arial" w:cs="Arial"/>
          <w:sz w:val="24"/>
          <w:szCs w:val="24"/>
        </w:rPr>
        <w:tab/>
      </w:r>
      <w:r w:rsidR="00F42738" w:rsidRPr="002D442E">
        <w:rPr>
          <w:rFonts w:ascii="Arial" w:hAnsi="Arial" w:cs="Arial"/>
          <w:sz w:val="24"/>
          <w:szCs w:val="24"/>
        </w:rPr>
        <w:tab/>
      </w:r>
    </w:p>
    <w:p w14:paraId="0FAA6B10" w14:textId="77777777" w:rsidR="007F53EC" w:rsidRDefault="007F53EC" w:rsidP="007F53EC">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Corner-sited attached multiple-bay four-storey over basement Art Deco-style former College of Domestic Science, built 1938–9 by Robinson and Keefe. Principal symmetrical elevation facing north onto Cathal Brugha Street with single-bay chamfered corners to either end and secondary elevation facing east onto Marlborough Street. Now Dublin Institute of Technology. Roof not visible from street. Cast-iron rainwater goods and moulded granite ashlar coping. Machine-cut red brick walls laid in English bond to stepped granite ashlar plinth course up to ground floor sill level. Chamfered corner bays have curved bay to ground floor surmounted by deeply moulded granite cornice and figurative sculpture of The Three Graces to west corner by Gabriel Hayes, contract awarded 1943. Square-headed window openings with continuous soldier brick courses to heads, set on chamfered continuous flush granite sill course, horizontally-glazed hardwood windows, in groups of two and four to north elevation, groups of three to east elevation, divided by granite mullions. Three-storey central shallow entrance breakfront surmounted by granite hood above second floor with tripartite granite ashlar entrance surround and tripartite windows </w:t>
      </w:r>
      <w:r w:rsidR="00F42738" w:rsidRPr="002D442E">
        <w:rPr>
          <w:rFonts w:ascii="Arial" w:hAnsi="Arial" w:cs="Arial"/>
          <w:sz w:val="24"/>
          <w:szCs w:val="24"/>
        </w:rPr>
        <w:lastRenderedPageBreak/>
        <w:t>above. Deeply inset tripartite polished timber entrance screen with corresponding overlight having original decorative scrolled iron grille throughout. Door opens onto Kilkenny limestone paved platform with retractable iron gates to three limestone steps. Secondary inner tripartite polished timber entrance screen with brass furniture. Entrance hall comprising terrazzo floors, octagonal piers of Connemara marble with Kilkenny limestone bases and caps forming double screen with responding engaged pilasters. Walls lined with matching Connemara marble panels and limestone skirting. Coved ceiling with moulded plaster panels. Imperial stair with steel balustrade and continuous chrome handrail wrapping around double-height piers. Flanking corridors having parquet floors and original joinery.</w:t>
      </w:r>
      <w:r w:rsidR="00F42738" w:rsidRPr="002D442E">
        <w:rPr>
          <w:rFonts w:ascii="Arial" w:hAnsi="Arial" w:cs="Arial"/>
          <w:sz w:val="24"/>
          <w:szCs w:val="24"/>
        </w:rPr>
        <w:tab/>
        <w:t xml:space="preserve">20th-century Art deco </w:t>
      </w:r>
      <w:r w:rsidRPr="002D442E">
        <w:rPr>
          <w:rFonts w:ascii="Arial" w:hAnsi="Arial" w:cs="Arial"/>
          <w:sz w:val="24"/>
          <w:szCs w:val="24"/>
        </w:rPr>
        <w:t>buildings</w:t>
      </w:r>
      <w:r w:rsidR="00F42738" w:rsidRPr="002D442E">
        <w:rPr>
          <w:rFonts w:ascii="Arial" w:hAnsi="Arial" w:cs="Arial"/>
          <w:sz w:val="24"/>
          <w:szCs w:val="24"/>
        </w:rPr>
        <w:tab/>
      </w:r>
    </w:p>
    <w:p w14:paraId="1ED22F2C" w14:textId="77777777" w:rsidR="007F53EC" w:rsidRDefault="007F53EC" w:rsidP="007F53EC">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280FB95" w14:textId="77777777" w:rsidR="007F53EC" w:rsidRDefault="007F53EC" w:rsidP="007F53EC">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16AB1FAA" w14:textId="4EB14E23" w:rsidR="00F42738" w:rsidRPr="002D442E" w:rsidRDefault="007F53EC" w:rsidP="007F53EC">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715870</w:t>
      </w:r>
      <w:r>
        <w:rPr>
          <w:rFonts w:ascii="Arial" w:hAnsi="Arial" w:cs="Arial"/>
          <w:sz w:val="24"/>
          <w:szCs w:val="24"/>
        </w:rPr>
        <w:t xml:space="preserve">, ITM N </w:t>
      </w:r>
      <w:r w:rsidR="00F42738" w:rsidRPr="002D442E">
        <w:rPr>
          <w:rFonts w:ascii="Arial" w:hAnsi="Arial" w:cs="Arial"/>
          <w:sz w:val="24"/>
          <w:szCs w:val="24"/>
        </w:rPr>
        <w:t>734940</w:t>
      </w:r>
    </w:p>
    <w:p w14:paraId="50F2B0B4" w14:textId="77777777" w:rsidR="00424317" w:rsidRDefault="00424317" w:rsidP="006B16EE">
      <w:pPr>
        <w:spacing w:after="0"/>
        <w:rPr>
          <w:rFonts w:ascii="Arial" w:hAnsi="Arial" w:cs="Arial"/>
          <w:sz w:val="24"/>
          <w:szCs w:val="24"/>
        </w:rPr>
      </w:pPr>
    </w:p>
    <w:p w14:paraId="12839B9E"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CH043</w:t>
      </w:r>
    </w:p>
    <w:p w14:paraId="2B4A55D9" w14:textId="77777777" w:rsidR="007F53EC" w:rsidRPr="007F53EC" w:rsidRDefault="007F53EC" w:rsidP="007F53EC">
      <w:pPr>
        <w:spacing w:after="0"/>
        <w:rPr>
          <w:rFonts w:ascii="Arial" w:hAnsi="Arial" w:cs="Arial"/>
          <w:sz w:val="24"/>
          <w:szCs w:val="24"/>
        </w:rPr>
      </w:pPr>
      <w:r>
        <w:rPr>
          <w:rFonts w:ascii="Arial" w:hAnsi="Arial" w:cs="Arial"/>
          <w:sz w:val="24"/>
          <w:szCs w:val="24"/>
        </w:rPr>
        <w:t xml:space="preserve">Category: </w:t>
      </w:r>
      <w:r w:rsidRPr="007F53EC">
        <w:rPr>
          <w:rFonts w:ascii="Arial" w:hAnsi="Arial" w:cs="Arial"/>
          <w:sz w:val="24"/>
          <w:szCs w:val="24"/>
        </w:rPr>
        <w:t>Record of Protected Structure/ National Inventory of Architectural Heritage</w:t>
      </w:r>
    </w:p>
    <w:p w14:paraId="76CA5616" w14:textId="015EA828" w:rsidR="007F53EC" w:rsidRDefault="007F53EC" w:rsidP="007F53EC">
      <w:pPr>
        <w:spacing w:after="0"/>
        <w:rPr>
          <w:rFonts w:ascii="Arial" w:hAnsi="Arial" w:cs="Arial"/>
          <w:sz w:val="24"/>
          <w:szCs w:val="24"/>
        </w:rPr>
      </w:pPr>
      <w:r w:rsidRPr="007F53EC">
        <w:rPr>
          <w:rFonts w:ascii="Arial" w:hAnsi="Arial" w:cs="Arial"/>
          <w:sz w:val="24"/>
          <w:szCs w:val="24"/>
        </w:rPr>
        <w:t xml:space="preserve">ID:  Record of Protected Structure No. </w:t>
      </w:r>
      <w:r w:rsidRPr="002D442E">
        <w:rPr>
          <w:rFonts w:ascii="Arial" w:hAnsi="Arial" w:cs="Arial"/>
          <w:sz w:val="24"/>
          <w:szCs w:val="24"/>
        </w:rPr>
        <w:t>4988</w:t>
      </w:r>
      <w:r w:rsidRPr="007F53EC">
        <w:rPr>
          <w:rFonts w:ascii="Arial" w:hAnsi="Arial" w:cs="Arial"/>
          <w:sz w:val="24"/>
          <w:szCs w:val="24"/>
        </w:rPr>
        <w:t xml:space="preserve">, National Inventory of Architectural Heritage Register No. </w:t>
      </w:r>
      <w:r w:rsidRPr="002D442E">
        <w:rPr>
          <w:rFonts w:ascii="Arial" w:hAnsi="Arial" w:cs="Arial"/>
          <w:sz w:val="24"/>
          <w:szCs w:val="24"/>
        </w:rPr>
        <w:t>50010235</w:t>
      </w:r>
      <w:r w:rsidRPr="007F53EC">
        <w:rPr>
          <w:rFonts w:ascii="Arial" w:hAnsi="Arial" w:cs="Arial"/>
          <w:sz w:val="24"/>
          <w:szCs w:val="24"/>
        </w:rPr>
        <w:tab/>
      </w:r>
      <w:r w:rsidR="00F42738" w:rsidRPr="002D442E">
        <w:rPr>
          <w:rFonts w:ascii="Arial" w:hAnsi="Arial" w:cs="Arial"/>
          <w:sz w:val="24"/>
          <w:szCs w:val="24"/>
        </w:rPr>
        <w:tab/>
      </w:r>
    </w:p>
    <w:p w14:paraId="3842B6AB"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End-of terrace two-bay three-storey house, built c.1750. Now in use as retail premises. Pitched slate roof behind parapet with moulded granite coping, central chimneystack and no visible rainwater goods. Red brick walling laid down in Flemish Bond, partially replaced to upper levels. Half-octagonal chimneystack to front (north) elevation on moulded limestone pedestal with engaged rusticated Doric pilaster terminating in fluted console bracket with gable-fronted cap over. Square-headed window openings with gauged brick voussoirs, patent rendered reveals and granite sills. Recent brick lintels to first floor openings. Replacement windows throughout. Round-headed door opening within block-and-start stone surround. Steel door surmounted by reeded lintel with plain glazed fanlight over in reeded archivolt. Door not visible behind steel shutters. Shopfront c.1970.</w:t>
      </w:r>
      <w:r w:rsidR="00F42738" w:rsidRPr="002D442E">
        <w:rPr>
          <w:rFonts w:ascii="Arial" w:hAnsi="Arial" w:cs="Arial"/>
          <w:sz w:val="24"/>
          <w:szCs w:val="24"/>
        </w:rPr>
        <w:tab/>
      </w:r>
    </w:p>
    <w:p w14:paraId="6023C8DB" w14:textId="77777777" w:rsidR="007F53EC" w:rsidRDefault="007F53EC"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0EE873B7" w14:textId="77777777" w:rsidR="007F53EC" w:rsidRDefault="007F53EC"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96C4619" w14:textId="77777777" w:rsidR="007F53EC" w:rsidRDefault="007F53EC"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3DEA6D9D" w14:textId="4B5CEF8A" w:rsidR="00F42738" w:rsidRPr="002D442E" w:rsidRDefault="007F53EC"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715908</w:t>
      </w:r>
      <w:r>
        <w:rPr>
          <w:rFonts w:ascii="Arial" w:hAnsi="Arial" w:cs="Arial"/>
          <w:sz w:val="24"/>
          <w:szCs w:val="24"/>
        </w:rPr>
        <w:t xml:space="preserve">, ITM N </w:t>
      </w:r>
      <w:r w:rsidR="00F42738" w:rsidRPr="002D442E">
        <w:rPr>
          <w:rFonts w:ascii="Arial" w:hAnsi="Arial" w:cs="Arial"/>
          <w:sz w:val="24"/>
          <w:szCs w:val="24"/>
        </w:rPr>
        <w:t>734893</w:t>
      </w:r>
    </w:p>
    <w:p w14:paraId="5E148946" w14:textId="77777777" w:rsidR="00424317" w:rsidRDefault="00424317" w:rsidP="006B16EE">
      <w:pPr>
        <w:spacing w:after="0"/>
        <w:rPr>
          <w:rFonts w:ascii="Arial" w:hAnsi="Arial" w:cs="Arial"/>
          <w:sz w:val="24"/>
          <w:szCs w:val="24"/>
        </w:rPr>
      </w:pPr>
    </w:p>
    <w:p w14:paraId="78B88EC5"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CH044</w:t>
      </w:r>
      <w:r w:rsidR="004421A4">
        <w:rPr>
          <w:rFonts w:ascii="Arial" w:hAnsi="Arial" w:cs="Arial"/>
          <w:sz w:val="24"/>
          <w:szCs w:val="24"/>
        </w:rPr>
        <w:t xml:space="preserve"> </w:t>
      </w:r>
    </w:p>
    <w:p w14:paraId="1B2745D6" w14:textId="77777777" w:rsidR="007F53EC" w:rsidRPr="007F53EC" w:rsidRDefault="007F53EC" w:rsidP="007F53EC">
      <w:pPr>
        <w:spacing w:after="0"/>
        <w:rPr>
          <w:rFonts w:ascii="Arial" w:hAnsi="Arial" w:cs="Arial"/>
          <w:sz w:val="24"/>
          <w:szCs w:val="24"/>
        </w:rPr>
      </w:pPr>
      <w:r>
        <w:rPr>
          <w:rFonts w:ascii="Arial" w:hAnsi="Arial" w:cs="Arial"/>
          <w:sz w:val="24"/>
          <w:szCs w:val="24"/>
        </w:rPr>
        <w:t xml:space="preserve">Category: </w:t>
      </w:r>
      <w:r w:rsidRPr="007F53EC">
        <w:rPr>
          <w:rFonts w:ascii="Arial" w:hAnsi="Arial" w:cs="Arial"/>
          <w:sz w:val="24"/>
          <w:szCs w:val="24"/>
        </w:rPr>
        <w:t>Record of Protected Structure/ National Inventory of Architectural Heritage</w:t>
      </w:r>
    </w:p>
    <w:p w14:paraId="6BD3558C" w14:textId="2DBE47EF" w:rsidR="007F53EC" w:rsidRDefault="007F53EC" w:rsidP="007F53EC">
      <w:pPr>
        <w:spacing w:after="0"/>
        <w:rPr>
          <w:rFonts w:ascii="Arial" w:hAnsi="Arial" w:cs="Arial"/>
          <w:sz w:val="24"/>
          <w:szCs w:val="24"/>
        </w:rPr>
      </w:pPr>
      <w:r w:rsidRPr="007F53EC">
        <w:rPr>
          <w:rFonts w:ascii="Arial" w:hAnsi="Arial" w:cs="Arial"/>
          <w:sz w:val="24"/>
          <w:szCs w:val="24"/>
        </w:rPr>
        <w:t xml:space="preserve">ID:  Record of Protected Structure No. </w:t>
      </w:r>
      <w:r w:rsidRPr="002D442E">
        <w:rPr>
          <w:rFonts w:ascii="Arial" w:hAnsi="Arial" w:cs="Arial"/>
          <w:sz w:val="24"/>
          <w:szCs w:val="24"/>
        </w:rPr>
        <w:t>4991</w:t>
      </w:r>
      <w:r w:rsidRPr="007F53EC">
        <w:rPr>
          <w:rFonts w:ascii="Arial" w:hAnsi="Arial" w:cs="Arial"/>
          <w:sz w:val="24"/>
          <w:szCs w:val="24"/>
        </w:rPr>
        <w:t>, National Inventory of Architectural</w:t>
      </w:r>
      <w:r>
        <w:rPr>
          <w:rFonts w:ascii="Arial" w:hAnsi="Arial" w:cs="Arial"/>
          <w:sz w:val="24"/>
          <w:szCs w:val="24"/>
        </w:rPr>
        <w:t xml:space="preserve"> </w:t>
      </w:r>
      <w:r w:rsidRPr="007F53EC">
        <w:rPr>
          <w:rFonts w:ascii="Arial" w:hAnsi="Arial" w:cs="Arial"/>
          <w:sz w:val="24"/>
          <w:szCs w:val="24"/>
        </w:rPr>
        <w:t xml:space="preserve">Heritage Register No. </w:t>
      </w:r>
      <w:r w:rsidRPr="002D442E">
        <w:rPr>
          <w:rFonts w:ascii="Arial" w:hAnsi="Arial" w:cs="Arial"/>
          <w:sz w:val="24"/>
          <w:szCs w:val="24"/>
        </w:rPr>
        <w:t>50010234</w:t>
      </w:r>
      <w:r w:rsidRPr="007F53EC">
        <w:rPr>
          <w:rFonts w:ascii="Arial" w:hAnsi="Arial" w:cs="Arial"/>
          <w:sz w:val="24"/>
          <w:szCs w:val="24"/>
        </w:rPr>
        <w:tab/>
      </w:r>
      <w:r w:rsidR="00F42738" w:rsidRPr="002D442E">
        <w:rPr>
          <w:rFonts w:ascii="Arial" w:hAnsi="Arial" w:cs="Arial"/>
          <w:sz w:val="24"/>
          <w:szCs w:val="24"/>
        </w:rPr>
        <w:tab/>
      </w:r>
    </w:p>
    <w:p w14:paraId="417CE8D4"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two-bay three-storey house, built c.1750. Now in use as retail premises. Shopfront inserted c.1880. Pitched slate roof concealed by parapet with squared granite coping, dormer window, central chimneystack, cast-iron hopper and downpipe shared with neighbour to south. Red brick walling laid down in Flemish Bond, partially replaced at upper levels. Square-headed window openings with gauged brick voussoirs, granite sills and patent rendered reveals. Replacement windows throughout. Round-headed door opening within block-and-start stone </w:t>
      </w:r>
      <w:r w:rsidR="00F42738" w:rsidRPr="002D442E">
        <w:rPr>
          <w:rFonts w:ascii="Arial" w:hAnsi="Arial" w:cs="Arial"/>
          <w:sz w:val="24"/>
          <w:szCs w:val="24"/>
        </w:rPr>
        <w:lastRenderedPageBreak/>
        <w:t>surround. Steel door surmounted by reeded lintel with plain glazed fanlight over in reeded archivolt. Door opens onto stone platform. Shopfront comprising timber fasciaboard carried on fluted foliate consoles terminating fluted engaged pilasters. Canted-bay display windows behind steel shutters.</w:t>
      </w:r>
      <w:r w:rsidR="00F42738" w:rsidRPr="002D442E">
        <w:rPr>
          <w:rFonts w:ascii="Arial" w:hAnsi="Arial" w:cs="Arial"/>
          <w:sz w:val="24"/>
          <w:szCs w:val="24"/>
        </w:rPr>
        <w:tab/>
      </w:r>
    </w:p>
    <w:p w14:paraId="63A7AFB4" w14:textId="77777777" w:rsidR="007F53EC" w:rsidRDefault="007F53EC"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7B7F6344" w14:textId="77777777" w:rsidR="007F53EC" w:rsidRDefault="007F53EC"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1387462" w14:textId="77777777" w:rsidR="007F53EC" w:rsidRDefault="007F53EC"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p>
    <w:p w14:paraId="657BE3FE" w14:textId="5C3ED32E" w:rsidR="00F42738" w:rsidRPr="002D442E" w:rsidRDefault="007F53EC"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715909</w:t>
      </w:r>
      <w:r>
        <w:rPr>
          <w:rFonts w:ascii="Arial" w:hAnsi="Arial" w:cs="Arial"/>
          <w:sz w:val="24"/>
          <w:szCs w:val="24"/>
        </w:rPr>
        <w:t xml:space="preserve">, ITM N </w:t>
      </w:r>
      <w:r w:rsidR="00F42738" w:rsidRPr="002D442E">
        <w:rPr>
          <w:rFonts w:ascii="Arial" w:hAnsi="Arial" w:cs="Arial"/>
          <w:sz w:val="24"/>
          <w:szCs w:val="24"/>
        </w:rPr>
        <w:t>734887</w:t>
      </w:r>
    </w:p>
    <w:p w14:paraId="511CE32F" w14:textId="77777777" w:rsidR="00424317" w:rsidRDefault="00424317" w:rsidP="006B16EE">
      <w:pPr>
        <w:spacing w:after="0"/>
        <w:rPr>
          <w:rFonts w:ascii="Arial" w:hAnsi="Arial" w:cs="Arial"/>
          <w:sz w:val="24"/>
          <w:szCs w:val="24"/>
        </w:rPr>
      </w:pPr>
    </w:p>
    <w:p w14:paraId="41E20B4D"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CH045</w:t>
      </w:r>
      <w:r w:rsidR="00F42738" w:rsidRPr="002D442E">
        <w:rPr>
          <w:rFonts w:ascii="Arial" w:hAnsi="Arial" w:cs="Arial"/>
          <w:sz w:val="24"/>
          <w:szCs w:val="24"/>
        </w:rPr>
        <w:tab/>
      </w:r>
    </w:p>
    <w:p w14:paraId="2163A007" w14:textId="77777777" w:rsidR="007F53EC" w:rsidRPr="007F53EC" w:rsidRDefault="007F53EC" w:rsidP="007F53EC">
      <w:pPr>
        <w:spacing w:after="0"/>
        <w:rPr>
          <w:rFonts w:ascii="Arial" w:hAnsi="Arial" w:cs="Arial"/>
          <w:sz w:val="24"/>
          <w:szCs w:val="24"/>
        </w:rPr>
      </w:pPr>
      <w:r>
        <w:rPr>
          <w:rFonts w:ascii="Arial" w:hAnsi="Arial" w:cs="Arial"/>
          <w:sz w:val="24"/>
          <w:szCs w:val="24"/>
        </w:rPr>
        <w:t xml:space="preserve">Category: </w:t>
      </w:r>
      <w:r w:rsidRPr="007F53EC">
        <w:rPr>
          <w:rFonts w:ascii="Arial" w:hAnsi="Arial" w:cs="Arial"/>
          <w:sz w:val="24"/>
          <w:szCs w:val="24"/>
        </w:rPr>
        <w:t>Record of Protected Structure/ National Inventory of Architectural Heritage</w:t>
      </w:r>
    </w:p>
    <w:p w14:paraId="05FEE2DF" w14:textId="61142DC8" w:rsidR="007F53EC" w:rsidRDefault="007F53EC" w:rsidP="007F53EC">
      <w:pPr>
        <w:spacing w:after="0"/>
        <w:rPr>
          <w:rFonts w:ascii="Arial" w:hAnsi="Arial" w:cs="Arial"/>
          <w:sz w:val="24"/>
          <w:szCs w:val="24"/>
        </w:rPr>
      </w:pPr>
      <w:r w:rsidRPr="007F53EC">
        <w:rPr>
          <w:rFonts w:ascii="Arial" w:hAnsi="Arial" w:cs="Arial"/>
          <w:sz w:val="24"/>
          <w:szCs w:val="24"/>
        </w:rPr>
        <w:t xml:space="preserve">ID:  Record of Protected Structure No. </w:t>
      </w:r>
      <w:r w:rsidRPr="002D442E">
        <w:rPr>
          <w:rFonts w:ascii="Arial" w:hAnsi="Arial" w:cs="Arial"/>
          <w:sz w:val="24"/>
          <w:szCs w:val="24"/>
        </w:rPr>
        <w:t>4992</w:t>
      </w:r>
      <w:r w:rsidRPr="007F53EC">
        <w:rPr>
          <w:rFonts w:ascii="Arial" w:hAnsi="Arial" w:cs="Arial"/>
          <w:sz w:val="24"/>
          <w:szCs w:val="24"/>
        </w:rPr>
        <w:t>, National Inventory of Architectural</w:t>
      </w:r>
      <w:r>
        <w:rPr>
          <w:rFonts w:ascii="Arial" w:hAnsi="Arial" w:cs="Arial"/>
          <w:sz w:val="24"/>
          <w:szCs w:val="24"/>
        </w:rPr>
        <w:t xml:space="preserve"> </w:t>
      </w:r>
      <w:r w:rsidRPr="007F53EC">
        <w:rPr>
          <w:rFonts w:ascii="Arial" w:hAnsi="Arial" w:cs="Arial"/>
          <w:sz w:val="24"/>
          <w:szCs w:val="24"/>
        </w:rPr>
        <w:t xml:space="preserve">Heritage Register No. </w:t>
      </w:r>
      <w:r w:rsidRPr="002D442E">
        <w:rPr>
          <w:rFonts w:ascii="Arial" w:hAnsi="Arial" w:cs="Arial"/>
          <w:sz w:val="24"/>
          <w:szCs w:val="24"/>
        </w:rPr>
        <w:t>50010233</w:t>
      </w:r>
      <w:r w:rsidRPr="007F53EC">
        <w:rPr>
          <w:rFonts w:ascii="Arial" w:hAnsi="Arial" w:cs="Arial"/>
          <w:sz w:val="24"/>
          <w:szCs w:val="24"/>
        </w:rPr>
        <w:tab/>
      </w:r>
      <w:r w:rsidRPr="002D442E">
        <w:rPr>
          <w:rFonts w:ascii="Arial" w:hAnsi="Arial" w:cs="Arial"/>
          <w:sz w:val="24"/>
          <w:szCs w:val="24"/>
        </w:rPr>
        <w:tab/>
      </w:r>
    </w:p>
    <w:p w14:paraId="6166E885"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over raised basement, built c.1750. Now in use as retail premises. Pitched slate roof (hipped to east) running perpendicular to street behind parapet with squared granite coping. Rendered chimneystack and cast-iron hopper and downpipe to side (north) elevation. Red brick walling laid down in Flemish Bond, rendered walls to basement level with granite plinth course above. Diminishing square-headed window openings with gauged brick voussoirs, granite sills and recent patent rendered reveals, camber-headed recess housing window opening to basement. Replacement windows throughout. Square-headed door opening within slightly projecting entrance front flanked by sidelights, now blocked. Timber panelled door surmounted by stone lintel. Door opens onto granite platform with single step. Platform and basement area enclosed by replacement wrought-iron railing on moulded granite plinth wall. Street-fronted.</w:t>
      </w:r>
    </w:p>
    <w:p w14:paraId="31D1F9FB" w14:textId="77777777" w:rsidR="007F53EC" w:rsidRDefault="007F53EC"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150CBB2D" w14:textId="77777777" w:rsidR="007F53EC" w:rsidRDefault="007F53EC"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65452A9E" w14:textId="77777777" w:rsidR="007F53EC" w:rsidRDefault="007F53EC"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5CE67DCF" w14:textId="652A98F4" w:rsidR="00F42738" w:rsidRPr="002D442E" w:rsidRDefault="007F53EC"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715910</w:t>
      </w:r>
      <w:r>
        <w:rPr>
          <w:rFonts w:ascii="Arial" w:hAnsi="Arial" w:cs="Arial"/>
          <w:sz w:val="24"/>
          <w:szCs w:val="24"/>
        </w:rPr>
        <w:t xml:space="preserve">, ITM N </w:t>
      </w:r>
      <w:r w:rsidR="00F42738" w:rsidRPr="002D442E">
        <w:rPr>
          <w:rFonts w:ascii="Arial" w:hAnsi="Arial" w:cs="Arial"/>
          <w:sz w:val="24"/>
          <w:szCs w:val="24"/>
        </w:rPr>
        <w:t>734881</w:t>
      </w:r>
    </w:p>
    <w:p w14:paraId="21BACC30" w14:textId="77777777" w:rsidR="00424317" w:rsidRDefault="00424317" w:rsidP="006B16EE">
      <w:pPr>
        <w:spacing w:after="0"/>
        <w:rPr>
          <w:rFonts w:ascii="Arial" w:hAnsi="Arial" w:cs="Arial"/>
          <w:sz w:val="24"/>
          <w:szCs w:val="24"/>
        </w:rPr>
      </w:pPr>
    </w:p>
    <w:p w14:paraId="7D30653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CH046</w:t>
      </w:r>
      <w:r w:rsidR="004421A4">
        <w:rPr>
          <w:rFonts w:ascii="Arial" w:hAnsi="Arial" w:cs="Arial"/>
          <w:sz w:val="24"/>
          <w:szCs w:val="24"/>
        </w:rPr>
        <w:t xml:space="preserve"> </w:t>
      </w:r>
      <w:r w:rsidR="00F42738" w:rsidRPr="002D442E">
        <w:rPr>
          <w:rFonts w:ascii="Arial" w:hAnsi="Arial" w:cs="Arial"/>
          <w:sz w:val="24"/>
          <w:szCs w:val="24"/>
        </w:rPr>
        <w:tab/>
      </w:r>
    </w:p>
    <w:p w14:paraId="128761E6" w14:textId="77777777" w:rsidR="007F53EC" w:rsidRPr="007F53EC" w:rsidRDefault="007F53EC" w:rsidP="007F53EC">
      <w:pPr>
        <w:spacing w:after="0"/>
        <w:rPr>
          <w:rFonts w:ascii="Arial" w:hAnsi="Arial" w:cs="Arial"/>
          <w:sz w:val="24"/>
          <w:szCs w:val="24"/>
        </w:rPr>
      </w:pPr>
      <w:r>
        <w:rPr>
          <w:rFonts w:ascii="Arial" w:hAnsi="Arial" w:cs="Arial"/>
          <w:sz w:val="24"/>
          <w:szCs w:val="24"/>
        </w:rPr>
        <w:t xml:space="preserve">Category: </w:t>
      </w:r>
      <w:r w:rsidRPr="007F53EC">
        <w:rPr>
          <w:rFonts w:ascii="Arial" w:hAnsi="Arial" w:cs="Arial"/>
          <w:sz w:val="24"/>
          <w:szCs w:val="24"/>
        </w:rPr>
        <w:t>Record of Protected Structure/ National Inventory of Architectural Heritage</w:t>
      </w:r>
    </w:p>
    <w:p w14:paraId="6AC494A5" w14:textId="22D3C584" w:rsidR="007F53EC" w:rsidRDefault="007F53EC" w:rsidP="007F53EC">
      <w:pPr>
        <w:spacing w:after="0"/>
        <w:rPr>
          <w:rFonts w:ascii="Arial" w:hAnsi="Arial" w:cs="Arial"/>
          <w:sz w:val="24"/>
          <w:szCs w:val="24"/>
        </w:rPr>
      </w:pPr>
      <w:r w:rsidRPr="007F53EC">
        <w:rPr>
          <w:rFonts w:ascii="Arial" w:hAnsi="Arial" w:cs="Arial"/>
          <w:sz w:val="24"/>
          <w:szCs w:val="24"/>
        </w:rPr>
        <w:t xml:space="preserve">ID:  Record of Protected Structure No. </w:t>
      </w:r>
      <w:r w:rsidRPr="002D442E">
        <w:rPr>
          <w:rFonts w:ascii="Arial" w:hAnsi="Arial" w:cs="Arial"/>
          <w:sz w:val="24"/>
          <w:szCs w:val="24"/>
        </w:rPr>
        <w:t>4993</w:t>
      </w:r>
      <w:r w:rsidRPr="007F53EC">
        <w:rPr>
          <w:rFonts w:ascii="Arial" w:hAnsi="Arial" w:cs="Arial"/>
          <w:sz w:val="24"/>
          <w:szCs w:val="24"/>
        </w:rPr>
        <w:t>, National Inventory of Architectural</w:t>
      </w:r>
      <w:r>
        <w:rPr>
          <w:rFonts w:ascii="Arial" w:hAnsi="Arial" w:cs="Arial"/>
          <w:sz w:val="24"/>
          <w:szCs w:val="24"/>
        </w:rPr>
        <w:t xml:space="preserve"> </w:t>
      </w:r>
      <w:r w:rsidRPr="007F53EC">
        <w:rPr>
          <w:rFonts w:ascii="Arial" w:hAnsi="Arial" w:cs="Arial"/>
          <w:sz w:val="24"/>
          <w:szCs w:val="24"/>
        </w:rPr>
        <w:t xml:space="preserve">Heritage Register No. </w:t>
      </w:r>
      <w:r w:rsidRPr="002D442E">
        <w:rPr>
          <w:rFonts w:ascii="Arial" w:hAnsi="Arial" w:cs="Arial"/>
          <w:sz w:val="24"/>
          <w:szCs w:val="24"/>
        </w:rPr>
        <w:t>50010232</w:t>
      </w:r>
    </w:p>
    <w:p w14:paraId="41913480"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two-bay four-storey house over raised basement, built c.1745. Now in multiple occupancy. Pitched slate roof (hipped to east) running perpendicular to street behind parapet with squared granite coping. Rendered chimneystack and no visible rainwater goods. Red brick walling laid down in Flemish Bond, recently re-pointed, rendered walls to basement level with chamfered stone plinth course above. Diminishing square-headed window openings with gauged brick voussoirs, masonry sills and recent moulded render surrounds to first and second floors, ground floor window having recent brick lintel, iron grille to basement opening. Replacement windows throughout. Round-headed door opening with painted stone doorcase having timber panelled door flanked by engaged Doric pilasters supporting stepped lintel cornice, plain glazed fanlight over, fluted keystone to archivolt. Door opens onto concrete platform with single step. Platform and basement area enclosed by </w:t>
      </w:r>
      <w:r w:rsidR="00F42738" w:rsidRPr="002D442E">
        <w:rPr>
          <w:rFonts w:ascii="Arial" w:hAnsi="Arial" w:cs="Arial"/>
          <w:sz w:val="24"/>
          <w:szCs w:val="24"/>
        </w:rPr>
        <w:lastRenderedPageBreak/>
        <w:t>replacement wrought-iron railing on moulded granite plinth wall, with double pedestrian gates.</w:t>
      </w:r>
      <w:r w:rsidR="00F42738" w:rsidRPr="002D442E">
        <w:rPr>
          <w:rFonts w:ascii="Arial" w:hAnsi="Arial" w:cs="Arial"/>
          <w:sz w:val="24"/>
          <w:szCs w:val="24"/>
        </w:rPr>
        <w:tab/>
      </w:r>
    </w:p>
    <w:p w14:paraId="14FCCB47" w14:textId="77777777" w:rsidR="007F53EC" w:rsidRDefault="007F53EC"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01ED50AA" w14:textId="77777777" w:rsidR="007F53EC" w:rsidRDefault="007F53EC"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0C14AFD3" w14:textId="77777777" w:rsidR="007F53EC" w:rsidRDefault="007F53EC"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117555AE" w14:textId="7C0F2DF4" w:rsidR="00F42738" w:rsidRPr="002D442E" w:rsidRDefault="007F53EC"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715913</w:t>
      </w:r>
      <w:r>
        <w:rPr>
          <w:rFonts w:ascii="Arial" w:hAnsi="Arial" w:cs="Arial"/>
          <w:sz w:val="24"/>
          <w:szCs w:val="24"/>
        </w:rPr>
        <w:t xml:space="preserve">, ITM N </w:t>
      </w:r>
      <w:r w:rsidR="00F42738" w:rsidRPr="002D442E">
        <w:rPr>
          <w:rFonts w:ascii="Arial" w:hAnsi="Arial" w:cs="Arial"/>
          <w:sz w:val="24"/>
          <w:szCs w:val="24"/>
        </w:rPr>
        <w:t>734875</w:t>
      </w:r>
    </w:p>
    <w:p w14:paraId="3F83BE72" w14:textId="77777777" w:rsidR="00424317" w:rsidRDefault="00424317" w:rsidP="006B16EE">
      <w:pPr>
        <w:spacing w:after="0"/>
        <w:rPr>
          <w:rFonts w:ascii="Arial" w:hAnsi="Arial" w:cs="Arial"/>
          <w:sz w:val="24"/>
          <w:szCs w:val="24"/>
        </w:rPr>
      </w:pPr>
    </w:p>
    <w:p w14:paraId="3D21746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CH047</w:t>
      </w:r>
    </w:p>
    <w:p w14:paraId="6726FE31" w14:textId="77777777" w:rsidR="007F53EC" w:rsidRPr="007F53EC" w:rsidRDefault="007F53EC" w:rsidP="007F53EC">
      <w:pPr>
        <w:spacing w:after="0"/>
        <w:rPr>
          <w:rFonts w:ascii="Arial" w:hAnsi="Arial" w:cs="Arial"/>
          <w:sz w:val="24"/>
          <w:szCs w:val="24"/>
        </w:rPr>
      </w:pPr>
      <w:r w:rsidRPr="007F53EC">
        <w:rPr>
          <w:rFonts w:ascii="Arial" w:hAnsi="Arial" w:cs="Arial"/>
          <w:sz w:val="24"/>
          <w:szCs w:val="24"/>
        </w:rPr>
        <w:t>Category: Record of Protected Structure/ National Inventory of Architectural Heritage</w:t>
      </w:r>
    </w:p>
    <w:p w14:paraId="050B6000" w14:textId="61771B2C" w:rsidR="007F53EC" w:rsidRDefault="007F53EC" w:rsidP="007F53EC">
      <w:pPr>
        <w:spacing w:after="0"/>
        <w:rPr>
          <w:rFonts w:ascii="Arial" w:hAnsi="Arial" w:cs="Arial"/>
          <w:sz w:val="24"/>
          <w:szCs w:val="24"/>
        </w:rPr>
      </w:pPr>
      <w:r w:rsidRPr="007F53EC">
        <w:rPr>
          <w:rFonts w:ascii="Arial" w:hAnsi="Arial" w:cs="Arial"/>
          <w:sz w:val="24"/>
          <w:szCs w:val="24"/>
        </w:rPr>
        <w:t xml:space="preserve">ID:  Record of Protected Structure No. </w:t>
      </w:r>
      <w:r w:rsidRPr="002D442E">
        <w:rPr>
          <w:rFonts w:ascii="Arial" w:hAnsi="Arial" w:cs="Arial"/>
          <w:sz w:val="24"/>
          <w:szCs w:val="24"/>
        </w:rPr>
        <w:t>4994</w:t>
      </w:r>
      <w:r w:rsidRPr="007F53EC">
        <w:rPr>
          <w:rFonts w:ascii="Arial" w:hAnsi="Arial" w:cs="Arial"/>
          <w:sz w:val="24"/>
          <w:szCs w:val="24"/>
        </w:rPr>
        <w:t xml:space="preserve">, National Inventory of Architectural Heritage Register No. </w:t>
      </w:r>
      <w:r w:rsidRPr="002D442E">
        <w:rPr>
          <w:rFonts w:ascii="Arial" w:hAnsi="Arial" w:cs="Arial"/>
          <w:sz w:val="24"/>
          <w:szCs w:val="24"/>
        </w:rPr>
        <w:t>50010231</w:t>
      </w:r>
    </w:p>
    <w:p w14:paraId="4D4B6400"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over raised basement, built c.1800. Roof concealed behind parapet with squared granite coping, rendered chimneystack, replacement hopper and downpipe. Red brick walling laid down in Flemish Bond, ruled-and-lined rendered walls to basement level with chamfered stone plinth course above. Diminishing square-headed window openings with gauged brick voussoirs, patent rendered reveals, painted masonry sills and two-over-two pane timber sliding sashes throughout, to the basement with iron grille. Round-headed door opening within tooled limestone doorcase, having timber panelled door flanked by rusticated Doric pilasters supporting stepped lintel cornice and plain glazed fanlight over. Door opens onto concrete platform with single step. Platform and basement area enclosed by replacement wrought-iron railing on moulded granite plinth wall.</w:t>
      </w:r>
      <w:r w:rsidR="00F42738" w:rsidRPr="002D442E">
        <w:rPr>
          <w:rFonts w:ascii="Arial" w:hAnsi="Arial" w:cs="Arial"/>
          <w:sz w:val="24"/>
          <w:szCs w:val="24"/>
        </w:rPr>
        <w:tab/>
      </w:r>
    </w:p>
    <w:p w14:paraId="1006E932" w14:textId="77777777" w:rsidR="007F53EC" w:rsidRDefault="007F53EC"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6F0E4CD7" w14:textId="77777777" w:rsidR="007F53EC" w:rsidRDefault="007F53EC"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50246814" w14:textId="77777777" w:rsidR="007F53EC" w:rsidRDefault="007F53EC"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5D64A1C4" w14:textId="1C492AFD" w:rsidR="00F42738" w:rsidRPr="002D442E" w:rsidRDefault="007F53EC"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715915</w:t>
      </w:r>
      <w:r>
        <w:rPr>
          <w:rFonts w:ascii="Arial" w:hAnsi="Arial" w:cs="Arial"/>
          <w:sz w:val="24"/>
          <w:szCs w:val="24"/>
        </w:rPr>
        <w:t xml:space="preserve">, ITM N </w:t>
      </w:r>
      <w:r w:rsidR="00F42738" w:rsidRPr="002D442E">
        <w:rPr>
          <w:rFonts w:ascii="Arial" w:hAnsi="Arial" w:cs="Arial"/>
          <w:sz w:val="24"/>
          <w:szCs w:val="24"/>
        </w:rPr>
        <w:t>734868</w:t>
      </w:r>
    </w:p>
    <w:p w14:paraId="4660FDF9" w14:textId="77777777" w:rsidR="00424317" w:rsidRDefault="00424317" w:rsidP="006B16EE">
      <w:pPr>
        <w:spacing w:after="0"/>
        <w:rPr>
          <w:rFonts w:ascii="Arial" w:hAnsi="Arial" w:cs="Arial"/>
          <w:sz w:val="24"/>
          <w:szCs w:val="24"/>
        </w:rPr>
      </w:pPr>
    </w:p>
    <w:p w14:paraId="4554D4EE"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CH048</w:t>
      </w:r>
    </w:p>
    <w:p w14:paraId="0DCEEFC8" w14:textId="77777777" w:rsidR="007F53EC" w:rsidRPr="007F53EC" w:rsidRDefault="004421A4" w:rsidP="007F53EC">
      <w:pPr>
        <w:spacing w:after="0"/>
        <w:rPr>
          <w:rFonts w:ascii="Arial" w:hAnsi="Arial" w:cs="Arial"/>
          <w:sz w:val="24"/>
          <w:szCs w:val="24"/>
        </w:rPr>
      </w:pPr>
      <w:r>
        <w:rPr>
          <w:rFonts w:ascii="Arial" w:hAnsi="Arial" w:cs="Arial"/>
          <w:sz w:val="24"/>
          <w:szCs w:val="24"/>
        </w:rPr>
        <w:t xml:space="preserve">Category: </w:t>
      </w:r>
      <w:r w:rsidR="007F53EC" w:rsidRPr="007F53EC">
        <w:rPr>
          <w:rFonts w:ascii="Arial" w:hAnsi="Arial" w:cs="Arial"/>
          <w:sz w:val="24"/>
          <w:szCs w:val="24"/>
        </w:rPr>
        <w:t>National Inventory of Architectural Heritage</w:t>
      </w:r>
    </w:p>
    <w:p w14:paraId="4C8C4615" w14:textId="77777777" w:rsidR="007F53EC" w:rsidRDefault="007F53EC" w:rsidP="006B16EE">
      <w:pPr>
        <w:spacing w:after="0"/>
        <w:rPr>
          <w:rFonts w:ascii="Arial" w:hAnsi="Arial" w:cs="Arial"/>
          <w:sz w:val="24"/>
          <w:szCs w:val="24"/>
        </w:rPr>
      </w:pPr>
      <w:r>
        <w:rPr>
          <w:rFonts w:ascii="Arial" w:hAnsi="Arial" w:cs="Arial"/>
          <w:sz w:val="24"/>
          <w:szCs w:val="24"/>
        </w:rPr>
        <w:t xml:space="preserve">ID: </w:t>
      </w:r>
      <w:r w:rsidRPr="007F53EC">
        <w:rPr>
          <w:rFonts w:ascii="Arial" w:hAnsi="Arial" w:cs="Arial"/>
          <w:sz w:val="24"/>
          <w:szCs w:val="24"/>
        </w:rPr>
        <w:t xml:space="preserve">National Inventory of Architectural Heritage Register No. </w:t>
      </w:r>
      <w:r>
        <w:rPr>
          <w:rFonts w:ascii="Arial" w:hAnsi="Arial" w:cs="Arial"/>
          <w:sz w:val="24"/>
          <w:szCs w:val="24"/>
        </w:rPr>
        <w:t xml:space="preserve"> </w:t>
      </w:r>
      <w:r w:rsidR="00F42738" w:rsidRPr="002D442E">
        <w:rPr>
          <w:rFonts w:ascii="Arial" w:hAnsi="Arial" w:cs="Arial"/>
          <w:sz w:val="24"/>
          <w:szCs w:val="24"/>
        </w:rPr>
        <w:t>50060396</w:t>
      </w:r>
      <w:r w:rsidR="00F42738" w:rsidRPr="002D442E">
        <w:rPr>
          <w:rFonts w:ascii="Arial" w:hAnsi="Arial" w:cs="Arial"/>
          <w:sz w:val="24"/>
          <w:szCs w:val="24"/>
        </w:rPr>
        <w:tab/>
      </w:r>
    </w:p>
    <w:p w14:paraId="6E19F88C"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Attached three-bay four-storey former warehouse, with half-dormer attic, built c.1810. Converted for residential use. Shallow pitched artificial slate roof, modern roof-light to front pitch. North bay open to elements at top floor; presumed inserted roof not visible. Smooth-rendered and shouldered chimneystack to south party wall, with replacement clay pots. Half-round cast-iron rainwater goods, masonry driven brackets. Walling is unpainted ruled-and-lined rendered to south bay and smooth to north. Square-headed window openings to south bay with four timber sliding sashes (two six-over-six pane, one two-over-two pane and one three-over-three pane), pair of former windows to ground floor blocked and rendered. Segmental-headed window openings to north bay with three-over-three pane sliding timber sashes, unglazed frame to upper window. Vertical strip of former loading doors to centre, now replaced with modern glazed and timber inserts, with flush modern metal door below. Double-leaf replacement timber door to right, having stone step and segmental headed three-over-three pane timber sliding sash window directly over. Street-fronted, abutted by modern building to north and by Georgian townhouse of c.1790 to south.</w:t>
      </w:r>
      <w:r w:rsidR="00F42738" w:rsidRPr="002D442E">
        <w:rPr>
          <w:rFonts w:ascii="Arial" w:hAnsi="Arial" w:cs="Arial"/>
          <w:sz w:val="24"/>
          <w:szCs w:val="24"/>
        </w:rPr>
        <w:tab/>
      </w:r>
    </w:p>
    <w:p w14:paraId="6E9FA5E0" w14:textId="77777777" w:rsidR="00657D2F" w:rsidRDefault="007F53EC" w:rsidP="006B16EE">
      <w:pPr>
        <w:spacing w:after="0"/>
        <w:rPr>
          <w:rFonts w:ascii="Arial" w:hAnsi="Arial" w:cs="Arial"/>
          <w:sz w:val="24"/>
          <w:szCs w:val="24"/>
        </w:rPr>
      </w:pPr>
      <w:r>
        <w:rPr>
          <w:rFonts w:ascii="Arial" w:hAnsi="Arial" w:cs="Arial"/>
          <w:sz w:val="24"/>
          <w:szCs w:val="24"/>
        </w:rPr>
        <w:lastRenderedPageBreak/>
        <w:t xml:space="preserve">Summary: </w:t>
      </w:r>
      <w:r w:rsidR="00F42738" w:rsidRPr="002D442E">
        <w:rPr>
          <w:rFonts w:ascii="Arial" w:hAnsi="Arial" w:cs="Arial"/>
          <w:sz w:val="24"/>
          <w:szCs w:val="24"/>
        </w:rPr>
        <w:t>19th-century building</w:t>
      </w:r>
      <w:r w:rsidR="00F42738" w:rsidRPr="002D442E">
        <w:rPr>
          <w:rFonts w:ascii="Arial" w:hAnsi="Arial" w:cs="Arial"/>
          <w:sz w:val="24"/>
          <w:szCs w:val="24"/>
        </w:rPr>
        <w:tab/>
      </w:r>
    </w:p>
    <w:p w14:paraId="2256DA93" w14:textId="77777777" w:rsidR="00657D2F" w:rsidRDefault="00657D2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F4770AD" w14:textId="77777777" w:rsidR="00657D2F" w:rsidRDefault="00657D2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High</w:t>
      </w:r>
      <w:r w:rsidR="00F42738" w:rsidRPr="002D442E">
        <w:rPr>
          <w:rFonts w:ascii="Arial" w:hAnsi="Arial" w:cs="Arial"/>
          <w:sz w:val="24"/>
          <w:szCs w:val="24"/>
        </w:rPr>
        <w:tab/>
      </w:r>
    </w:p>
    <w:p w14:paraId="789EC6D3" w14:textId="4CB9A782" w:rsidR="00F42738" w:rsidRPr="002D442E" w:rsidRDefault="00657D2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715848</w:t>
      </w:r>
      <w:r>
        <w:rPr>
          <w:rFonts w:ascii="Arial" w:hAnsi="Arial" w:cs="Arial"/>
          <w:sz w:val="24"/>
          <w:szCs w:val="24"/>
        </w:rPr>
        <w:t xml:space="preserve">, ITM N </w:t>
      </w:r>
      <w:r w:rsidR="00F42738" w:rsidRPr="002D442E">
        <w:rPr>
          <w:rFonts w:ascii="Arial" w:hAnsi="Arial" w:cs="Arial"/>
          <w:sz w:val="24"/>
          <w:szCs w:val="24"/>
        </w:rPr>
        <w:t>735130</w:t>
      </w:r>
    </w:p>
    <w:p w14:paraId="359326D0" w14:textId="77777777" w:rsidR="00424317" w:rsidRDefault="00424317" w:rsidP="006B16EE">
      <w:pPr>
        <w:spacing w:after="0"/>
        <w:rPr>
          <w:rFonts w:ascii="Arial" w:hAnsi="Arial" w:cs="Arial"/>
          <w:sz w:val="24"/>
          <w:szCs w:val="24"/>
        </w:rPr>
      </w:pPr>
    </w:p>
    <w:p w14:paraId="40367682"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CH049</w:t>
      </w:r>
    </w:p>
    <w:p w14:paraId="0E6F616F" w14:textId="77777777" w:rsidR="00657D2F" w:rsidRPr="007F53EC" w:rsidRDefault="00657D2F" w:rsidP="00657D2F">
      <w:pPr>
        <w:spacing w:after="0"/>
        <w:rPr>
          <w:rFonts w:ascii="Arial" w:hAnsi="Arial" w:cs="Arial"/>
          <w:sz w:val="24"/>
          <w:szCs w:val="24"/>
        </w:rPr>
      </w:pPr>
      <w:r>
        <w:rPr>
          <w:rFonts w:ascii="Arial" w:hAnsi="Arial" w:cs="Arial"/>
          <w:sz w:val="24"/>
          <w:szCs w:val="24"/>
        </w:rPr>
        <w:t xml:space="preserve">Category: </w:t>
      </w:r>
      <w:r w:rsidRPr="007F53EC">
        <w:rPr>
          <w:rFonts w:ascii="Arial" w:hAnsi="Arial" w:cs="Arial"/>
          <w:sz w:val="24"/>
          <w:szCs w:val="24"/>
        </w:rPr>
        <w:t>National Inventory of Architectural Heritage</w:t>
      </w:r>
    </w:p>
    <w:p w14:paraId="08D8153A" w14:textId="77777777" w:rsidR="00657D2F" w:rsidRDefault="00657D2F" w:rsidP="00657D2F">
      <w:pPr>
        <w:spacing w:after="0"/>
        <w:rPr>
          <w:rFonts w:ascii="Arial" w:hAnsi="Arial" w:cs="Arial"/>
          <w:sz w:val="24"/>
          <w:szCs w:val="24"/>
        </w:rPr>
      </w:pPr>
      <w:r>
        <w:rPr>
          <w:rFonts w:ascii="Arial" w:hAnsi="Arial" w:cs="Arial"/>
          <w:sz w:val="24"/>
          <w:szCs w:val="24"/>
        </w:rPr>
        <w:t xml:space="preserve">ID: </w:t>
      </w:r>
      <w:r w:rsidRPr="007F53EC">
        <w:rPr>
          <w:rFonts w:ascii="Arial" w:hAnsi="Arial" w:cs="Arial"/>
          <w:sz w:val="24"/>
          <w:szCs w:val="24"/>
        </w:rPr>
        <w:t>National Inventory of Architectural Heritage Register No.</w:t>
      </w:r>
      <w:r w:rsidR="00F42738" w:rsidRPr="002D442E">
        <w:rPr>
          <w:rFonts w:ascii="Arial" w:hAnsi="Arial" w:cs="Arial"/>
          <w:sz w:val="24"/>
          <w:szCs w:val="24"/>
        </w:rPr>
        <w:tab/>
        <w:t>50060397</w:t>
      </w:r>
      <w:r w:rsidR="00F42738" w:rsidRPr="002D442E">
        <w:rPr>
          <w:rFonts w:ascii="Arial" w:hAnsi="Arial" w:cs="Arial"/>
          <w:sz w:val="24"/>
          <w:szCs w:val="24"/>
        </w:rPr>
        <w:tab/>
      </w:r>
    </w:p>
    <w:p w14:paraId="62A11325" w14:textId="77777777" w:rsidR="00657D2F" w:rsidRDefault="00657D2F" w:rsidP="00657D2F">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Attached three-bay three-storey former house, built c.1790. Pitched, artificial slate roof, modern roof-light window to front pitch and angled grey ridge-tiles. Smooth rendered and shouldered chimneystack to north party wall and red brick chimneystack to west party wall, with replacement clay pots. Half-round cast-iron rainwater goods, on masonry driven brackets. Walling unpainted, generally ruled-and-lined rendered, smooth on ground floor. Square-headed window openings with painted stone sills, smooth rendered and painted reveals, and six-over-six pane sliding timber sashes, with three-over-three pane to upper floor. Windows generally without horns, several frames refurbished/replaced, iron window box bars remain. Pair of former window openings on ground floor blocked and rendered over. Round arch to left doorcase, with raised and stepped rendered stone architraves, (uneven and with some exposed limestone), moulded stone cornicing and plain round arch. Modern replacement door, fanlight blocked, rendered and painted, with metal vent grille inserted. Right doorway is square-headed with plain reveals and architraves, replacement timber door and over-light. Street-fronted, abutted to south by 145 Parnell Street and similar building to north, an early nineteenth century former warehouse. </w:t>
      </w:r>
    </w:p>
    <w:p w14:paraId="5DFF46B6" w14:textId="77777777" w:rsidR="00657D2F" w:rsidRDefault="00657D2F" w:rsidP="00657D2F">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215A7F45" w14:textId="77777777" w:rsidR="00657D2F" w:rsidRDefault="00657D2F" w:rsidP="00657D2F">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3E729BE" w14:textId="77777777" w:rsidR="00657D2F" w:rsidRDefault="00657D2F" w:rsidP="00657D2F">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High</w:t>
      </w:r>
      <w:r w:rsidR="00F42738" w:rsidRPr="002D442E">
        <w:rPr>
          <w:rFonts w:ascii="Arial" w:hAnsi="Arial" w:cs="Arial"/>
          <w:sz w:val="24"/>
          <w:szCs w:val="24"/>
        </w:rPr>
        <w:tab/>
      </w:r>
    </w:p>
    <w:p w14:paraId="7E3E78B2" w14:textId="1A632527" w:rsidR="00F42738" w:rsidRPr="002D442E" w:rsidRDefault="00657D2F" w:rsidP="00657D2F">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715853</w:t>
      </w:r>
      <w:r>
        <w:rPr>
          <w:rFonts w:ascii="Arial" w:hAnsi="Arial" w:cs="Arial"/>
          <w:sz w:val="24"/>
          <w:szCs w:val="24"/>
        </w:rPr>
        <w:t xml:space="preserve">, ITM N </w:t>
      </w:r>
      <w:r w:rsidR="00F42738" w:rsidRPr="002D442E">
        <w:rPr>
          <w:rFonts w:ascii="Arial" w:hAnsi="Arial" w:cs="Arial"/>
          <w:sz w:val="24"/>
          <w:szCs w:val="24"/>
        </w:rPr>
        <w:t>735125</w:t>
      </w:r>
    </w:p>
    <w:p w14:paraId="1D8A2B07" w14:textId="77777777" w:rsidR="00424317" w:rsidRDefault="00424317" w:rsidP="006B16EE">
      <w:pPr>
        <w:spacing w:after="0"/>
        <w:rPr>
          <w:rFonts w:ascii="Arial" w:hAnsi="Arial" w:cs="Arial"/>
          <w:sz w:val="24"/>
          <w:szCs w:val="24"/>
        </w:rPr>
      </w:pPr>
    </w:p>
    <w:p w14:paraId="6DEA088D"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CH050</w:t>
      </w:r>
    </w:p>
    <w:p w14:paraId="236B2D19" w14:textId="77777777" w:rsidR="00657D2F" w:rsidRPr="00657D2F" w:rsidRDefault="00657D2F" w:rsidP="00657D2F">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00C67EBA" w14:textId="33990490" w:rsidR="00657D2F" w:rsidRDefault="00657D2F" w:rsidP="00657D2F">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6424</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50010559</w:t>
      </w:r>
    </w:p>
    <w:p w14:paraId="67C3D4CE" w14:textId="77777777" w:rsidR="00657D2F" w:rsidRDefault="00657D2F" w:rsidP="00657D2F">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six-bay three-storey red brick and stone building, built 1879, designed as mirrored elevation with elaborate stone pub shopfront inserted to ground floor. Upper floors appear to be twentieth-century rebuild. Flat roof hidden behind parapet wall with render coping over render platband. Square-profile cast-iron hopper and downpipe to east Red brick walls laid in stretcher bond. Square-headed window openings with soldier brick heads, moulded limestone sills and early twentieth-century casement windows with margin lights. Round windows to centre of each mirrored elevation with chamfered limestone ashlar surrounds and iron swivel windows. Coursed limestone ashlar walls to ground floor with limestone plinth course, series of square-headed window openings with moulded surrounds and replacement timber windows having splayed limestone sills and flanked by polished pink granite pilasters with moulded bases and Portland stone Corinthian capitals. </w:t>
      </w:r>
      <w:r w:rsidR="00F42738" w:rsidRPr="002D442E">
        <w:rPr>
          <w:rFonts w:ascii="Arial" w:hAnsi="Arial" w:cs="Arial"/>
          <w:sz w:val="24"/>
          <w:szCs w:val="24"/>
        </w:rPr>
        <w:lastRenderedPageBreak/>
        <w:t>Limestone architrave, frieze and dentillated cornice spans entire ground floor interrupted by pair of dentillated limestone open pediments to round-headed openings. Each pediment supported on scrolled console brackets with figurative heads rising from granite pilasters with round-headed openings having moulded archivolts and keystones with gilt carvings and with house numbers to pediments. East opening has cast-iron grille fronting overlight with steel roller shutter. West opening has similar grille over replacement window (formerly door opening). Attached to west is further door opening with polished granite pilasters on raised limestone plinths with impost and archivolt mouldings and keystone with dentillated entablature over. Door now boarded up with blind brick wall above. No rear access.</w:t>
      </w:r>
    </w:p>
    <w:p w14:paraId="05F007E8" w14:textId="77777777" w:rsidR="00657D2F" w:rsidRDefault="00657D2F" w:rsidP="00657D2F">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19th-century building</w:t>
      </w:r>
      <w:r w:rsidR="00F42738" w:rsidRPr="002D442E">
        <w:rPr>
          <w:rFonts w:ascii="Arial" w:hAnsi="Arial" w:cs="Arial"/>
          <w:sz w:val="24"/>
          <w:szCs w:val="24"/>
        </w:rPr>
        <w:tab/>
      </w:r>
    </w:p>
    <w:p w14:paraId="017F7474" w14:textId="77777777" w:rsidR="00657D2F" w:rsidRDefault="00657D2F" w:rsidP="00657D2F">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D6A9807" w14:textId="77777777" w:rsidR="00657D2F" w:rsidRDefault="00657D2F" w:rsidP="00657D2F">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3DA9422B" w14:textId="63AAC30D" w:rsidR="00F42738" w:rsidRPr="002D442E" w:rsidRDefault="00657D2F" w:rsidP="00657D2F">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715703</w:t>
      </w:r>
      <w:r>
        <w:rPr>
          <w:rFonts w:ascii="Arial" w:hAnsi="Arial" w:cs="Arial"/>
          <w:sz w:val="24"/>
          <w:szCs w:val="24"/>
        </w:rPr>
        <w:t xml:space="preserve">, ITM N </w:t>
      </w:r>
      <w:r w:rsidR="00F42738" w:rsidRPr="002D442E">
        <w:rPr>
          <w:rFonts w:ascii="Arial" w:hAnsi="Arial" w:cs="Arial"/>
          <w:sz w:val="24"/>
          <w:szCs w:val="24"/>
        </w:rPr>
        <w:t>734962</w:t>
      </w:r>
    </w:p>
    <w:p w14:paraId="3FE843A7" w14:textId="77777777" w:rsidR="004421A4" w:rsidRDefault="004421A4" w:rsidP="006B16EE">
      <w:pPr>
        <w:spacing w:after="0"/>
        <w:rPr>
          <w:rFonts w:ascii="Arial" w:hAnsi="Arial" w:cs="Arial"/>
          <w:sz w:val="24"/>
          <w:szCs w:val="24"/>
        </w:rPr>
      </w:pPr>
    </w:p>
    <w:p w14:paraId="3C0FFB3A"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CH051</w:t>
      </w:r>
      <w:r w:rsidR="00F42738" w:rsidRPr="002D442E">
        <w:rPr>
          <w:rFonts w:ascii="Arial" w:hAnsi="Arial" w:cs="Arial"/>
          <w:sz w:val="24"/>
          <w:szCs w:val="24"/>
        </w:rPr>
        <w:tab/>
      </w:r>
    </w:p>
    <w:p w14:paraId="7BF03672" w14:textId="77777777" w:rsidR="00657D2F" w:rsidRPr="00657D2F" w:rsidRDefault="00657D2F" w:rsidP="00657D2F">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4965B903" w14:textId="7635EDDA" w:rsidR="00657D2F" w:rsidRDefault="00657D2F" w:rsidP="00657D2F">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6425</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50010615</w:t>
      </w:r>
    </w:p>
    <w:p w14:paraId="7DE3F984" w14:textId="77777777" w:rsidR="00657D2F" w:rsidRDefault="00657D2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built c.1850, previously in use as factory, hotel and then retail outlet. Currently vacant. Hipped roof running perpendicular to street behind rendered parapet with squared granite coping. Rendered walls with rendered quoin band to west end of facade. Square-headed window openings with rendered reveals and granite sills, currently boarded up with timber. Replacement timber shopfront incorporating access to upper floors, openings concealed behind security shutter.</w:t>
      </w:r>
      <w:r w:rsidR="00F42738" w:rsidRPr="002D442E">
        <w:rPr>
          <w:rFonts w:ascii="Arial" w:hAnsi="Arial" w:cs="Arial"/>
          <w:sz w:val="24"/>
          <w:szCs w:val="24"/>
        </w:rPr>
        <w:tab/>
      </w:r>
    </w:p>
    <w:p w14:paraId="61ED8D9E" w14:textId="77777777" w:rsidR="00657D2F" w:rsidRDefault="00657D2F"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19th-century building</w:t>
      </w:r>
      <w:r w:rsidR="00F42738" w:rsidRPr="002D442E">
        <w:rPr>
          <w:rFonts w:ascii="Arial" w:hAnsi="Arial" w:cs="Arial"/>
          <w:sz w:val="24"/>
          <w:szCs w:val="24"/>
        </w:rPr>
        <w:tab/>
      </w:r>
    </w:p>
    <w:p w14:paraId="5A411645" w14:textId="77777777" w:rsidR="00657D2F" w:rsidRDefault="00657D2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3A598309" w14:textId="77777777" w:rsidR="00657D2F" w:rsidRDefault="00657D2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215C4F0E" w14:textId="716953F2" w:rsidR="00F42738" w:rsidRPr="002D442E" w:rsidRDefault="00657D2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715776</w:t>
      </w:r>
      <w:r>
        <w:rPr>
          <w:rFonts w:ascii="Arial" w:hAnsi="Arial" w:cs="Arial"/>
          <w:sz w:val="24"/>
          <w:szCs w:val="24"/>
        </w:rPr>
        <w:t xml:space="preserve">, ITM N </w:t>
      </w:r>
      <w:r w:rsidR="00F42738" w:rsidRPr="002D442E">
        <w:rPr>
          <w:rFonts w:ascii="Arial" w:hAnsi="Arial" w:cs="Arial"/>
          <w:sz w:val="24"/>
          <w:szCs w:val="24"/>
        </w:rPr>
        <w:t>735013</w:t>
      </w:r>
    </w:p>
    <w:p w14:paraId="5B63D8AB" w14:textId="77777777" w:rsidR="00424317" w:rsidRDefault="00424317" w:rsidP="006B16EE">
      <w:pPr>
        <w:spacing w:after="0"/>
        <w:rPr>
          <w:rFonts w:ascii="Arial" w:hAnsi="Arial" w:cs="Arial"/>
          <w:sz w:val="24"/>
          <w:szCs w:val="24"/>
        </w:rPr>
      </w:pPr>
    </w:p>
    <w:p w14:paraId="57A15FFE"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CH052</w:t>
      </w:r>
    </w:p>
    <w:p w14:paraId="76D0772F" w14:textId="77777777" w:rsidR="00657D2F" w:rsidRPr="00657D2F" w:rsidRDefault="00657D2F" w:rsidP="00657D2F">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36793724" w14:textId="05157820" w:rsidR="00657D2F" w:rsidRDefault="00657D2F" w:rsidP="00657D2F">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6426</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50010616</w:t>
      </w:r>
    </w:p>
    <w:p w14:paraId="7CD75C60" w14:textId="77777777" w:rsidR="00657D2F" w:rsidRDefault="00657D2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former house, built c.1850, formerly in use as hotel and then retail outlet. Currently vacant. Hipped M-profile slate roof with clay ridge tiles and pair of rendered chimneystacks behind rendered parapet with squared granite coping. Rendered wall to front (south) elevation, having diminishing square-headed window openings with rendered reveals and granite sills, all openings boarded up in timber. Render and timber shopfront to ground floor, inserted c.1960.</w:t>
      </w:r>
    </w:p>
    <w:p w14:paraId="024961C2" w14:textId="77777777" w:rsidR="00657D2F" w:rsidRDefault="00657D2F"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19th-century building</w:t>
      </w:r>
      <w:r w:rsidR="00F42738" w:rsidRPr="002D442E">
        <w:rPr>
          <w:rFonts w:ascii="Arial" w:hAnsi="Arial" w:cs="Arial"/>
          <w:sz w:val="24"/>
          <w:szCs w:val="24"/>
        </w:rPr>
        <w:tab/>
      </w:r>
    </w:p>
    <w:p w14:paraId="092FD937" w14:textId="77777777" w:rsidR="00657D2F" w:rsidRDefault="00657D2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827346E" w14:textId="77777777" w:rsidR="00657D2F" w:rsidRDefault="00657D2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p>
    <w:p w14:paraId="6D5180FC" w14:textId="0D6DED77" w:rsidR="00F42738" w:rsidRPr="002D442E" w:rsidRDefault="00657D2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715780</w:t>
      </w:r>
      <w:r>
        <w:rPr>
          <w:rFonts w:ascii="Arial" w:hAnsi="Arial" w:cs="Arial"/>
          <w:sz w:val="24"/>
          <w:szCs w:val="24"/>
        </w:rPr>
        <w:t xml:space="preserve">, ITM N </w:t>
      </w:r>
      <w:r w:rsidR="00F42738" w:rsidRPr="002D442E">
        <w:rPr>
          <w:rFonts w:ascii="Arial" w:hAnsi="Arial" w:cs="Arial"/>
          <w:sz w:val="24"/>
          <w:szCs w:val="24"/>
        </w:rPr>
        <w:t>735017</w:t>
      </w:r>
    </w:p>
    <w:p w14:paraId="5029BFB5" w14:textId="77777777" w:rsidR="00424317" w:rsidRDefault="00424317" w:rsidP="006B16EE">
      <w:pPr>
        <w:spacing w:after="0"/>
        <w:rPr>
          <w:rFonts w:ascii="Arial" w:hAnsi="Arial" w:cs="Arial"/>
          <w:sz w:val="24"/>
          <w:szCs w:val="24"/>
        </w:rPr>
      </w:pPr>
    </w:p>
    <w:p w14:paraId="523D555E" w14:textId="77777777" w:rsidR="004421A4" w:rsidRDefault="00424317" w:rsidP="006B16EE">
      <w:pPr>
        <w:spacing w:after="0"/>
        <w:rPr>
          <w:rFonts w:ascii="Arial" w:hAnsi="Arial" w:cs="Arial"/>
          <w:sz w:val="24"/>
          <w:szCs w:val="24"/>
        </w:rPr>
      </w:pPr>
      <w:r w:rsidRPr="002D442E">
        <w:rPr>
          <w:rFonts w:ascii="Arial" w:hAnsi="Arial" w:cs="Arial"/>
          <w:sz w:val="24"/>
          <w:szCs w:val="24"/>
        </w:rPr>
        <w:lastRenderedPageBreak/>
        <w:t>CH N</w:t>
      </w:r>
      <w:r>
        <w:rPr>
          <w:rFonts w:ascii="Arial" w:hAnsi="Arial" w:cs="Arial"/>
          <w:sz w:val="24"/>
          <w:szCs w:val="24"/>
        </w:rPr>
        <w:t xml:space="preserve">umber: </w:t>
      </w:r>
      <w:r w:rsidR="00F42738" w:rsidRPr="002D442E">
        <w:rPr>
          <w:rFonts w:ascii="Arial" w:hAnsi="Arial" w:cs="Arial"/>
          <w:sz w:val="24"/>
          <w:szCs w:val="24"/>
        </w:rPr>
        <w:t>CH053</w:t>
      </w:r>
    </w:p>
    <w:p w14:paraId="64C78E3A" w14:textId="77777777" w:rsidR="00657D2F" w:rsidRPr="00657D2F" w:rsidRDefault="00657D2F" w:rsidP="00657D2F">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56A83DDC" w14:textId="068DFCB5" w:rsidR="00657D2F" w:rsidRDefault="00657D2F" w:rsidP="00657D2F">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6427</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50010617</w:t>
      </w:r>
    </w:p>
    <w:p w14:paraId="170D86B0" w14:textId="77777777" w:rsidR="00EE450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single-bay four-storey house over basement, built c.1850, formerly in use as hotel then shop. Currently vacant. Hipped slate roof with clay ridge tiles, rendered gable chimneystack behind rendered parapet with squared granite coping. Rendered wall having channelled render quoin band to east side. Square-headed window openings with rendered reveals and granite sills, now boarded up in timber. Remains of timber shopfront to ground floor comprising moulded cornice with capped console caps. Square-headed combined window and door opening having glazed timber door and fixed timber display window with overlights. Secondary square-headed recent timber door to west end with boarded overlight.</w:t>
      </w:r>
      <w:r w:rsidR="00F42738" w:rsidRPr="002D442E">
        <w:rPr>
          <w:rFonts w:ascii="Arial" w:hAnsi="Arial" w:cs="Arial"/>
          <w:sz w:val="24"/>
          <w:szCs w:val="24"/>
        </w:rPr>
        <w:tab/>
      </w:r>
    </w:p>
    <w:p w14:paraId="19FB6FCC" w14:textId="77777777" w:rsidR="00EE450B" w:rsidRDefault="00EE450B"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19th-century building</w:t>
      </w:r>
      <w:r w:rsidR="00F42738" w:rsidRPr="002D442E">
        <w:rPr>
          <w:rFonts w:ascii="Arial" w:hAnsi="Arial" w:cs="Arial"/>
          <w:sz w:val="24"/>
          <w:szCs w:val="24"/>
        </w:rPr>
        <w:tab/>
      </w:r>
    </w:p>
    <w:p w14:paraId="4266214C" w14:textId="77777777" w:rsidR="00EE450B" w:rsidRDefault="00EE450B"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016D913C" w14:textId="77777777" w:rsidR="00EE450B" w:rsidRDefault="00EE450B"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6ACE2686" w14:textId="5200AD5C" w:rsidR="00F42738" w:rsidRPr="002D442E" w:rsidRDefault="00EE450B"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715786</w:t>
      </w:r>
      <w:r>
        <w:rPr>
          <w:rFonts w:ascii="Arial" w:hAnsi="Arial" w:cs="Arial"/>
          <w:sz w:val="24"/>
          <w:szCs w:val="24"/>
        </w:rPr>
        <w:t xml:space="preserve">, ITM N </w:t>
      </w:r>
      <w:r w:rsidR="00F42738" w:rsidRPr="002D442E">
        <w:rPr>
          <w:rFonts w:ascii="Arial" w:hAnsi="Arial" w:cs="Arial"/>
          <w:sz w:val="24"/>
          <w:szCs w:val="24"/>
        </w:rPr>
        <w:t>735020</w:t>
      </w:r>
    </w:p>
    <w:p w14:paraId="3A0608AD" w14:textId="77777777" w:rsidR="00424317" w:rsidRDefault="00424317" w:rsidP="006B16EE">
      <w:pPr>
        <w:spacing w:after="0"/>
        <w:rPr>
          <w:rFonts w:ascii="Arial" w:hAnsi="Arial" w:cs="Arial"/>
          <w:sz w:val="24"/>
          <w:szCs w:val="24"/>
        </w:rPr>
      </w:pPr>
    </w:p>
    <w:p w14:paraId="1590C0B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CH054</w:t>
      </w:r>
    </w:p>
    <w:p w14:paraId="717AF878" w14:textId="77777777" w:rsidR="00EE450B" w:rsidRDefault="004421A4" w:rsidP="006B16EE">
      <w:pPr>
        <w:spacing w:after="0"/>
        <w:rPr>
          <w:rFonts w:ascii="Arial" w:hAnsi="Arial" w:cs="Arial"/>
          <w:sz w:val="24"/>
          <w:szCs w:val="24"/>
        </w:rPr>
      </w:pPr>
      <w:r>
        <w:rPr>
          <w:rFonts w:ascii="Arial" w:hAnsi="Arial" w:cs="Arial"/>
          <w:sz w:val="24"/>
          <w:szCs w:val="24"/>
        </w:rPr>
        <w:t xml:space="preserve">Category: </w:t>
      </w:r>
      <w:r w:rsidR="00EE450B" w:rsidRPr="00657D2F">
        <w:rPr>
          <w:rFonts w:ascii="Arial" w:hAnsi="Arial" w:cs="Arial"/>
          <w:sz w:val="24"/>
          <w:szCs w:val="24"/>
        </w:rPr>
        <w:t>National Inventory of Architectural Heritage</w:t>
      </w:r>
    </w:p>
    <w:p w14:paraId="7BE9215F" w14:textId="77777777" w:rsidR="00EE450B" w:rsidRDefault="00EE450B" w:rsidP="006B16EE">
      <w:pPr>
        <w:spacing w:after="0"/>
        <w:rPr>
          <w:rFonts w:ascii="Arial" w:hAnsi="Arial" w:cs="Arial"/>
          <w:sz w:val="24"/>
          <w:szCs w:val="24"/>
        </w:rPr>
      </w:pPr>
      <w:r>
        <w:rPr>
          <w:rFonts w:ascii="Arial" w:hAnsi="Arial" w:cs="Arial"/>
          <w:sz w:val="24"/>
          <w:szCs w:val="24"/>
        </w:rPr>
        <w:t xml:space="preserve">ID: </w:t>
      </w:r>
      <w:r w:rsidRPr="00657D2F">
        <w:rPr>
          <w:rFonts w:ascii="Arial" w:hAnsi="Arial" w:cs="Arial"/>
          <w:sz w:val="24"/>
          <w:szCs w:val="24"/>
        </w:rPr>
        <w:t>National Inventory of Architectural Heritage Register No.</w:t>
      </w:r>
      <w:r>
        <w:rPr>
          <w:rFonts w:ascii="Arial" w:hAnsi="Arial" w:cs="Arial"/>
          <w:sz w:val="24"/>
          <w:szCs w:val="24"/>
        </w:rPr>
        <w:t xml:space="preserve"> </w:t>
      </w:r>
      <w:r w:rsidR="00F42738" w:rsidRPr="002D442E">
        <w:rPr>
          <w:rFonts w:ascii="Arial" w:hAnsi="Arial" w:cs="Arial"/>
          <w:sz w:val="24"/>
          <w:szCs w:val="24"/>
        </w:rPr>
        <w:t>50060401</w:t>
      </w:r>
      <w:r w:rsidR="00F42738" w:rsidRPr="002D442E">
        <w:rPr>
          <w:rFonts w:ascii="Arial" w:hAnsi="Arial" w:cs="Arial"/>
          <w:sz w:val="24"/>
          <w:szCs w:val="24"/>
        </w:rPr>
        <w:tab/>
      </w:r>
    </w:p>
    <w:p w14:paraId="065056B5" w14:textId="77777777" w:rsidR="00EE450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Attached two-bay four-storey former house, built c.1780, with replacement timber shopfront. Now in use as cafe and flats. Single-span pitched roof, hipped to front and gabled to rear, behind solid rendered parapet with granite coping. Cement rendered chimneystack with yellow clay pots to west end, and with cast-iron replacement uPVC rainwater goods. Rendered and painted walls. Square-headed window openings with painted reveals, painted granite sills and replacement uPVC windows.</w:t>
      </w:r>
      <w:r w:rsidR="00F42738" w:rsidRPr="002D442E">
        <w:rPr>
          <w:rFonts w:ascii="Arial" w:hAnsi="Arial" w:cs="Arial"/>
          <w:sz w:val="24"/>
          <w:szCs w:val="24"/>
        </w:rPr>
        <w:tab/>
      </w:r>
    </w:p>
    <w:p w14:paraId="327C2CD3" w14:textId="77777777" w:rsidR="00EE450B" w:rsidRDefault="00EE450B"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3EDC9D95" w14:textId="77777777" w:rsidR="00EE450B" w:rsidRDefault="00EE450B"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0D937315" w14:textId="77777777" w:rsidR="00EE450B" w:rsidRDefault="00EE450B"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High</w:t>
      </w:r>
      <w:r w:rsidR="00F42738" w:rsidRPr="002D442E">
        <w:rPr>
          <w:rFonts w:ascii="Arial" w:hAnsi="Arial" w:cs="Arial"/>
          <w:sz w:val="24"/>
          <w:szCs w:val="24"/>
        </w:rPr>
        <w:tab/>
      </w:r>
    </w:p>
    <w:p w14:paraId="01A8E0F0" w14:textId="24CAA7C8" w:rsidR="00F42738" w:rsidRPr="002D442E" w:rsidRDefault="00EE450B"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715793</w:t>
      </w:r>
      <w:r>
        <w:rPr>
          <w:rFonts w:ascii="Arial" w:hAnsi="Arial" w:cs="Arial"/>
          <w:sz w:val="24"/>
          <w:szCs w:val="24"/>
        </w:rPr>
        <w:t xml:space="preserve">, ITM N </w:t>
      </w:r>
      <w:r w:rsidR="00F42738" w:rsidRPr="002D442E">
        <w:rPr>
          <w:rFonts w:ascii="Arial" w:hAnsi="Arial" w:cs="Arial"/>
          <w:sz w:val="24"/>
          <w:szCs w:val="24"/>
        </w:rPr>
        <w:t>735024</w:t>
      </w:r>
    </w:p>
    <w:p w14:paraId="1C7A113E" w14:textId="77777777" w:rsidR="00424317" w:rsidRDefault="00424317" w:rsidP="006B16EE">
      <w:pPr>
        <w:spacing w:after="0"/>
        <w:rPr>
          <w:rFonts w:ascii="Arial" w:hAnsi="Arial" w:cs="Arial"/>
          <w:sz w:val="24"/>
          <w:szCs w:val="24"/>
        </w:rPr>
      </w:pPr>
    </w:p>
    <w:p w14:paraId="23F860CF"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CH055</w:t>
      </w:r>
    </w:p>
    <w:p w14:paraId="5768E783" w14:textId="77777777" w:rsidR="00EE450B" w:rsidRDefault="00EE450B" w:rsidP="00EE450B">
      <w:pPr>
        <w:spacing w:after="0"/>
        <w:rPr>
          <w:rFonts w:ascii="Arial" w:hAnsi="Arial" w:cs="Arial"/>
          <w:sz w:val="24"/>
          <w:szCs w:val="24"/>
        </w:rPr>
      </w:pPr>
      <w:r>
        <w:rPr>
          <w:rFonts w:ascii="Arial" w:hAnsi="Arial" w:cs="Arial"/>
          <w:sz w:val="24"/>
          <w:szCs w:val="24"/>
        </w:rPr>
        <w:t xml:space="preserve">Category: </w:t>
      </w:r>
      <w:r w:rsidRPr="00657D2F">
        <w:rPr>
          <w:rFonts w:ascii="Arial" w:hAnsi="Arial" w:cs="Arial"/>
          <w:sz w:val="24"/>
          <w:szCs w:val="24"/>
        </w:rPr>
        <w:t>National Inventory of Architectural Heritage</w:t>
      </w:r>
    </w:p>
    <w:p w14:paraId="37710C86" w14:textId="2DE4B4C5" w:rsidR="00EE450B" w:rsidRDefault="00EE450B" w:rsidP="00EE450B">
      <w:pPr>
        <w:spacing w:after="0"/>
        <w:rPr>
          <w:rFonts w:ascii="Arial" w:hAnsi="Arial" w:cs="Arial"/>
          <w:sz w:val="24"/>
          <w:szCs w:val="24"/>
        </w:rPr>
      </w:pPr>
      <w:r>
        <w:rPr>
          <w:rFonts w:ascii="Arial" w:hAnsi="Arial" w:cs="Arial"/>
          <w:sz w:val="24"/>
          <w:szCs w:val="24"/>
        </w:rPr>
        <w:t xml:space="preserve">ID: </w:t>
      </w:r>
      <w:r w:rsidRPr="00657D2F">
        <w:rPr>
          <w:rFonts w:ascii="Arial" w:hAnsi="Arial" w:cs="Arial"/>
          <w:sz w:val="24"/>
          <w:szCs w:val="24"/>
        </w:rPr>
        <w:t>National Inventory of Architectural Heritage Register No</w:t>
      </w:r>
      <w:r>
        <w:rPr>
          <w:rFonts w:ascii="Arial" w:hAnsi="Arial" w:cs="Arial"/>
          <w:sz w:val="24"/>
          <w:szCs w:val="24"/>
        </w:rPr>
        <w:t>.</w:t>
      </w:r>
      <w:r w:rsidRPr="002D442E">
        <w:rPr>
          <w:rFonts w:ascii="Arial" w:hAnsi="Arial" w:cs="Arial"/>
          <w:sz w:val="24"/>
          <w:szCs w:val="24"/>
        </w:rPr>
        <w:t xml:space="preserve"> </w:t>
      </w:r>
      <w:r w:rsidR="00F42738" w:rsidRPr="002D442E">
        <w:rPr>
          <w:rFonts w:ascii="Arial" w:hAnsi="Arial" w:cs="Arial"/>
          <w:sz w:val="24"/>
          <w:szCs w:val="24"/>
        </w:rPr>
        <w:t>50060400</w:t>
      </w:r>
      <w:r w:rsidR="00F42738" w:rsidRPr="002D442E">
        <w:rPr>
          <w:rFonts w:ascii="Arial" w:hAnsi="Arial" w:cs="Arial"/>
          <w:sz w:val="24"/>
          <w:szCs w:val="24"/>
        </w:rPr>
        <w:tab/>
      </w:r>
    </w:p>
    <w:p w14:paraId="69B53712" w14:textId="77777777" w:rsidR="00EE450B" w:rsidRDefault="00EE450B" w:rsidP="00EE450B">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former house, built c.1780, with replacement timber front to ground floor shared with Nos. 81 and 82. Now in use as hotel. Full-height hipped return to rear. Hipped artificial slate roof with brick parapet having granite coping, stepped brick chimneystacks, and cast-iron rainwater goods. Painted brick walls laid in English garden wall bond. Square-headed window openings with painted brick reveals, painted granite sills and replacement uPVC windows.</w:t>
      </w:r>
      <w:r w:rsidR="00F42738" w:rsidRPr="002D442E">
        <w:rPr>
          <w:rFonts w:ascii="Arial" w:hAnsi="Arial" w:cs="Arial"/>
          <w:sz w:val="24"/>
          <w:szCs w:val="24"/>
        </w:rPr>
        <w:tab/>
      </w:r>
    </w:p>
    <w:p w14:paraId="722FA220" w14:textId="77777777" w:rsidR="00EE450B" w:rsidRDefault="00EE450B" w:rsidP="00EE450B">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286BA1B5" w14:textId="77777777" w:rsidR="00EE450B" w:rsidRDefault="00EE450B" w:rsidP="00EE450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52EBCA6A" w14:textId="77777777" w:rsidR="00EE450B" w:rsidRDefault="00EE450B" w:rsidP="00EE450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High</w:t>
      </w:r>
    </w:p>
    <w:p w14:paraId="46CA0D36" w14:textId="75AAA0B8" w:rsidR="00F42738" w:rsidRPr="002D442E" w:rsidRDefault="00EE450B" w:rsidP="00EE450B">
      <w:pPr>
        <w:spacing w:after="0"/>
        <w:rPr>
          <w:rFonts w:ascii="Arial" w:hAnsi="Arial" w:cs="Arial"/>
          <w:sz w:val="24"/>
          <w:szCs w:val="24"/>
        </w:rPr>
      </w:pPr>
      <w:r>
        <w:rPr>
          <w:rFonts w:ascii="Arial" w:hAnsi="Arial" w:cs="Arial"/>
          <w:sz w:val="24"/>
          <w:szCs w:val="24"/>
        </w:rPr>
        <w:lastRenderedPageBreak/>
        <w:t xml:space="preserve">ITM E </w:t>
      </w:r>
      <w:r w:rsidR="00F42738" w:rsidRPr="002D442E">
        <w:rPr>
          <w:rFonts w:ascii="Arial" w:hAnsi="Arial" w:cs="Arial"/>
          <w:sz w:val="24"/>
          <w:szCs w:val="24"/>
        </w:rPr>
        <w:t>715799</w:t>
      </w:r>
      <w:r>
        <w:rPr>
          <w:rFonts w:ascii="Arial" w:hAnsi="Arial" w:cs="Arial"/>
          <w:sz w:val="24"/>
          <w:szCs w:val="24"/>
        </w:rPr>
        <w:t xml:space="preserve">, ITM N </w:t>
      </w:r>
      <w:r w:rsidR="00F42738" w:rsidRPr="002D442E">
        <w:rPr>
          <w:rFonts w:ascii="Arial" w:hAnsi="Arial" w:cs="Arial"/>
          <w:sz w:val="24"/>
          <w:szCs w:val="24"/>
        </w:rPr>
        <w:t>735028</w:t>
      </w:r>
    </w:p>
    <w:p w14:paraId="07FE87B2" w14:textId="77777777" w:rsidR="00424317" w:rsidRDefault="00424317" w:rsidP="006B16EE">
      <w:pPr>
        <w:spacing w:after="0"/>
        <w:rPr>
          <w:rFonts w:ascii="Arial" w:hAnsi="Arial" w:cs="Arial"/>
          <w:sz w:val="24"/>
          <w:szCs w:val="24"/>
        </w:rPr>
      </w:pPr>
    </w:p>
    <w:p w14:paraId="18BB5614"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CH056</w:t>
      </w:r>
    </w:p>
    <w:p w14:paraId="1A2F1893" w14:textId="77777777" w:rsidR="00EE450B" w:rsidRDefault="00EE450B" w:rsidP="00EE450B">
      <w:pPr>
        <w:spacing w:after="0"/>
        <w:rPr>
          <w:rFonts w:ascii="Arial" w:hAnsi="Arial" w:cs="Arial"/>
          <w:sz w:val="24"/>
          <w:szCs w:val="24"/>
        </w:rPr>
      </w:pPr>
      <w:r>
        <w:rPr>
          <w:rFonts w:ascii="Arial" w:hAnsi="Arial" w:cs="Arial"/>
          <w:sz w:val="24"/>
          <w:szCs w:val="24"/>
        </w:rPr>
        <w:t xml:space="preserve">Category: </w:t>
      </w:r>
      <w:r w:rsidRPr="00657D2F">
        <w:rPr>
          <w:rFonts w:ascii="Arial" w:hAnsi="Arial" w:cs="Arial"/>
          <w:sz w:val="24"/>
          <w:szCs w:val="24"/>
        </w:rPr>
        <w:t>National Inventory of Architectural Heritage</w:t>
      </w:r>
    </w:p>
    <w:p w14:paraId="27DFC59A" w14:textId="77777777" w:rsidR="00EE450B" w:rsidRDefault="00EE450B" w:rsidP="00EE450B">
      <w:pPr>
        <w:spacing w:after="0"/>
        <w:rPr>
          <w:rFonts w:ascii="Arial" w:hAnsi="Arial" w:cs="Arial"/>
          <w:sz w:val="24"/>
          <w:szCs w:val="24"/>
        </w:rPr>
      </w:pPr>
      <w:r>
        <w:rPr>
          <w:rFonts w:ascii="Arial" w:hAnsi="Arial" w:cs="Arial"/>
          <w:sz w:val="24"/>
          <w:szCs w:val="24"/>
        </w:rPr>
        <w:t xml:space="preserve">ID: </w:t>
      </w:r>
      <w:r w:rsidRPr="00657D2F">
        <w:rPr>
          <w:rFonts w:ascii="Arial" w:hAnsi="Arial" w:cs="Arial"/>
          <w:sz w:val="24"/>
          <w:szCs w:val="24"/>
        </w:rPr>
        <w:t>National Inventory of Architectural Heritage Register No</w:t>
      </w:r>
      <w:r>
        <w:rPr>
          <w:rFonts w:ascii="Arial" w:hAnsi="Arial" w:cs="Arial"/>
          <w:sz w:val="24"/>
          <w:szCs w:val="24"/>
        </w:rPr>
        <w:t xml:space="preserve">. </w:t>
      </w:r>
      <w:r w:rsidR="00F42738" w:rsidRPr="002D442E">
        <w:rPr>
          <w:rFonts w:ascii="Arial" w:hAnsi="Arial" w:cs="Arial"/>
          <w:sz w:val="24"/>
          <w:szCs w:val="24"/>
        </w:rPr>
        <w:t>50060399</w:t>
      </w:r>
    </w:p>
    <w:p w14:paraId="27E88578" w14:textId="77777777" w:rsidR="00EE450B" w:rsidRDefault="00EE450B" w:rsidP="00EE450B">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former house, built c.1790, with replacement timber front to ground floor shared with Nos 80 and 82. Now in use as hotel. Full-height pitched return to rear. Pitched artificial slate roof, gabled to front and hipped to rear, with brick parapet having granite coping, stepped brick chimneystacks, and cast-iron rainwater goods. Painted brick walls laid in English garden wall bond, with tie-plates to middle of facade and to party walls. Square-headed window openings with rendered reveals, painted granite sills and replacement uPVC windows.</w:t>
      </w:r>
      <w:r w:rsidR="00F42738" w:rsidRPr="002D442E">
        <w:rPr>
          <w:rFonts w:ascii="Arial" w:hAnsi="Arial" w:cs="Arial"/>
          <w:sz w:val="24"/>
          <w:szCs w:val="24"/>
        </w:rPr>
        <w:tab/>
      </w:r>
    </w:p>
    <w:p w14:paraId="27EFD7B0" w14:textId="7BB9F492" w:rsidR="00EE450B" w:rsidRDefault="00EE450B" w:rsidP="00EE450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18th-century building</w:t>
      </w:r>
      <w:r w:rsidRPr="002D442E">
        <w:rPr>
          <w:rFonts w:ascii="Arial" w:hAnsi="Arial" w:cs="Arial"/>
          <w:sz w:val="24"/>
          <w:szCs w:val="24"/>
        </w:rPr>
        <w:tab/>
      </w:r>
    </w:p>
    <w:p w14:paraId="37324C4F" w14:textId="77777777" w:rsidR="00EE450B" w:rsidRDefault="00EE450B" w:rsidP="00EE450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1FA65695" w14:textId="77777777" w:rsidR="00EE450B" w:rsidRDefault="00EE450B" w:rsidP="00EE450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High</w:t>
      </w:r>
    </w:p>
    <w:p w14:paraId="5069A908" w14:textId="730695A5" w:rsidR="00F42738" w:rsidRPr="002D442E" w:rsidRDefault="00EE450B" w:rsidP="00EE450B">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715802</w:t>
      </w:r>
      <w:r>
        <w:rPr>
          <w:rFonts w:ascii="Arial" w:hAnsi="Arial" w:cs="Arial"/>
          <w:sz w:val="24"/>
          <w:szCs w:val="24"/>
        </w:rPr>
        <w:t xml:space="preserve">, ITM N </w:t>
      </w:r>
      <w:r w:rsidR="00F42738" w:rsidRPr="002D442E">
        <w:rPr>
          <w:rFonts w:ascii="Arial" w:hAnsi="Arial" w:cs="Arial"/>
          <w:sz w:val="24"/>
          <w:szCs w:val="24"/>
        </w:rPr>
        <w:t>735032</w:t>
      </w:r>
    </w:p>
    <w:p w14:paraId="611A7228" w14:textId="77777777" w:rsidR="00424317" w:rsidRDefault="00424317" w:rsidP="006B16EE">
      <w:pPr>
        <w:spacing w:after="0"/>
        <w:rPr>
          <w:rFonts w:ascii="Arial" w:hAnsi="Arial" w:cs="Arial"/>
          <w:sz w:val="24"/>
          <w:szCs w:val="24"/>
        </w:rPr>
      </w:pPr>
    </w:p>
    <w:p w14:paraId="715CBAE7"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CH057</w:t>
      </w:r>
    </w:p>
    <w:p w14:paraId="372C32E2" w14:textId="77777777" w:rsidR="00EE450B" w:rsidRPr="00657D2F" w:rsidRDefault="00EE450B" w:rsidP="00EE450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35A8DEB8" w14:textId="5462097B" w:rsidR="00EE450B" w:rsidRDefault="00EE450B" w:rsidP="00EE450B">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6428</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50010987</w:t>
      </w:r>
    </w:p>
    <w:p w14:paraId="49E67544" w14:textId="77777777" w:rsidR="00EE450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built c.1810. Now in use as post office with residence above, having recent timber shopfront to front (north) elevation, and four-bay return to rear. M-profile hipped slate roof with clay ridge tiles, yellow brick and rendered chimneystacks with clay pots. Rebuilt parapet wall with squared granite coping over moulded brick eaves course. Cast-iron rainwater goods throughout. Front elevation rebuilt c.1880 in Flemish bond red brick having ghost mark of painted advertisement to front elevation stating, 'King &amp; Co. The Well Known Boot &amp; Shoe Retailers 97'. Side (west) elevation rebuilt in machine-cut red brick. Camber-headed window openings with gauged red brick voussoirs, reveals and granite sills, with replacement uPVC windows. Pillar postbox, c.1900, to footpath. Former delivery grate to path, in-filled with cement. Recent buildings and car park abutting to rear.</w:t>
      </w:r>
      <w:r w:rsidR="00F42738" w:rsidRPr="002D442E">
        <w:rPr>
          <w:rFonts w:ascii="Arial" w:hAnsi="Arial" w:cs="Arial"/>
          <w:sz w:val="24"/>
          <w:szCs w:val="24"/>
        </w:rPr>
        <w:tab/>
      </w:r>
    </w:p>
    <w:p w14:paraId="4B475C8C" w14:textId="77777777" w:rsidR="00EE450B" w:rsidRDefault="00EE450B"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19th-century house</w:t>
      </w:r>
      <w:r w:rsidR="00F42738" w:rsidRPr="002D442E">
        <w:rPr>
          <w:rFonts w:ascii="Arial" w:hAnsi="Arial" w:cs="Arial"/>
          <w:sz w:val="24"/>
          <w:szCs w:val="24"/>
        </w:rPr>
        <w:tab/>
      </w:r>
    </w:p>
    <w:p w14:paraId="0222C120" w14:textId="77777777" w:rsidR="00EE450B" w:rsidRDefault="00EE450B"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32956D6B" w14:textId="77777777" w:rsidR="00EE450B" w:rsidRDefault="00EE450B"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00868A1A" w14:textId="75EADD1E" w:rsidR="00F42738" w:rsidRPr="002D442E" w:rsidRDefault="00EE450B"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715883</w:t>
      </w:r>
      <w:r>
        <w:rPr>
          <w:rFonts w:ascii="Arial" w:hAnsi="Arial" w:cs="Arial"/>
          <w:sz w:val="24"/>
          <w:szCs w:val="24"/>
        </w:rPr>
        <w:t xml:space="preserve">, ITM N </w:t>
      </w:r>
      <w:r w:rsidR="00F42738" w:rsidRPr="002D442E">
        <w:rPr>
          <w:rFonts w:ascii="Arial" w:hAnsi="Arial" w:cs="Arial"/>
          <w:sz w:val="24"/>
          <w:szCs w:val="24"/>
        </w:rPr>
        <w:t>735102</w:t>
      </w:r>
    </w:p>
    <w:p w14:paraId="4596A981" w14:textId="77777777" w:rsidR="00424317" w:rsidRDefault="00424317" w:rsidP="006B16EE">
      <w:pPr>
        <w:spacing w:after="0"/>
        <w:rPr>
          <w:rFonts w:ascii="Arial" w:hAnsi="Arial" w:cs="Arial"/>
          <w:sz w:val="24"/>
          <w:szCs w:val="24"/>
        </w:rPr>
      </w:pPr>
    </w:p>
    <w:p w14:paraId="227A9D3E"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CH058</w:t>
      </w:r>
    </w:p>
    <w:p w14:paraId="06984583" w14:textId="77777777" w:rsidR="00EE450B" w:rsidRPr="00657D2F" w:rsidRDefault="00EE450B" w:rsidP="00EE450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1AAF5E93" w14:textId="1A333F7E" w:rsidR="00EE450B" w:rsidRDefault="00EE450B" w:rsidP="00EE450B">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6429</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50010986</w:t>
      </w:r>
    </w:p>
    <w:p w14:paraId="571571B9" w14:textId="77777777" w:rsidR="00EE450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two-bay four-storey house, built c.1810. Now in use as public house with residence above, having recent timber shopfront. Four-storey return and corrugated-iron addition to rear (south) elevation. M-profile hipped slate roof with </w:t>
      </w:r>
      <w:r w:rsidR="00F42738" w:rsidRPr="002D442E">
        <w:rPr>
          <w:rFonts w:ascii="Arial" w:hAnsi="Arial" w:cs="Arial"/>
          <w:sz w:val="24"/>
          <w:szCs w:val="24"/>
        </w:rPr>
        <w:lastRenderedPageBreak/>
        <w:t>clay ridge tiles and yellow brick chimneystacks with clay pots behind rebuilt brick parapet wall with squared granite coping. Cast-iron rainwater goods throughout. Front elevation rebuilt, c.1880, in Flemish bond red brick with moulded brick eaves course. Side (east) elevation having yellow brick walls laid in English garden wall bond. Segmental-headed window openings with gauged brick voussoirs, stop chamfer reveals and concrete sills. Nineteenth-century replacement one-over-one pane timber sliding sash windows to first and second floors, uPVC replacement to top floor. Timber shopfront, inserted c.1900, with fluted pilasters supporting pedimented brackets and cornice, flanking draught lobby. Upper floors accessed via square-headed door opening with replacement timber panelled door having modest cornice and overlight with glazing bars.</w:t>
      </w:r>
      <w:r w:rsidR="00F42738" w:rsidRPr="002D442E">
        <w:rPr>
          <w:rFonts w:ascii="Arial" w:hAnsi="Arial" w:cs="Arial"/>
          <w:sz w:val="24"/>
          <w:szCs w:val="24"/>
        </w:rPr>
        <w:tab/>
      </w:r>
    </w:p>
    <w:p w14:paraId="68E71963" w14:textId="77777777" w:rsidR="00EE450B" w:rsidRDefault="00EE450B" w:rsidP="00EE450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19th-century house</w:t>
      </w:r>
      <w:r w:rsidRPr="002D442E">
        <w:rPr>
          <w:rFonts w:ascii="Arial" w:hAnsi="Arial" w:cs="Arial"/>
          <w:sz w:val="24"/>
          <w:szCs w:val="24"/>
        </w:rPr>
        <w:tab/>
      </w:r>
    </w:p>
    <w:p w14:paraId="04C5D97D" w14:textId="77777777" w:rsidR="00EE450B" w:rsidRDefault="00EE450B" w:rsidP="00EE450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353540D1" w14:textId="77777777" w:rsidR="00EE450B" w:rsidRDefault="00EE450B" w:rsidP="00EE450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 xml:space="preserve">Very High </w:t>
      </w:r>
      <w:r w:rsidRPr="002D442E">
        <w:rPr>
          <w:rFonts w:ascii="Arial" w:hAnsi="Arial" w:cs="Arial"/>
          <w:sz w:val="24"/>
          <w:szCs w:val="24"/>
        </w:rPr>
        <w:tab/>
      </w:r>
    </w:p>
    <w:p w14:paraId="446CB407" w14:textId="029A79F1" w:rsidR="00F42738" w:rsidRPr="002D442E" w:rsidRDefault="00EE450B"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715888</w:t>
      </w:r>
      <w:r>
        <w:rPr>
          <w:rFonts w:ascii="Arial" w:hAnsi="Arial" w:cs="Arial"/>
          <w:sz w:val="24"/>
          <w:szCs w:val="24"/>
        </w:rPr>
        <w:t xml:space="preserve">, ITM N </w:t>
      </w:r>
      <w:r w:rsidR="00F42738" w:rsidRPr="002D442E">
        <w:rPr>
          <w:rFonts w:ascii="Arial" w:hAnsi="Arial" w:cs="Arial"/>
          <w:sz w:val="24"/>
          <w:szCs w:val="24"/>
        </w:rPr>
        <w:t>735104</w:t>
      </w:r>
    </w:p>
    <w:p w14:paraId="0A5E0D4F" w14:textId="77777777" w:rsidR="00424317" w:rsidRDefault="00424317" w:rsidP="006B16EE">
      <w:pPr>
        <w:spacing w:after="0"/>
        <w:rPr>
          <w:rFonts w:ascii="Arial" w:hAnsi="Arial" w:cs="Arial"/>
          <w:sz w:val="24"/>
          <w:szCs w:val="24"/>
        </w:rPr>
      </w:pPr>
    </w:p>
    <w:p w14:paraId="6B4F647B"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CH059</w:t>
      </w:r>
      <w:r w:rsidR="00F42738" w:rsidRPr="002D442E">
        <w:rPr>
          <w:rFonts w:ascii="Arial" w:hAnsi="Arial" w:cs="Arial"/>
          <w:sz w:val="24"/>
          <w:szCs w:val="24"/>
        </w:rPr>
        <w:tab/>
      </w:r>
    </w:p>
    <w:p w14:paraId="1992B2D4" w14:textId="77777777" w:rsidR="00EE450B" w:rsidRPr="00657D2F" w:rsidRDefault="00EE450B" w:rsidP="00EE450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2BE335F9" w14:textId="3428437E" w:rsidR="00EE450B" w:rsidRDefault="00EE450B" w:rsidP="00EE450B">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6432</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50010981</w:t>
      </w:r>
    </w:p>
    <w:p w14:paraId="154A2BB8" w14:textId="7095DF23" w:rsidR="00424317"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Corner-sited terraced two-bay four-storey house over concealed basement, built 1789. Now in use as shop with offices above render shopfront installed c.1900. Five-bay elevation to side (west) elevation on North Great George’s Street incorporating No. 28, two-bay three-storey house of 1789 and now in use as solicitor's office. Roof of public house concealed behind rendered parapet with moulded cornice, having rendered and yellow brick chimneystacks and cast-iron rainwater goods. Pitched slate roof to No. 28. Rendered walls throughout with moulded rendered quoins, string courses to first floor, platband to third floor and stucco roundels to front (south) and side elevations of first storey. Later mid-nineteenth-century platband to top of first floor of main block. Square-headed window openings with rendered reveals and painted granite sills. Later, moulded limestone architraves to first floor window openings. Replacement uPVC windows throughout. Shopfront to corner-sited part, having fluted timber pilasters and fasciaboards with terminal scrolled brackets to front elevation. Timber fasciaboard and segmental-headed bays to side elevation. Canted corner entry with detached pier forming portico housing square-headed door opening with glazed timber door. Secondary entrance at No. 28 having square-headed door opening with rendered reveals, dentillated cornice and replacement timber panelled door. Door opens onto concrete steps enclosed by wrought-iron railing with matching gate.</w:t>
      </w:r>
    </w:p>
    <w:p w14:paraId="73D941BA" w14:textId="77777777" w:rsidR="00EE450B" w:rsidRDefault="00EE450B" w:rsidP="00EE450B">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70AA2F6F" w14:textId="02AAF72E" w:rsidR="00EE450B" w:rsidRDefault="00EE450B" w:rsidP="00EE450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609B040A" w14:textId="77777777" w:rsidR="00EE450B" w:rsidRDefault="00EE450B" w:rsidP="00EE450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Very High</w:t>
      </w:r>
      <w:r w:rsidR="00F42738" w:rsidRPr="002D442E">
        <w:rPr>
          <w:rFonts w:ascii="Arial" w:hAnsi="Arial" w:cs="Arial"/>
          <w:sz w:val="24"/>
          <w:szCs w:val="24"/>
        </w:rPr>
        <w:tab/>
      </w:r>
    </w:p>
    <w:p w14:paraId="19434D4F" w14:textId="732A3F85" w:rsidR="00F42738" w:rsidRPr="002D442E" w:rsidRDefault="00EE450B" w:rsidP="00EE450B">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715875</w:t>
      </w:r>
      <w:r>
        <w:rPr>
          <w:rFonts w:ascii="Arial" w:hAnsi="Arial" w:cs="Arial"/>
          <w:sz w:val="24"/>
          <w:szCs w:val="24"/>
        </w:rPr>
        <w:t xml:space="preserve">, ITM N </w:t>
      </w:r>
      <w:r w:rsidR="00F42738" w:rsidRPr="002D442E">
        <w:rPr>
          <w:rFonts w:ascii="Arial" w:hAnsi="Arial" w:cs="Arial"/>
          <w:sz w:val="24"/>
          <w:szCs w:val="24"/>
        </w:rPr>
        <w:t>735126</w:t>
      </w:r>
    </w:p>
    <w:p w14:paraId="5223C995" w14:textId="77777777" w:rsidR="00424317" w:rsidRDefault="00424317" w:rsidP="006B16EE">
      <w:pPr>
        <w:spacing w:after="0"/>
        <w:rPr>
          <w:rFonts w:ascii="Arial" w:hAnsi="Arial" w:cs="Arial"/>
          <w:sz w:val="24"/>
          <w:szCs w:val="24"/>
        </w:rPr>
      </w:pPr>
    </w:p>
    <w:p w14:paraId="3EF40053"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CH060</w:t>
      </w:r>
      <w:r w:rsidR="00F42738" w:rsidRPr="002D442E">
        <w:rPr>
          <w:rFonts w:ascii="Arial" w:hAnsi="Arial" w:cs="Arial"/>
          <w:sz w:val="24"/>
          <w:szCs w:val="24"/>
        </w:rPr>
        <w:tab/>
      </w:r>
    </w:p>
    <w:p w14:paraId="0C68F360" w14:textId="77777777" w:rsidR="00EE450B" w:rsidRPr="00657D2F" w:rsidRDefault="00EE450B" w:rsidP="00EE450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314D520A" w14:textId="7FA71EEA" w:rsidR="00EE450B" w:rsidRDefault="00EE450B" w:rsidP="00EE450B">
      <w:pPr>
        <w:spacing w:after="0"/>
        <w:rPr>
          <w:rFonts w:ascii="Arial" w:hAnsi="Arial" w:cs="Arial"/>
          <w:sz w:val="24"/>
          <w:szCs w:val="24"/>
        </w:rPr>
      </w:pPr>
      <w:r w:rsidRPr="00657D2F">
        <w:rPr>
          <w:rFonts w:ascii="Arial" w:hAnsi="Arial" w:cs="Arial"/>
          <w:sz w:val="24"/>
          <w:szCs w:val="24"/>
        </w:rPr>
        <w:lastRenderedPageBreak/>
        <w:t xml:space="preserve">ID:  Record of Protected Structure No. </w:t>
      </w:r>
      <w:r w:rsidRPr="002D442E">
        <w:rPr>
          <w:rFonts w:ascii="Arial" w:hAnsi="Arial" w:cs="Arial"/>
          <w:sz w:val="24"/>
          <w:szCs w:val="24"/>
        </w:rPr>
        <w:t>6433</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50010982</w:t>
      </w:r>
    </w:p>
    <w:p w14:paraId="5F96D86F" w14:textId="77777777" w:rsidR="00EE450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Corner-sited terraced two-bay four-storey house, built c.1760, having shopfront of c.1920 to front (south) elevation, with inserted recent timber shopfront. Now in use as shop with residence above. Four-bay rendered elevation to side (east) elevation on North Great George's Street, incorporating No. 27A. Roof concealed behind rebuilt red brick parapet with squared granite coping. Pitched slate roof visible to No. 27A. Rendered chimneystack with clay pots shared with No. 146 and No. 7. Mixed cast-iron and replacement uPVC rainwater goods throughout. English garden wall bond red brick walls to front elevation above shopfront. Gauged red brick flat-arched window openings with soldier arches to third floor openings, rendered to east elevation, with brick and rendered reveals, granite and recent concrete sills. Timber sliding sash windows, nine-over-six pane to first floor, with early replacement six-over-six pane to second floor and three-over-three pane to top floor. Variety of replacement timber sliding sash windows to east elevation. Older part of shopfront has piers supporting stylised brackets. Square-headed door opening with timber panelled door to side elevation, having original and replacement block-and-start limestone doorcase with capitals below flat arch and blind fanlight. Second square-headed door opening to side elevation with replacement timber panelled door and obscured glass transom. Abutted to rear by No. 27 North Great George's Street. Doors open onto granite-flagged street to front (east) and cement-flagged street to side (south).</w:t>
      </w:r>
      <w:r w:rsidR="00F42738" w:rsidRPr="002D442E">
        <w:rPr>
          <w:rFonts w:ascii="Arial" w:hAnsi="Arial" w:cs="Arial"/>
          <w:sz w:val="24"/>
          <w:szCs w:val="24"/>
        </w:rPr>
        <w:tab/>
      </w:r>
    </w:p>
    <w:p w14:paraId="10FD772A" w14:textId="77777777" w:rsidR="00EE450B" w:rsidRDefault="00EE450B"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688AF5A3" w14:textId="77777777" w:rsidR="00EE450B" w:rsidRDefault="00EE450B" w:rsidP="00EE450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35FE5492" w14:textId="77777777" w:rsidR="00EE450B" w:rsidRDefault="00EE450B" w:rsidP="00EE450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Very High</w:t>
      </w:r>
      <w:r w:rsidRPr="002D442E">
        <w:rPr>
          <w:rFonts w:ascii="Arial" w:hAnsi="Arial" w:cs="Arial"/>
          <w:sz w:val="24"/>
          <w:szCs w:val="24"/>
        </w:rPr>
        <w:tab/>
      </w:r>
    </w:p>
    <w:p w14:paraId="78FF3429" w14:textId="69599756" w:rsidR="00EE450B" w:rsidRPr="002D442E" w:rsidRDefault="00EE450B" w:rsidP="00EE450B">
      <w:pPr>
        <w:spacing w:after="0"/>
        <w:rPr>
          <w:rFonts w:ascii="Arial" w:hAnsi="Arial" w:cs="Arial"/>
          <w:sz w:val="24"/>
          <w:szCs w:val="24"/>
        </w:rPr>
      </w:pPr>
      <w:r>
        <w:rPr>
          <w:rFonts w:ascii="Arial" w:hAnsi="Arial" w:cs="Arial"/>
          <w:sz w:val="24"/>
          <w:szCs w:val="24"/>
        </w:rPr>
        <w:t xml:space="preserve">ITM E </w:t>
      </w:r>
      <w:r w:rsidRPr="002D442E">
        <w:rPr>
          <w:rFonts w:ascii="Arial" w:hAnsi="Arial" w:cs="Arial"/>
          <w:sz w:val="24"/>
          <w:szCs w:val="24"/>
        </w:rPr>
        <w:t>715858</w:t>
      </w:r>
      <w:r>
        <w:rPr>
          <w:rFonts w:ascii="Arial" w:hAnsi="Arial" w:cs="Arial"/>
          <w:sz w:val="24"/>
          <w:szCs w:val="24"/>
        </w:rPr>
        <w:t xml:space="preserve">, ITM N </w:t>
      </w:r>
      <w:r w:rsidRPr="002D442E">
        <w:rPr>
          <w:rFonts w:ascii="Arial" w:hAnsi="Arial" w:cs="Arial"/>
          <w:sz w:val="24"/>
          <w:szCs w:val="24"/>
        </w:rPr>
        <w:t>735116</w:t>
      </w:r>
    </w:p>
    <w:p w14:paraId="11E2B1B9" w14:textId="77777777" w:rsidR="00424317" w:rsidRDefault="00424317" w:rsidP="006B16EE">
      <w:pPr>
        <w:spacing w:after="0"/>
        <w:rPr>
          <w:rFonts w:ascii="Arial" w:hAnsi="Arial" w:cs="Arial"/>
          <w:sz w:val="24"/>
          <w:szCs w:val="24"/>
        </w:rPr>
      </w:pPr>
    </w:p>
    <w:p w14:paraId="41EE98B5"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CH061</w:t>
      </w:r>
    </w:p>
    <w:p w14:paraId="5EC2C981" w14:textId="77777777" w:rsidR="00EE450B" w:rsidRPr="00657D2F" w:rsidRDefault="00EE450B" w:rsidP="00EE450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71B95125" w14:textId="0D2D883B" w:rsidR="00EE450B" w:rsidRDefault="00EE450B" w:rsidP="00EE450B">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6434</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50010983</w:t>
      </w:r>
    </w:p>
    <w:p w14:paraId="57F2060D" w14:textId="77777777" w:rsidR="00EE450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built c.1770. Now in use as hostel, with recent shopfront breaking slightly forward. Pitched slate roof behind rebuilt parapet wall with squared granite coping. Stepped yellow brick and rendered chimneystack with clay pots and cast-iron rainwater goods. English garden wall bond red brick walls. Gauged red brick flat-arched window openings with brick reveals and granite sills, with sills to first floor openings removed. Nineteenth-century replacement timber sliding sash windows, nine-over-nine pane to first floor, six-over-six pane to second floor and three-over-three pane to top floor. Round-headed door opening within tooled sandstone doorcase with replacement timber panelled door comprising channelled pilasters on plinth blocks with moulded necking continuing as lintel, surmounted by scrolled brackets with open-bed pediment housing replacement single-pane fanlight within rusticated surround.</w:t>
      </w:r>
      <w:r w:rsidR="00F42738" w:rsidRPr="002D442E">
        <w:rPr>
          <w:rFonts w:ascii="Arial" w:hAnsi="Arial" w:cs="Arial"/>
          <w:sz w:val="24"/>
          <w:szCs w:val="24"/>
        </w:rPr>
        <w:tab/>
      </w:r>
    </w:p>
    <w:p w14:paraId="3382FB4C" w14:textId="77777777" w:rsidR="00EE450B" w:rsidRDefault="00EE450B" w:rsidP="00EE450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18th-century building</w:t>
      </w:r>
      <w:r w:rsidRPr="002D442E">
        <w:rPr>
          <w:rFonts w:ascii="Arial" w:hAnsi="Arial" w:cs="Arial"/>
          <w:sz w:val="24"/>
          <w:szCs w:val="24"/>
        </w:rPr>
        <w:tab/>
      </w:r>
    </w:p>
    <w:p w14:paraId="42EF6A93" w14:textId="77777777" w:rsidR="00EE450B" w:rsidRDefault="00EE450B" w:rsidP="00EE450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75D86CAE" w14:textId="77777777" w:rsidR="00EE450B" w:rsidRDefault="00EE450B" w:rsidP="00EE450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Very High</w:t>
      </w:r>
      <w:r w:rsidRPr="002D442E">
        <w:rPr>
          <w:rFonts w:ascii="Arial" w:hAnsi="Arial" w:cs="Arial"/>
          <w:sz w:val="24"/>
          <w:szCs w:val="24"/>
        </w:rPr>
        <w:tab/>
      </w:r>
    </w:p>
    <w:p w14:paraId="0ACE42E7" w14:textId="1F2498F2" w:rsidR="00EE450B" w:rsidRPr="002D442E" w:rsidRDefault="00EE450B" w:rsidP="00EE450B">
      <w:pPr>
        <w:spacing w:after="0"/>
        <w:rPr>
          <w:rFonts w:ascii="Arial" w:hAnsi="Arial" w:cs="Arial"/>
          <w:sz w:val="24"/>
          <w:szCs w:val="24"/>
        </w:rPr>
      </w:pPr>
      <w:r>
        <w:rPr>
          <w:rFonts w:ascii="Arial" w:hAnsi="Arial" w:cs="Arial"/>
          <w:sz w:val="24"/>
          <w:szCs w:val="24"/>
        </w:rPr>
        <w:lastRenderedPageBreak/>
        <w:t xml:space="preserve">ITM E </w:t>
      </w:r>
      <w:r w:rsidRPr="002D442E">
        <w:rPr>
          <w:rFonts w:ascii="Arial" w:hAnsi="Arial" w:cs="Arial"/>
          <w:sz w:val="24"/>
          <w:szCs w:val="24"/>
        </w:rPr>
        <w:t>715853</w:t>
      </w:r>
      <w:r>
        <w:rPr>
          <w:rFonts w:ascii="Arial" w:hAnsi="Arial" w:cs="Arial"/>
          <w:sz w:val="24"/>
          <w:szCs w:val="24"/>
        </w:rPr>
        <w:t xml:space="preserve">, ITM N </w:t>
      </w:r>
      <w:r w:rsidRPr="002D442E">
        <w:rPr>
          <w:rFonts w:ascii="Arial" w:hAnsi="Arial" w:cs="Arial"/>
          <w:sz w:val="24"/>
          <w:szCs w:val="24"/>
        </w:rPr>
        <w:t>735112</w:t>
      </w:r>
    </w:p>
    <w:p w14:paraId="58B4E72C" w14:textId="77777777" w:rsidR="00EE450B" w:rsidRDefault="00EE450B" w:rsidP="006B16EE">
      <w:pPr>
        <w:spacing w:after="0"/>
        <w:rPr>
          <w:rFonts w:ascii="Arial" w:hAnsi="Arial" w:cs="Arial"/>
          <w:sz w:val="24"/>
          <w:szCs w:val="24"/>
        </w:rPr>
      </w:pPr>
    </w:p>
    <w:p w14:paraId="5EAB195C" w14:textId="77777777" w:rsidR="00424317" w:rsidRDefault="00424317" w:rsidP="006B16EE">
      <w:pPr>
        <w:spacing w:after="0"/>
        <w:rPr>
          <w:rFonts w:ascii="Arial" w:hAnsi="Arial" w:cs="Arial"/>
          <w:sz w:val="24"/>
          <w:szCs w:val="24"/>
        </w:rPr>
      </w:pPr>
    </w:p>
    <w:p w14:paraId="536DF4A3"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CH062</w:t>
      </w:r>
    </w:p>
    <w:p w14:paraId="5964BFB0" w14:textId="77777777" w:rsidR="00EE450B" w:rsidRPr="00657D2F" w:rsidRDefault="004421A4" w:rsidP="00EE450B">
      <w:pPr>
        <w:spacing w:after="0"/>
        <w:rPr>
          <w:rFonts w:ascii="Arial" w:hAnsi="Arial" w:cs="Arial"/>
          <w:sz w:val="24"/>
          <w:szCs w:val="24"/>
        </w:rPr>
      </w:pPr>
      <w:r>
        <w:rPr>
          <w:rFonts w:ascii="Arial" w:hAnsi="Arial" w:cs="Arial"/>
          <w:sz w:val="24"/>
          <w:szCs w:val="24"/>
        </w:rPr>
        <w:t xml:space="preserve">Category: </w:t>
      </w:r>
      <w:r w:rsidR="00EE450B" w:rsidRPr="00657D2F">
        <w:rPr>
          <w:rFonts w:ascii="Arial" w:hAnsi="Arial" w:cs="Arial"/>
          <w:sz w:val="24"/>
          <w:szCs w:val="24"/>
        </w:rPr>
        <w:t>National Inventory of Architectural Heritage</w:t>
      </w:r>
    </w:p>
    <w:p w14:paraId="4419E333" w14:textId="77777777" w:rsidR="00EE450B" w:rsidRDefault="00EE450B" w:rsidP="006B16EE">
      <w:pPr>
        <w:spacing w:after="0"/>
        <w:rPr>
          <w:rFonts w:ascii="Arial" w:hAnsi="Arial" w:cs="Arial"/>
          <w:sz w:val="24"/>
          <w:szCs w:val="24"/>
        </w:rPr>
      </w:pPr>
      <w:r>
        <w:rPr>
          <w:rFonts w:ascii="Arial" w:hAnsi="Arial" w:cs="Arial"/>
          <w:sz w:val="24"/>
          <w:szCs w:val="24"/>
        </w:rPr>
        <w:t xml:space="preserve">ID: </w:t>
      </w:r>
      <w:r w:rsidRPr="00657D2F">
        <w:rPr>
          <w:rFonts w:ascii="Arial" w:hAnsi="Arial" w:cs="Arial"/>
          <w:sz w:val="24"/>
          <w:szCs w:val="24"/>
        </w:rPr>
        <w:t xml:space="preserve">National Inventory of Architectural Heritage Register No. </w:t>
      </w:r>
      <w:r>
        <w:rPr>
          <w:rFonts w:ascii="Arial" w:hAnsi="Arial" w:cs="Arial"/>
          <w:sz w:val="24"/>
          <w:szCs w:val="24"/>
        </w:rPr>
        <w:t xml:space="preserve"> </w:t>
      </w:r>
      <w:r w:rsidR="00F42738" w:rsidRPr="002D442E">
        <w:rPr>
          <w:rFonts w:ascii="Arial" w:hAnsi="Arial" w:cs="Arial"/>
          <w:sz w:val="24"/>
          <w:szCs w:val="24"/>
        </w:rPr>
        <w:t>50060606</w:t>
      </w:r>
      <w:r w:rsidR="00F42738" w:rsidRPr="002D442E">
        <w:rPr>
          <w:rFonts w:ascii="Arial" w:hAnsi="Arial" w:cs="Arial"/>
          <w:sz w:val="24"/>
          <w:szCs w:val="24"/>
        </w:rPr>
        <w:tab/>
      </w:r>
    </w:p>
    <w:p w14:paraId="5DEF8A2C" w14:textId="77777777" w:rsidR="00EE450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former house, built c.1800, with replacement timber shopfront to ground floor. Currently vacant. Hipped slate roof, with angled ridge-and-hip tiles, behind solid parapet with stone coping. Pair of brick chimneystacks to east party wall, abutting those of adjoining terrace, with replacement clay pots. Walling is hand-made red brick laid to Flemish bond, with alternate raised brick quoins to outer edges. Square-headed window openings, with plain reveals, replacement concrete sills, brick voussoirs, and replacement uPVC casements throughout. Shopfront has timber fascia and vinyl signage, outer walls are plain rendered and clad in modern ceramic tiles, with expansive modern shop windows concealed behind roller shutter. Square-headed replacement timber door with paned over-light. Street-fronted on Parnell Street, building forming part of varied terrace.</w:t>
      </w:r>
      <w:r w:rsidR="00F42738" w:rsidRPr="002D442E">
        <w:rPr>
          <w:rFonts w:ascii="Arial" w:hAnsi="Arial" w:cs="Arial"/>
          <w:sz w:val="24"/>
          <w:szCs w:val="24"/>
        </w:rPr>
        <w:tab/>
      </w:r>
    </w:p>
    <w:p w14:paraId="41569FD2" w14:textId="2ECF6B35" w:rsidR="00EE450B" w:rsidRDefault="00EE450B" w:rsidP="00EE450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18th-century building, refaced 19th century</w:t>
      </w:r>
    </w:p>
    <w:p w14:paraId="333DFFB3" w14:textId="77777777" w:rsidR="00EE450B" w:rsidRDefault="00EE450B" w:rsidP="00EE450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6C8749A5" w14:textId="66508C7F" w:rsidR="00EE450B" w:rsidRDefault="00EE450B" w:rsidP="00EE450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High</w:t>
      </w:r>
      <w:r w:rsidRPr="002D442E">
        <w:rPr>
          <w:rFonts w:ascii="Arial" w:hAnsi="Arial" w:cs="Arial"/>
          <w:sz w:val="24"/>
          <w:szCs w:val="24"/>
        </w:rPr>
        <w:tab/>
      </w:r>
    </w:p>
    <w:p w14:paraId="1D21340F" w14:textId="4FEC42BE" w:rsidR="00EE450B" w:rsidRPr="002D442E" w:rsidRDefault="00EE450B" w:rsidP="00EE450B">
      <w:pPr>
        <w:spacing w:after="0"/>
        <w:rPr>
          <w:rFonts w:ascii="Arial" w:hAnsi="Arial" w:cs="Arial"/>
          <w:sz w:val="24"/>
          <w:szCs w:val="24"/>
        </w:rPr>
      </w:pPr>
      <w:r>
        <w:rPr>
          <w:rFonts w:ascii="Arial" w:hAnsi="Arial" w:cs="Arial"/>
          <w:sz w:val="24"/>
          <w:szCs w:val="24"/>
        </w:rPr>
        <w:t xml:space="preserve">ITM E </w:t>
      </w:r>
      <w:r w:rsidRPr="002D442E">
        <w:rPr>
          <w:rFonts w:ascii="Arial" w:hAnsi="Arial" w:cs="Arial"/>
          <w:sz w:val="24"/>
          <w:szCs w:val="24"/>
        </w:rPr>
        <w:t>715804</w:t>
      </w:r>
      <w:r>
        <w:rPr>
          <w:rFonts w:ascii="Arial" w:hAnsi="Arial" w:cs="Arial"/>
          <w:sz w:val="24"/>
          <w:szCs w:val="24"/>
        </w:rPr>
        <w:t xml:space="preserve">, ITM N </w:t>
      </w:r>
      <w:r w:rsidRPr="002D442E">
        <w:rPr>
          <w:rFonts w:ascii="Arial" w:hAnsi="Arial" w:cs="Arial"/>
          <w:sz w:val="24"/>
          <w:szCs w:val="24"/>
        </w:rPr>
        <w:t>735074</w:t>
      </w:r>
    </w:p>
    <w:p w14:paraId="2D266A9D" w14:textId="77777777" w:rsidR="00424317" w:rsidRDefault="00424317" w:rsidP="006B16EE">
      <w:pPr>
        <w:spacing w:after="0"/>
        <w:rPr>
          <w:rFonts w:ascii="Arial" w:hAnsi="Arial" w:cs="Arial"/>
          <w:sz w:val="24"/>
          <w:szCs w:val="24"/>
        </w:rPr>
      </w:pPr>
    </w:p>
    <w:p w14:paraId="0E791A6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CH063</w:t>
      </w:r>
      <w:r w:rsidR="00F42738" w:rsidRPr="002D442E">
        <w:rPr>
          <w:rFonts w:ascii="Arial" w:hAnsi="Arial" w:cs="Arial"/>
          <w:sz w:val="24"/>
          <w:szCs w:val="24"/>
        </w:rPr>
        <w:tab/>
      </w:r>
    </w:p>
    <w:p w14:paraId="4E6DC286" w14:textId="77777777" w:rsidR="00EE450B" w:rsidRPr="00657D2F" w:rsidRDefault="00EE450B" w:rsidP="00EE450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63CC65D2" w14:textId="1F417A29" w:rsidR="00EE450B" w:rsidRDefault="00EE450B" w:rsidP="00EE450B">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6435</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50011030</w:t>
      </w:r>
    </w:p>
    <w:p w14:paraId="2264A7A8" w14:textId="77777777" w:rsidR="00ED61A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built c.1740, facade rebuilt c.1870. Now in use as shop with recent shopfront to ground floor and residence above. Built as pair with No. 158. Triple-pile hipped slate roof behind rebuilt red brick parapet wall with squared granite coping. Yellow brick chimneystack with clay pots and cast-iron rainwater goods. Flemish bond red brick walls polychrome moulded brick eaves course, having wall-tie to top floor. Gauged brick flat-arched window openings with brick reveals and granite skills. Replacement uPVC windows throughout.</w:t>
      </w:r>
      <w:r w:rsidR="00F42738" w:rsidRPr="002D442E">
        <w:rPr>
          <w:rFonts w:ascii="Arial" w:hAnsi="Arial" w:cs="Arial"/>
          <w:sz w:val="24"/>
          <w:szCs w:val="24"/>
        </w:rPr>
        <w:tab/>
      </w:r>
    </w:p>
    <w:p w14:paraId="27D41BE0" w14:textId="77777777" w:rsidR="00ED61AB" w:rsidRDefault="00ED61AB" w:rsidP="00ED61A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18th-century building, refaced 19th century</w:t>
      </w:r>
    </w:p>
    <w:p w14:paraId="0F3E290F" w14:textId="77777777" w:rsidR="00ED61AB" w:rsidRDefault="00ED61AB" w:rsidP="00ED61A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5EB9DF44" w14:textId="137C3D88" w:rsidR="00ED61AB" w:rsidRDefault="00ED61AB" w:rsidP="00ED61AB">
      <w:pPr>
        <w:spacing w:after="0"/>
        <w:rPr>
          <w:rFonts w:ascii="Arial" w:hAnsi="Arial" w:cs="Arial"/>
          <w:sz w:val="24"/>
          <w:szCs w:val="24"/>
        </w:rPr>
      </w:pPr>
      <w:r>
        <w:rPr>
          <w:rFonts w:ascii="Arial" w:hAnsi="Arial" w:cs="Arial"/>
          <w:sz w:val="24"/>
          <w:szCs w:val="24"/>
        </w:rPr>
        <w:t xml:space="preserve">Baseline Value: Very </w:t>
      </w:r>
      <w:r w:rsidRPr="002D442E">
        <w:rPr>
          <w:rFonts w:ascii="Arial" w:hAnsi="Arial" w:cs="Arial"/>
          <w:sz w:val="24"/>
          <w:szCs w:val="24"/>
        </w:rPr>
        <w:t>High</w:t>
      </w:r>
      <w:r w:rsidRPr="002D442E">
        <w:rPr>
          <w:rFonts w:ascii="Arial" w:hAnsi="Arial" w:cs="Arial"/>
          <w:sz w:val="24"/>
          <w:szCs w:val="24"/>
        </w:rPr>
        <w:tab/>
      </w:r>
    </w:p>
    <w:p w14:paraId="1BB72419" w14:textId="2EC853F0" w:rsidR="00ED61AB" w:rsidRPr="002D442E" w:rsidRDefault="00ED61AB" w:rsidP="00ED61AB">
      <w:pPr>
        <w:spacing w:after="0"/>
        <w:rPr>
          <w:rFonts w:ascii="Arial" w:hAnsi="Arial" w:cs="Arial"/>
          <w:sz w:val="24"/>
          <w:szCs w:val="24"/>
        </w:rPr>
      </w:pPr>
      <w:r>
        <w:rPr>
          <w:rFonts w:ascii="Arial" w:hAnsi="Arial" w:cs="Arial"/>
          <w:sz w:val="24"/>
          <w:szCs w:val="24"/>
        </w:rPr>
        <w:t xml:space="preserve">ITM E </w:t>
      </w:r>
      <w:r w:rsidRPr="002D442E">
        <w:rPr>
          <w:rFonts w:ascii="Arial" w:hAnsi="Arial" w:cs="Arial"/>
          <w:sz w:val="24"/>
          <w:szCs w:val="24"/>
        </w:rPr>
        <w:t>715799</w:t>
      </w:r>
      <w:r>
        <w:rPr>
          <w:rFonts w:ascii="Arial" w:hAnsi="Arial" w:cs="Arial"/>
          <w:sz w:val="24"/>
          <w:szCs w:val="24"/>
        </w:rPr>
        <w:t xml:space="preserve">, ITM N </w:t>
      </w:r>
      <w:r w:rsidRPr="002D442E">
        <w:rPr>
          <w:rFonts w:ascii="Arial" w:hAnsi="Arial" w:cs="Arial"/>
          <w:sz w:val="24"/>
          <w:szCs w:val="24"/>
        </w:rPr>
        <w:t>735069</w:t>
      </w:r>
    </w:p>
    <w:p w14:paraId="37F40798" w14:textId="77777777" w:rsidR="00ED61AB" w:rsidRDefault="00ED61AB" w:rsidP="006B16EE">
      <w:pPr>
        <w:spacing w:after="0"/>
        <w:rPr>
          <w:rFonts w:ascii="Arial" w:hAnsi="Arial" w:cs="Arial"/>
          <w:sz w:val="24"/>
          <w:szCs w:val="24"/>
        </w:rPr>
      </w:pPr>
    </w:p>
    <w:p w14:paraId="65F688C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CH064</w:t>
      </w:r>
      <w:r w:rsidR="004421A4">
        <w:rPr>
          <w:rFonts w:ascii="Arial" w:hAnsi="Arial" w:cs="Arial"/>
          <w:sz w:val="24"/>
          <w:szCs w:val="24"/>
        </w:rPr>
        <w:t xml:space="preserve"> </w:t>
      </w:r>
    </w:p>
    <w:p w14:paraId="6D26FD65" w14:textId="77777777" w:rsidR="00ED61AB" w:rsidRPr="00657D2F" w:rsidRDefault="00ED61AB" w:rsidP="00ED61A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0BD40142" w14:textId="39E3A744" w:rsidR="00ED61AB" w:rsidRDefault="00ED61AB" w:rsidP="00ED61AB">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6436</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50011029</w:t>
      </w:r>
    </w:p>
    <w:p w14:paraId="60AB3389" w14:textId="77777777" w:rsidR="00ED61AB" w:rsidRDefault="00ED61A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two-bay four-storey house, built c.1740, one-bay to top floor, with recent timber shopfront. Now in use as retail outlet with residence above. Built as pair with No. 157, with facade rebuilt, c.1870, and recent shopfront. Triple-pile </w:t>
      </w:r>
      <w:r w:rsidR="00F42738" w:rsidRPr="002D442E">
        <w:rPr>
          <w:rFonts w:ascii="Arial" w:hAnsi="Arial" w:cs="Arial"/>
          <w:sz w:val="24"/>
          <w:szCs w:val="24"/>
        </w:rPr>
        <w:lastRenderedPageBreak/>
        <w:t>hipped slate roof behind rebuilt red brick parapet wall with squared granite coping. Yellow brick chimneystack with clay pots to shared party wall. Flemish bond red brick walls with corbelled eaves course in moulded brick and polychrome brick platbands to upper storeys at window head levels. Wrought-iron bracing plates to upper storeys. Front (south) elevation rebuilt, c.1870, and unified with No. 157. Painted advertisement to facade includes 'Restaurant' and 'Watches Rings Furniture Radios'. Gauged polychromatic brick flat-arched window openings with brick reveals and granite sills. Single window opening to third storey set centrally. Replacement uPVC windows throughout.</w:t>
      </w:r>
      <w:r w:rsidR="00F42738" w:rsidRPr="002D442E">
        <w:rPr>
          <w:rFonts w:ascii="Arial" w:hAnsi="Arial" w:cs="Arial"/>
          <w:sz w:val="24"/>
          <w:szCs w:val="24"/>
        </w:rPr>
        <w:tab/>
      </w:r>
    </w:p>
    <w:p w14:paraId="72B82DE9" w14:textId="77777777" w:rsidR="00ED61AB" w:rsidRDefault="00ED61AB" w:rsidP="00ED61A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18th-century building, refaced 19th century</w:t>
      </w:r>
    </w:p>
    <w:p w14:paraId="1EC6498B" w14:textId="77777777" w:rsidR="00ED61AB" w:rsidRDefault="00ED61AB" w:rsidP="00ED61A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380023C0" w14:textId="77777777" w:rsidR="00ED61AB" w:rsidRDefault="00ED61AB" w:rsidP="00ED61AB">
      <w:pPr>
        <w:spacing w:after="0"/>
        <w:rPr>
          <w:rFonts w:ascii="Arial" w:hAnsi="Arial" w:cs="Arial"/>
          <w:sz w:val="24"/>
          <w:szCs w:val="24"/>
        </w:rPr>
      </w:pPr>
      <w:r>
        <w:rPr>
          <w:rFonts w:ascii="Arial" w:hAnsi="Arial" w:cs="Arial"/>
          <w:sz w:val="24"/>
          <w:szCs w:val="24"/>
        </w:rPr>
        <w:t xml:space="preserve">Baseline Value: Very </w:t>
      </w:r>
      <w:r w:rsidRPr="002D442E">
        <w:rPr>
          <w:rFonts w:ascii="Arial" w:hAnsi="Arial" w:cs="Arial"/>
          <w:sz w:val="24"/>
          <w:szCs w:val="24"/>
        </w:rPr>
        <w:t>High</w:t>
      </w:r>
      <w:r w:rsidRPr="002D442E">
        <w:rPr>
          <w:rFonts w:ascii="Arial" w:hAnsi="Arial" w:cs="Arial"/>
          <w:sz w:val="24"/>
          <w:szCs w:val="24"/>
        </w:rPr>
        <w:tab/>
      </w:r>
    </w:p>
    <w:p w14:paraId="786856D0" w14:textId="114D2A79" w:rsidR="00ED61AB" w:rsidRPr="002D442E" w:rsidRDefault="00ED61AB" w:rsidP="00ED61AB">
      <w:pPr>
        <w:spacing w:after="0"/>
        <w:rPr>
          <w:rFonts w:ascii="Arial" w:hAnsi="Arial" w:cs="Arial"/>
          <w:sz w:val="24"/>
          <w:szCs w:val="24"/>
        </w:rPr>
      </w:pPr>
      <w:r>
        <w:rPr>
          <w:rFonts w:ascii="Arial" w:hAnsi="Arial" w:cs="Arial"/>
          <w:sz w:val="24"/>
          <w:szCs w:val="24"/>
        </w:rPr>
        <w:t xml:space="preserve">ITM E </w:t>
      </w:r>
      <w:r w:rsidRPr="002D442E">
        <w:rPr>
          <w:rFonts w:ascii="Arial" w:hAnsi="Arial" w:cs="Arial"/>
          <w:sz w:val="24"/>
          <w:szCs w:val="24"/>
        </w:rPr>
        <w:t>715793</w:t>
      </w:r>
      <w:r>
        <w:rPr>
          <w:rFonts w:ascii="Arial" w:hAnsi="Arial" w:cs="Arial"/>
          <w:sz w:val="24"/>
          <w:szCs w:val="24"/>
        </w:rPr>
        <w:t xml:space="preserve">, ITM N </w:t>
      </w:r>
      <w:r w:rsidRPr="002D442E">
        <w:rPr>
          <w:rFonts w:ascii="Arial" w:hAnsi="Arial" w:cs="Arial"/>
          <w:sz w:val="24"/>
          <w:szCs w:val="24"/>
        </w:rPr>
        <w:t>735066</w:t>
      </w:r>
    </w:p>
    <w:p w14:paraId="7ECDB620" w14:textId="77777777" w:rsidR="00424317" w:rsidRDefault="00424317" w:rsidP="006B16EE">
      <w:pPr>
        <w:spacing w:after="0"/>
        <w:rPr>
          <w:rFonts w:ascii="Arial" w:hAnsi="Arial" w:cs="Arial"/>
          <w:sz w:val="24"/>
          <w:szCs w:val="24"/>
        </w:rPr>
      </w:pPr>
    </w:p>
    <w:p w14:paraId="2A0C3912"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CH065</w:t>
      </w:r>
    </w:p>
    <w:p w14:paraId="39059CAE" w14:textId="0A7514EC" w:rsidR="00ED61AB" w:rsidRDefault="004421A4" w:rsidP="006B16EE">
      <w:pPr>
        <w:spacing w:after="0"/>
        <w:rPr>
          <w:rFonts w:ascii="Arial" w:hAnsi="Arial" w:cs="Arial"/>
          <w:sz w:val="24"/>
          <w:szCs w:val="24"/>
        </w:rPr>
      </w:pPr>
      <w:r>
        <w:rPr>
          <w:rFonts w:ascii="Arial" w:hAnsi="Arial" w:cs="Arial"/>
          <w:sz w:val="24"/>
          <w:szCs w:val="24"/>
        </w:rPr>
        <w:t>Category:</w:t>
      </w:r>
      <w:r w:rsidR="00ED61AB">
        <w:rPr>
          <w:rFonts w:ascii="Arial" w:hAnsi="Arial" w:cs="Arial"/>
          <w:sz w:val="24"/>
          <w:szCs w:val="24"/>
        </w:rPr>
        <w:t xml:space="preserve"> </w:t>
      </w:r>
      <w:r w:rsidR="00ED61AB" w:rsidRPr="00657D2F">
        <w:rPr>
          <w:rFonts w:ascii="Arial" w:hAnsi="Arial" w:cs="Arial"/>
          <w:sz w:val="24"/>
          <w:szCs w:val="24"/>
        </w:rPr>
        <w:t>National Inventory of Architectural Heritage Register</w:t>
      </w:r>
      <w:r w:rsidR="00F42738" w:rsidRPr="002D442E">
        <w:rPr>
          <w:rFonts w:ascii="Arial" w:hAnsi="Arial" w:cs="Arial"/>
          <w:sz w:val="24"/>
          <w:szCs w:val="24"/>
        </w:rPr>
        <w:tab/>
      </w:r>
    </w:p>
    <w:p w14:paraId="723FBFD2" w14:textId="77777777" w:rsidR="00ED61AB" w:rsidRDefault="00ED61AB" w:rsidP="006B16EE">
      <w:pPr>
        <w:spacing w:after="0"/>
        <w:rPr>
          <w:rFonts w:ascii="Arial" w:hAnsi="Arial" w:cs="Arial"/>
          <w:sz w:val="24"/>
          <w:szCs w:val="24"/>
        </w:rPr>
      </w:pPr>
      <w:r>
        <w:rPr>
          <w:rFonts w:ascii="Arial" w:hAnsi="Arial" w:cs="Arial"/>
          <w:sz w:val="24"/>
          <w:szCs w:val="24"/>
        </w:rPr>
        <w:t xml:space="preserve">ID: </w:t>
      </w:r>
      <w:r w:rsidRPr="00657D2F">
        <w:rPr>
          <w:rFonts w:ascii="Arial" w:hAnsi="Arial" w:cs="Arial"/>
          <w:sz w:val="24"/>
          <w:szCs w:val="24"/>
        </w:rPr>
        <w:t xml:space="preserve">National Inventory of Architectural Heritage Register No. </w:t>
      </w:r>
      <w:r w:rsidR="00F42738" w:rsidRPr="002D442E">
        <w:rPr>
          <w:rFonts w:ascii="Arial" w:hAnsi="Arial" w:cs="Arial"/>
          <w:sz w:val="24"/>
          <w:szCs w:val="24"/>
        </w:rPr>
        <w:t>50081114</w:t>
      </w:r>
      <w:r w:rsidR="00F42738" w:rsidRPr="002D442E">
        <w:rPr>
          <w:rFonts w:ascii="Arial" w:hAnsi="Arial" w:cs="Arial"/>
          <w:sz w:val="24"/>
          <w:szCs w:val="24"/>
        </w:rPr>
        <w:tab/>
      </w:r>
    </w:p>
    <w:p w14:paraId="269372ED" w14:textId="77777777" w:rsidR="00ED61AB" w:rsidRDefault="00ED61A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former townhouse, built c. 1760, refaced c. 1900, shopfronts inserted to ground floor. Now in use as shop. Flat roof with rendered chimneystack set behind red brick parapet wall with granite coping. Rendered walls to first floor and English Garden wall bond machine red brick walls laid in English garden wall bond to upper floors. Square-headed windows openings with granite sills and one-over-one pane timber sash windows, blocked to top floor. Recent full-width shopfront.</w:t>
      </w:r>
      <w:r w:rsidR="00F42738" w:rsidRPr="002D442E">
        <w:rPr>
          <w:rFonts w:ascii="Arial" w:hAnsi="Arial" w:cs="Arial"/>
          <w:sz w:val="24"/>
          <w:szCs w:val="24"/>
        </w:rPr>
        <w:tab/>
      </w:r>
    </w:p>
    <w:p w14:paraId="69D61BB1" w14:textId="77777777" w:rsidR="00ED61AB" w:rsidRDefault="00ED61AB" w:rsidP="00ED61A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18th-century building, refaced 19th century</w:t>
      </w:r>
    </w:p>
    <w:p w14:paraId="55F13D9A" w14:textId="77777777" w:rsidR="00ED61AB" w:rsidRDefault="00ED61AB" w:rsidP="00ED61A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22D510CB" w14:textId="77EBBE6F" w:rsidR="00ED61AB" w:rsidRDefault="00ED61AB" w:rsidP="00ED61A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High</w:t>
      </w:r>
      <w:r w:rsidRPr="002D442E">
        <w:rPr>
          <w:rFonts w:ascii="Arial" w:hAnsi="Arial" w:cs="Arial"/>
          <w:sz w:val="24"/>
          <w:szCs w:val="24"/>
        </w:rPr>
        <w:tab/>
      </w:r>
    </w:p>
    <w:p w14:paraId="62F1F909" w14:textId="41AB50AE" w:rsidR="00ED61AB" w:rsidRPr="002D442E" w:rsidRDefault="00ED61AB" w:rsidP="00ED61AB">
      <w:pPr>
        <w:spacing w:after="0"/>
        <w:rPr>
          <w:rFonts w:ascii="Arial" w:hAnsi="Arial" w:cs="Arial"/>
          <w:sz w:val="24"/>
          <w:szCs w:val="24"/>
        </w:rPr>
      </w:pPr>
      <w:r>
        <w:rPr>
          <w:rFonts w:ascii="Arial" w:hAnsi="Arial" w:cs="Arial"/>
          <w:sz w:val="24"/>
          <w:szCs w:val="24"/>
        </w:rPr>
        <w:t xml:space="preserve">ITM E </w:t>
      </w:r>
      <w:r w:rsidRPr="002D442E">
        <w:rPr>
          <w:rFonts w:ascii="Arial" w:hAnsi="Arial" w:cs="Arial"/>
          <w:sz w:val="24"/>
          <w:szCs w:val="24"/>
        </w:rPr>
        <w:t>715789</w:t>
      </w:r>
      <w:r>
        <w:rPr>
          <w:rFonts w:ascii="Arial" w:hAnsi="Arial" w:cs="Arial"/>
          <w:sz w:val="24"/>
          <w:szCs w:val="24"/>
        </w:rPr>
        <w:t xml:space="preserve">, ITM N </w:t>
      </w:r>
      <w:r w:rsidRPr="002D442E">
        <w:rPr>
          <w:rFonts w:ascii="Arial" w:hAnsi="Arial" w:cs="Arial"/>
          <w:sz w:val="24"/>
          <w:szCs w:val="24"/>
        </w:rPr>
        <w:t>735063</w:t>
      </w:r>
    </w:p>
    <w:p w14:paraId="5F4B853A" w14:textId="77777777" w:rsidR="00424317" w:rsidRDefault="00424317" w:rsidP="006B16EE">
      <w:pPr>
        <w:spacing w:after="0"/>
        <w:rPr>
          <w:rFonts w:ascii="Arial" w:hAnsi="Arial" w:cs="Arial"/>
          <w:sz w:val="24"/>
          <w:szCs w:val="24"/>
        </w:rPr>
      </w:pPr>
    </w:p>
    <w:p w14:paraId="76B0E763" w14:textId="77777777" w:rsidR="00ED61AB" w:rsidRDefault="00ED61AB" w:rsidP="006B16EE">
      <w:pPr>
        <w:spacing w:after="0"/>
        <w:rPr>
          <w:rFonts w:ascii="Arial" w:hAnsi="Arial" w:cs="Arial"/>
          <w:sz w:val="24"/>
          <w:szCs w:val="24"/>
        </w:rPr>
      </w:pPr>
    </w:p>
    <w:p w14:paraId="131C9AA0"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CH066</w:t>
      </w:r>
    </w:p>
    <w:p w14:paraId="02B4D95D" w14:textId="77777777" w:rsidR="00ED61AB" w:rsidRDefault="00ED61AB" w:rsidP="00ED61AB">
      <w:pPr>
        <w:spacing w:after="0"/>
        <w:rPr>
          <w:rFonts w:ascii="Arial" w:hAnsi="Arial" w:cs="Arial"/>
          <w:sz w:val="24"/>
          <w:szCs w:val="24"/>
        </w:rPr>
      </w:pPr>
      <w:r>
        <w:rPr>
          <w:rFonts w:ascii="Arial" w:hAnsi="Arial" w:cs="Arial"/>
          <w:sz w:val="24"/>
          <w:szCs w:val="24"/>
        </w:rPr>
        <w:t xml:space="preserve">Category: </w:t>
      </w:r>
      <w:r w:rsidRPr="00657D2F">
        <w:rPr>
          <w:rFonts w:ascii="Arial" w:hAnsi="Arial" w:cs="Arial"/>
          <w:sz w:val="24"/>
          <w:szCs w:val="24"/>
        </w:rPr>
        <w:t>National Inventory of Architectural Heritage Register</w:t>
      </w:r>
      <w:r w:rsidRPr="002D442E">
        <w:rPr>
          <w:rFonts w:ascii="Arial" w:hAnsi="Arial" w:cs="Arial"/>
          <w:sz w:val="24"/>
          <w:szCs w:val="24"/>
        </w:rPr>
        <w:tab/>
      </w:r>
    </w:p>
    <w:p w14:paraId="06B6FDB1" w14:textId="77777777" w:rsidR="00ED61AB" w:rsidRDefault="00ED61AB" w:rsidP="00ED61AB">
      <w:pPr>
        <w:spacing w:after="0"/>
        <w:rPr>
          <w:rFonts w:ascii="Arial" w:hAnsi="Arial" w:cs="Arial"/>
          <w:sz w:val="24"/>
          <w:szCs w:val="24"/>
        </w:rPr>
      </w:pPr>
      <w:r>
        <w:rPr>
          <w:rFonts w:ascii="Arial" w:hAnsi="Arial" w:cs="Arial"/>
          <w:sz w:val="24"/>
          <w:szCs w:val="24"/>
        </w:rPr>
        <w:t xml:space="preserve">ID: </w:t>
      </w:r>
      <w:r w:rsidRPr="00657D2F">
        <w:rPr>
          <w:rFonts w:ascii="Arial" w:hAnsi="Arial" w:cs="Arial"/>
          <w:sz w:val="24"/>
          <w:szCs w:val="24"/>
        </w:rPr>
        <w:t>National Inventory of Architectural Heritage Register No.</w:t>
      </w:r>
      <w:r>
        <w:rPr>
          <w:rFonts w:ascii="Arial" w:hAnsi="Arial" w:cs="Arial"/>
          <w:sz w:val="24"/>
          <w:szCs w:val="24"/>
        </w:rPr>
        <w:t xml:space="preserve"> </w:t>
      </w:r>
      <w:r w:rsidR="00F42738" w:rsidRPr="002D442E">
        <w:rPr>
          <w:rFonts w:ascii="Arial" w:hAnsi="Arial" w:cs="Arial"/>
          <w:sz w:val="24"/>
          <w:szCs w:val="24"/>
        </w:rPr>
        <w:t>50011028</w:t>
      </w:r>
      <w:r w:rsidR="00F42738" w:rsidRPr="002D442E">
        <w:rPr>
          <w:rFonts w:ascii="Arial" w:hAnsi="Arial" w:cs="Arial"/>
          <w:sz w:val="24"/>
          <w:szCs w:val="24"/>
        </w:rPr>
        <w:tab/>
      </w:r>
    </w:p>
    <w:p w14:paraId="7F93548D" w14:textId="77777777" w:rsidR="00ED61AB" w:rsidRDefault="00ED61AB" w:rsidP="00ED61AB">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two-bay four-storey commercial building over concealed basement, built c.1730, refaced c.1890. Now in use as public house with later granite shopfront, c.1900. Roof concealed behind machicolated parapet with ashlar granite finials and coping. Rendered chimneystack with clay pots, shared with No. 159. Flemish bond red brick walls with lime pointing having polychromatic brick quoins to front elevation surmounted by moulded granite eaves course. Granite sill courses with moulded brick cornices to second and third floors. Sklightly projecting brickwork to first storey framing windows and having brick piers supporting moulded brick cornice. Segmental- arch window openings having gauged polychrome brick voussoirs, red brick reveals and granite sills. One-over-one pane timber sliding sash windows throughout. Shopfront comprising granite pilasters with inset medallions, plinth and panelled stall riser, square-headed display windows with granite sills and ornate multiple-pane stained-glass windows with lead tracery. Gilt and mirror </w:t>
      </w:r>
      <w:r w:rsidR="00F42738" w:rsidRPr="002D442E">
        <w:rPr>
          <w:rFonts w:ascii="Arial" w:hAnsi="Arial" w:cs="Arial"/>
          <w:sz w:val="24"/>
          <w:szCs w:val="24"/>
        </w:rPr>
        <w:lastRenderedPageBreak/>
        <w:t>nameboard to timber fascia, surmounted by timber cornice and flanked by decorative timber brackets. Square-headed door opening to shopfront with timber panelled double-leaf doors having Tudor-style decorative cast-iron door furniture and studs within granite surrounds. Delivery grate in footpath serving basement. Draught lobby to interior having tiled floor, flanked by coffered timber panelled walls with stained-glass overlights. Square-headed door openings to interior of lobby having double-leaf glazed timber door. Interior having original timber floors, panelled walls, painted exposed beams and Lincrusta to ceiling. Elevated seating areas with timber balustrades.</w:t>
      </w:r>
      <w:r w:rsidR="00F42738" w:rsidRPr="002D442E">
        <w:rPr>
          <w:rFonts w:ascii="Arial" w:hAnsi="Arial" w:cs="Arial"/>
          <w:sz w:val="24"/>
          <w:szCs w:val="24"/>
        </w:rPr>
        <w:tab/>
      </w:r>
    </w:p>
    <w:p w14:paraId="2B93305E" w14:textId="77777777" w:rsidR="00ED61AB" w:rsidRDefault="00ED61AB" w:rsidP="00ED61A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18th-century building, refaced 19th century</w:t>
      </w:r>
    </w:p>
    <w:p w14:paraId="48B34FA7" w14:textId="77777777" w:rsidR="00ED61AB" w:rsidRDefault="00ED61AB" w:rsidP="00ED61A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22039AC7" w14:textId="77777777" w:rsidR="00ED61AB" w:rsidRDefault="00ED61AB" w:rsidP="00ED61A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High</w:t>
      </w:r>
      <w:r w:rsidRPr="002D442E">
        <w:rPr>
          <w:rFonts w:ascii="Arial" w:hAnsi="Arial" w:cs="Arial"/>
          <w:sz w:val="24"/>
          <w:szCs w:val="24"/>
        </w:rPr>
        <w:tab/>
      </w:r>
    </w:p>
    <w:p w14:paraId="7F55875A" w14:textId="28F1D163" w:rsidR="00ED61AB" w:rsidRPr="002D442E" w:rsidRDefault="00ED61AB" w:rsidP="00ED61AB">
      <w:pPr>
        <w:spacing w:after="0"/>
        <w:rPr>
          <w:rFonts w:ascii="Arial" w:hAnsi="Arial" w:cs="Arial"/>
          <w:sz w:val="24"/>
          <w:szCs w:val="24"/>
        </w:rPr>
      </w:pPr>
      <w:r>
        <w:rPr>
          <w:rFonts w:ascii="Arial" w:hAnsi="Arial" w:cs="Arial"/>
          <w:sz w:val="24"/>
          <w:szCs w:val="24"/>
        </w:rPr>
        <w:t xml:space="preserve">ITM E </w:t>
      </w:r>
      <w:r w:rsidRPr="002D442E">
        <w:rPr>
          <w:rFonts w:ascii="Arial" w:hAnsi="Arial" w:cs="Arial"/>
          <w:sz w:val="24"/>
          <w:szCs w:val="24"/>
        </w:rPr>
        <w:t>715783</w:t>
      </w:r>
      <w:r>
        <w:rPr>
          <w:rFonts w:ascii="Arial" w:hAnsi="Arial" w:cs="Arial"/>
          <w:sz w:val="24"/>
          <w:szCs w:val="24"/>
        </w:rPr>
        <w:t xml:space="preserve">, ITM N </w:t>
      </w:r>
      <w:r w:rsidRPr="002D442E">
        <w:rPr>
          <w:rFonts w:ascii="Arial" w:hAnsi="Arial" w:cs="Arial"/>
          <w:sz w:val="24"/>
          <w:szCs w:val="24"/>
        </w:rPr>
        <w:t>735058</w:t>
      </w:r>
    </w:p>
    <w:p w14:paraId="63FD50AC" w14:textId="77777777" w:rsidR="00424317" w:rsidRDefault="00424317" w:rsidP="006B16EE">
      <w:pPr>
        <w:spacing w:after="0"/>
        <w:rPr>
          <w:rFonts w:ascii="Arial" w:hAnsi="Arial" w:cs="Arial"/>
          <w:sz w:val="24"/>
          <w:szCs w:val="24"/>
        </w:rPr>
      </w:pPr>
    </w:p>
    <w:p w14:paraId="4E86B2BC"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CH067</w:t>
      </w:r>
    </w:p>
    <w:p w14:paraId="1B00687E" w14:textId="77777777" w:rsidR="00ED61AB" w:rsidRPr="00657D2F" w:rsidRDefault="00ED61AB" w:rsidP="00ED61A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79B562B7" w14:textId="5D7625F3" w:rsidR="00ED61AB" w:rsidRDefault="00ED61AB" w:rsidP="00ED61AB">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6437</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50010618</w:t>
      </w:r>
    </w:p>
    <w:p w14:paraId="63297798" w14:textId="77777777" w:rsidR="00ED61AB" w:rsidRDefault="00ED61A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Corner-sited attached two-tiered Classical-style rotunda theatre, built 1764–7, designed by John Ensor. Three-bay single-storey entrance portico to south, designed by James Gandon. Attached via curved ashlar granite arcade to adjacent hospital to weSt Coade stone frieze, blocking course and cornice added 1787 by Richard Johnston, designer of Assembly rooms to north. Slated round roof with copper cap and gable-fronted dormer windows to central tier, partially concealed behind granite parapet wall with moulded granite cornice having frieze decorated with bucrania, swags and rosettes over ruled-and-lined rendered base with clerestory lights. Ashlar granite walls throughout structure having dressed granite parapet walls to both ground floor and upper tier. Rusticated arcade to ground floor with empty statue niches surmounted by moulded architrave and ashlar granite frieze with inset panels having swag decorations. Dressed masonry string course with moulded bucrania, swags and rosettes over ruled-and-lined walls to upper tier over lined-and-ruled lower section. Curved octostyle granite stone arcade to west comprising ashlar walls with tapered Doric columns to fore surmounted by substantial pediment with architrave, frieze and cornice decorated with triptych and guttae. Currently enclosed by recent wrought-iron railings. Square-headed window openings with rendered reveals to upper tier, now accommodating air-conditioning equipment. Round-headed window openings to ground floor having stepped granite reveals and gauged voussoirs, now blind. Portico comprising four freestanding Doric columns on stone bases set into to stepped facade with square-headed door openings with channelled voussoirs between columns surmounted by dressed lintel cornice with recent awning. Frieze concealed behind advertising banner beneath moulded cornice coping having centrally located swagged urn finial on granite plinth over. Glazed timber-framed double-leaf doors with overlights to openings having recent steel roll shutters. Square-headed door opening having gauged ashlar granite voussoirs, keystone and surround, flanked by paired Doric columns on engaged bases surmounted by entablature and recessed tympanum having gauged voussoirs </w:t>
      </w:r>
      <w:r w:rsidR="00F42738" w:rsidRPr="002D442E">
        <w:rPr>
          <w:rFonts w:ascii="Arial" w:hAnsi="Arial" w:cs="Arial"/>
          <w:sz w:val="24"/>
          <w:szCs w:val="24"/>
        </w:rPr>
        <w:lastRenderedPageBreak/>
        <w:t>and housing recent signage. Swagged urn finial on granite plinth above to parapet. Double-leaf timber panelled doors with blocked overlight opening onto sunken threshold with ramped access. Door flanked either side by apse-shaped stepped statue niches with wrought-iron sill guards. Subsidiary entrance to east of Rotunda, having round-headed door opening with gauged voussoirs and double-leaf timber panelled doors and blocked fanlight over.</w:t>
      </w:r>
      <w:r w:rsidR="00F42738" w:rsidRPr="002D442E">
        <w:rPr>
          <w:rFonts w:ascii="Arial" w:hAnsi="Arial" w:cs="Arial"/>
          <w:sz w:val="24"/>
          <w:szCs w:val="24"/>
        </w:rPr>
        <w:tab/>
      </w:r>
    </w:p>
    <w:p w14:paraId="3D4E0CA7" w14:textId="7332FF00" w:rsidR="00ED61AB" w:rsidRDefault="00ED61AB" w:rsidP="00ED61A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Ambassador theatre, 18th-century theatre building</w:t>
      </w:r>
    </w:p>
    <w:p w14:paraId="7648328A" w14:textId="77777777" w:rsidR="00ED61AB" w:rsidRDefault="00ED61AB" w:rsidP="00ED61A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4AC7CA19" w14:textId="0ADF7A58" w:rsidR="00ED61AB" w:rsidRDefault="00ED61AB" w:rsidP="00ED61AB">
      <w:pPr>
        <w:spacing w:after="0"/>
        <w:rPr>
          <w:rFonts w:ascii="Arial" w:hAnsi="Arial" w:cs="Arial"/>
          <w:sz w:val="24"/>
          <w:szCs w:val="24"/>
        </w:rPr>
      </w:pPr>
      <w:r>
        <w:rPr>
          <w:rFonts w:ascii="Arial" w:hAnsi="Arial" w:cs="Arial"/>
          <w:sz w:val="24"/>
          <w:szCs w:val="24"/>
        </w:rPr>
        <w:t xml:space="preserve">Baseline Value: Very </w:t>
      </w:r>
      <w:r w:rsidRPr="002D442E">
        <w:rPr>
          <w:rFonts w:ascii="Arial" w:hAnsi="Arial" w:cs="Arial"/>
          <w:sz w:val="24"/>
          <w:szCs w:val="24"/>
        </w:rPr>
        <w:t>High</w:t>
      </w:r>
      <w:r w:rsidRPr="002D442E">
        <w:rPr>
          <w:rFonts w:ascii="Arial" w:hAnsi="Arial" w:cs="Arial"/>
          <w:sz w:val="24"/>
          <w:szCs w:val="24"/>
        </w:rPr>
        <w:tab/>
      </w:r>
    </w:p>
    <w:p w14:paraId="6DA1058F" w14:textId="16BBF039" w:rsidR="00ED61AB" w:rsidRPr="002D442E" w:rsidRDefault="00ED61AB" w:rsidP="00ED61AB">
      <w:pPr>
        <w:spacing w:after="0"/>
        <w:rPr>
          <w:rFonts w:ascii="Arial" w:hAnsi="Arial" w:cs="Arial"/>
          <w:sz w:val="24"/>
          <w:szCs w:val="24"/>
        </w:rPr>
      </w:pPr>
      <w:r>
        <w:rPr>
          <w:rFonts w:ascii="Arial" w:hAnsi="Arial" w:cs="Arial"/>
          <w:sz w:val="24"/>
          <w:szCs w:val="24"/>
        </w:rPr>
        <w:t xml:space="preserve">ITM E </w:t>
      </w:r>
      <w:r w:rsidRPr="002D442E">
        <w:rPr>
          <w:rFonts w:ascii="Arial" w:hAnsi="Arial" w:cs="Arial"/>
          <w:sz w:val="24"/>
          <w:szCs w:val="24"/>
        </w:rPr>
        <w:t>715696</w:t>
      </w:r>
      <w:r>
        <w:rPr>
          <w:rFonts w:ascii="Arial" w:hAnsi="Arial" w:cs="Arial"/>
          <w:sz w:val="24"/>
          <w:szCs w:val="24"/>
        </w:rPr>
        <w:t xml:space="preserve">, ITM N </w:t>
      </w:r>
      <w:r w:rsidRPr="002D442E">
        <w:rPr>
          <w:rFonts w:ascii="Arial" w:hAnsi="Arial" w:cs="Arial"/>
          <w:sz w:val="24"/>
          <w:szCs w:val="24"/>
        </w:rPr>
        <w:t>735025</w:t>
      </w:r>
    </w:p>
    <w:p w14:paraId="41436B30" w14:textId="46CF63EE" w:rsidR="00F42738" w:rsidRPr="002D442E" w:rsidRDefault="00F42738" w:rsidP="006B16EE">
      <w:pPr>
        <w:spacing w:after="0"/>
        <w:rPr>
          <w:rFonts w:ascii="Arial" w:hAnsi="Arial" w:cs="Arial"/>
          <w:sz w:val="24"/>
          <w:szCs w:val="24"/>
        </w:rPr>
      </w:pPr>
    </w:p>
    <w:p w14:paraId="4666A21C" w14:textId="77777777" w:rsidR="00424317" w:rsidRDefault="00424317" w:rsidP="006B16EE">
      <w:pPr>
        <w:spacing w:after="0"/>
        <w:rPr>
          <w:rFonts w:ascii="Arial" w:hAnsi="Arial" w:cs="Arial"/>
          <w:sz w:val="24"/>
          <w:szCs w:val="24"/>
        </w:rPr>
      </w:pPr>
    </w:p>
    <w:p w14:paraId="02349973"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CH068</w:t>
      </w:r>
    </w:p>
    <w:p w14:paraId="323B3E6D" w14:textId="77777777" w:rsidR="00ED61AB" w:rsidRPr="00657D2F" w:rsidRDefault="00ED61AB" w:rsidP="00ED61A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25D6AACC" w14:textId="427154EB" w:rsidR="00ED61AB" w:rsidRDefault="00ED61AB" w:rsidP="00ED61AB">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6420</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50010619</w:t>
      </w:r>
    </w:p>
    <w:p w14:paraId="440E18F0" w14:textId="77777777" w:rsidR="00ED61AB" w:rsidRDefault="00ED61A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Attached eleven-bay three-storey hospital, built 1751-7, having applied Doric portico with pediment to three-bay central pedimented breakfront. Built by John Ensor to designs of Richard Castle. Attached buildings to west forming quadrant colonnade wing, having attached rotunda theatre to east and central three-stage stone cupola with copper dome. Hipped slate roof with clay ridge tiles and rendered chimneystacks with lipped pots, partially concealed behind parapet wall with heavily moulded lead-clad cornice. Copper-domed roof to cupola, having ball capped finial, tooled masonry eaves course over limestone walls with engaged Ionic columns to upper stage and Ionic pilasters to central stage over corbelled cornice to basal stage. Ashlar limestone walls throughout, having deeply channelled rusticated treatment to ground floor surmounted by architrave and unadorned frieze with stepped cornice forming sill course to first floor windows. Engaged Doric columns to portico, surmounted by frieze and cornice with mutule ornamentation, surmounted by ashlar limestone pediment. Diminishing square-headed window opening, having moulded architrave surrounds and granite sills, moulded cornices to first floor openings and channelled voussoirs to rusticated ground floor openings. Six-over-six pane timber sliding sash windows throughout. Round-headed window openings to breakfront portico at ground floor level having recessed reveals and engaged pilasters forming jambs with moulded riser panel surmounted by twelve-over-six pane timber sliding sash windows. Venetian window opening to central bay of portico at first floor level, having Ionic column mullions flanking central round-headed opening and square-headed sidelights surmounted by moulded limestone entablatures with archivolt and lead-lined stained-glass windows. Round-headed window openings to upper and middle stages of cupola, having dressed limestone surrounds, sills and multiple-pane sliding sash windows (frame material undetermined). Recessed round-headed door opening to central bay of portico, having engaged quadrant columns on stone bases flanking round-headed door opening surmounted by moulded lintel and unadorned archivolt. Twelve-panel timber door with brass furniture, surmounted by Y-tracery fanlight, opening onto paved platform with cast-iron bootscrapers and flanking wrought-iron railings with ornate newels. Located within own grounds and set back </w:t>
      </w:r>
      <w:r w:rsidR="00F42738" w:rsidRPr="002D442E">
        <w:rPr>
          <w:rFonts w:ascii="Arial" w:hAnsi="Arial" w:cs="Arial"/>
          <w:sz w:val="24"/>
          <w:szCs w:val="24"/>
        </w:rPr>
        <w:lastRenderedPageBreak/>
        <w:t>from street, having moulded granite plinth with wrought-iron railings enclosing site. Interior having square-plan entrance hall with flat ceiling on trabeated beams with stucco decorations supported on freestanding Doric columns and engaged pilasters and having blind arcaded walls and black and white diagonally laid stone floor tiles. Central groin-vaulted corridor, with rooms – originally wards - opening off to front and rear and with service stairs either end. Original panelling and detailing throughout, including panelling, doors and windows, stucco ceilings to reception rooms and having ornate stuccowork to central stairwell bay by Robert West, leading to first floor chapel with allegorical polychromatic stucco ceilings by Barthelemy Cramillion, gallery to three sides supported on fluted Corinthian columns, having mahogony dado panelling to walls and original pews.</w:t>
      </w:r>
      <w:r w:rsidR="00F42738" w:rsidRPr="002D442E">
        <w:rPr>
          <w:rFonts w:ascii="Arial" w:hAnsi="Arial" w:cs="Arial"/>
          <w:sz w:val="24"/>
          <w:szCs w:val="24"/>
        </w:rPr>
        <w:tab/>
      </w:r>
    </w:p>
    <w:p w14:paraId="7F51CCB9" w14:textId="77777777" w:rsidR="00ED61AB" w:rsidRDefault="00ED61AB"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Rotunda hospital, 18th-century hospital</w:t>
      </w:r>
      <w:r w:rsidR="00F42738" w:rsidRPr="002D442E">
        <w:rPr>
          <w:rFonts w:ascii="Arial" w:hAnsi="Arial" w:cs="Arial"/>
          <w:sz w:val="24"/>
          <w:szCs w:val="24"/>
        </w:rPr>
        <w:tab/>
      </w:r>
    </w:p>
    <w:p w14:paraId="72AEED8C" w14:textId="77777777" w:rsidR="00ED61AB" w:rsidRDefault="00ED61AB"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E941DEE" w14:textId="77777777" w:rsidR="00ED61AB" w:rsidRDefault="00ED61AB"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5273F48A" w14:textId="76A578B2" w:rsidR="00F42738" w:rsidRPr="002D442E" w:rsidRDefault="00ED61AB"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715665</w:t>
      </w:r>
      <w:r>
        <w:rPr>
          <w:rFonts w:ascii="Arial" w:hAnsi="Arial" w:cs="Arial"/>
          <w:sz w:val="24"/>
          <w:szCs w:val="24"/>
        </w:rPr>
        <w:t xml:space="preserve">, ITM N </w:t>
      </w:r>
      <w:r w:rsidR="00F42738" w:rsidRPr="002D442E">
        <w:rPr>
          <w:rFonts w:ascii="Arial" w:hAnsi="Arial" w:cs="Arial"/>
          <w:sz w:val="24"/>
          <w:szCs w:val="24"/>
        </w:rPr>
        <w:t>734991</w:t>
      </w:r>
    </w:p>
    <w:p w14:paraId="443AB261" w14:textId="77777777" w:rsidR="00424317" w:rsidRDefault="00424317" w:rsidP="006B16EE">
      <w:pPr>
        <w:spacing w:after="0"/>
        <w:rPr>
          <w:rFonts w:ascii="Arial" w:hAnsi="Arial" w:cs="Arial"/>
          <w:sz w:val="24"/>
          <w:szCs w:val="24"/>
        </w:rPr>
      </w:pPr>
    </w:p>
    <w:p w14:paraId="60564D2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CH069</w:t>
      </w:r>
    </w:p>
    <w:p w14:paraId="36D93C6E" w14:textId="77777777" w:rsidR="00ED61AB"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Dublin City Industrial Heritage Records</w:t>
      </w:r>
      <w:r w:rsidR="00F42738" w:rsidRPr="002D442E">
        <w:rPr>
          <w:rFonts w:ascii="Arial" w:hAnsi="Arial" w:cs="Arial"/>
          <w:sz w:val="24"/>
          <w:szCs w:val="24"/>
        </w:rPr>
        <w:tab/>
      </w:r>
    </w:p>
    <w:p w14:paraId="07686A8C" w14:textId="77777777" w:rsidR="00ED61AB" w:rsidRDefault="00ED61AB" w:rsidP="006B16EE">
      <w:pPr>
        <w:spacing w:after="0"/>
        <w:rPr>
          <w:rFonts w:ascii="Arial" w:hAnsi="Arial" w:cs="Arial"/>
          <w:sz w:val="24"/>
          <w:szCs w:val="24"/>
        </w:rPr>
      </w:pPr>
      <w:r>
        <w:rPr>
          <w:rFonts w:ascii="Arial" w:hAnsi="Arial" w:cs="Arial"/>
          <w:sz w:val="24"/>
          <w:szCs w:val="24"/>
        </w:rPr>
        <w:t xml:space="preserve">ID: </w:t>
      </w:r>
      <w:r w:rsidRPr="002D442E">
        <w:rPr>
          <w:rFonts w:ascii="Arial" w:hAnsi="Arial" w:cs="Arial"/>
          <w:sz w:val="24"/>
          <w:szCs w:val="24"/>
        </w:rPr>
        <w:t>Dublin City Industrial Heritage Records</w:t>
      </w:r>
      <w:r>
        <w:rPr>
          <w:rFonts w:ascii="Arial" w:hAnsi="Arial" w:cs="Arial"/>
          <w:sz w:val="24"/>
          <w:szCs w:val="24"/>
        </w:rPr>
        <w:t xml:space="preserve"> </w:t>
      </w:r>
      <w:r w:rsidR="00F42738" w:rsidRPr="002D442E">
        <w:rPr>
          <w:rFonts w:ascii="Arial" w:hAnsi="Arial" w:cs="Arial"/>
          <w:sz w:val="24"/>
          <w:szCs w:val="24"/>
        </w:rPr>
        <w:t>01</w:t>
      </w:r>
      <w:r w:rsidR="00F42738" w:rsidRPr="002D442E">
        <w:rPr>
          <w:rFonts w:ascii="Arial" w:hAnsi="Arial" w:cs="Arial"/>
          <w:sz w:val="24"/>
          <w:szCs w:val="24"/>
        </w:rPr>
        <w:tab/>
      </w:r>
    </w:p>
    <w:p w14:paraId="21943787" w14:textId="77777777" w:rsidR="00ED61AB" w:rsidRDefault="00ED61A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Printing works recorded on 1910 and 1940 25-Inch OS maps. </w:t>
      </w:r>
    </w:p>
    <w:p w14:paraId="49F75C56" w14:textId="77777777" w:rsidR="00ED61AB" w:rsidRDefault="00ED61AB" w:rsidP="006B16EE">
      <w:pPr>
        <w:spacing w:after="0"/>
        <w:rPr>
          <w:rFonts w:ascii="Arial" w:hAnsi="Arial" w:cs="Arial"/>
          <w:sz w:val="24"/>
          <w:szCs w:val="24"/>
        </w:rPr>
      </w:pPr>
      <w:r>
        <w:rPr>
          <w:rFonts w:ascii="Arial" w:hAnsi="Arial" w:cs="Arial"/>
          <w:sz w:val="24"/>
          <w:szCs w:val="24"/>
        </w:rPr>
        <w:t>Summary: P</w:t>
      </w:r>
      <w:r w:rsidR="00F42738" w:rsidRPr="002D442E">
        <w:rPr>
          <w:rFonts w:ascii="Arial" w:hAnsi="Arial" w:cs="Arial"/>
          <w:sz w:val="24"/>
          <w:szCs w:val="24"/>
        </w:rPr>
        <w:t xml:space="preserve">rinting works </w:t>
      </w:r>
      <w:r w:rsidR="00F42738" w:rsidRPr="002D442E">
        <w:rPr>
          <w:rFonts w:ascii="Arial" w:hAnsi="Arial" w:cs="Arial"/>
          <w:sz w:val="24"/>
          <w:szCs w:val="24"/>
        </w:rPr>
        <w:tab/>
      </w:r>
    </w:p>
    <w:p w14:paraId="1AD1A55B" w14:textId="77C15B03" w:rsidR="00ED61AB" w:rsidRDefault="00ED61AB" w:rsidP="006B16EE">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p>
    <w:p w14:paraId="45E743DD" w14:textId="77777777" w:rsidR="00ED61AB" w:rsidRDefault="00ED61AB"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Low</w:t>
      </w:r>
      <w:r w:rsidR="00F42738" w:rsidRPr="002D442E">
        <w:rPr>
          <w:rFonts w:ascii="Arial" w:hAnsi="Arial" w:cs="Arial"/>
          <w:sz w:val="24"/>
          <w:szCs w:val="24"/>
        </w:rPr>
        <w:tab/>
      </w:r>
    </w:p>
    <w:p w14:paraId="457945BF" w14:textId="62732B27" w:rsidR="00F42738" w:rsidRPr="002D442E" w:rsidRDefault="00ED61AB"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715917</w:t>
      </w:r>
      <w:r>
        <w:rPr>
          <w:rFonts w:ascii="Arial" w:hAnsi="Arial" w:cs="Arial"/>
          <w:sz w:val="24"/>
          <w:szCs w:val="24"/>
        </w:rPr>
        <w:t xml:space="preserve">, ITM N </w:t>
      </w:r>
      <w:r w:rsidR="00F42738" w:rsidRPr="002D442E">
        <w:rPr>
          <w:rFonts w:ascii="Arial" w:hAnsi="Arial" w:cs="Arial"/>
          <w:sz w:val="24"/>
          <w:szCs w:val="24"/>
        </w:rPr>
        <w:t>734973</w:t>
      </w:r>
    </w:p>
    <w:p w14:paraId="6EC354E5" w14:textId="77777777" w:rsidR="00424317" w:rsidRDefault="00424317" w:rsidP="006B16EE">
      <w:pPr>
        <w:spacing w:after="0"/>
        <w:rPr>
          <w:rFonts w:ascii="Arial" w:hAnsi="Arial" w:cs="Arial"/>
          <w:sz w:val="24"/>
          <w:szCs w:val="24"/>
        </w:rPr>
      </w:pPr>
    </w:p>
    <w:p w14:paraId="44FBCD11"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CH070</w:t>
      </w:r>
      <w:r w:rsidR="00F42738" w:rsidRPr="002D442E">
        <w:rPr>
          <w:rFonts w:ascii="Arial" w:hAnsi="Arial" w:cs="Arial"/>
          <w:sz w:val="24"/>
          <w:szCs w:val="24"/>
        </w:rPr>
        <w:tab/>
      </w:r>
    </w:p>
    <w:p w14:paraId="241875BB" w14:textId="77777777" w:rsidR="00ED61AB"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Areas of Archaeological Potential</w:t>
      </w:r>
      <w:r w:rsidR="00F42738" w:rsidRPr="002D442E">
        <w:rPr>
          <w:rFonts w:ascii="Arial" w:hAnsi="Arial" w:cs="Arial"/>
          <w:sz w:val="24"/>
          <w:szCs w:val="24"/>
        </w:rPr>
        <w:tab/>
      </w:r>
    </w:p>
    <w:p w14:paraId="6DBEEDC7" w14:textId="77777777" w:rsidR="00ED61AB" w:rsidRDefault="00ED61AB" w:rsidP="006B16EE">
      <w:pPr>
        <w:spacing w:after="0"/>
        <w:rPr>
          <w:rFonts w:ascii="Arial" w:hAnsi="Arial" w:cs="Arial"/>
          <w:sz w:val="24"/>
          <w:szCs w:val="24"/>
        </w:rPr>
      </w:pPr>
      <w:r>
        <w:rPr>
          <w:rFonts w:ascii="Arial" w:hAnsi="Arial" w:cs="Arial"/>
          <w:sz w:val="24"/>
          <w:szCs w:val="24"/>
        </w:rPr>
        <w:t xml:space="preserve">ID </w:t>
      </w:r>
      <w:r w:rsidRPr="002D442E">
        <w:rPr>
          <w:rFonts w:ascii="Arial" w:hAnsi="Arial" w:cs="Arial"/>
          <w:sz w:val="24"/>
          <w:szCs w:val="24"/>
        </w:rPr>
        <w:t xml:space="preserve">Areas of Archaeological Potential </w:t>
      </w:r>
      <w:r w:rsidR="00F42738" w:rsidRPr="002D442E">
        <w:rPr>
          <w:rFonts w:ascii="Arial" w:hAnsi="Arial" w:cs="Arial"/>
          <w:sz w:val="24"/>
          <w:szCs w:val="24"/>
        </w:rPr>
        <w:t>001</w:t>
      </w:r>
    </w:p>
    <w:p w14:paraId="41A1F665" w14:textId="77777777" w:rsidR="00ED61AB" w:rsidRDefault="00ED61A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Area of Archaeological potential due the historic and archaeological significance of the study area</w:t>
      </w:r>
      <w:r w:rsidR="00F42738" w:rsidRPr="002D442E">
        <w:rPr>
          <w:rFonts w:ascii="Arial" w:hAnsi="Arial" w:cs="Arial"/>
          <w:sz w:val="24"/>
          <w:szCs w:val="24"/>
        </w:rPr>
        <w:tab/>
      </w:r>
    </w:p>
    <w:p w14:paraId="1CB8211A" w14:textId="77777777" w:rsidR="00C139E4" w:rsidRDefault="00C139E4"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Historic Town</w:t>
      </w:r>
      <w:r w:rsidR="00F42738" w:rsidRPr="002D442E">
        <w:rPr>
          <w:rFonts w:ascii="Arial" w:hAnsi="Arial" w:cs="Arial"/>
          <w:sz w:val="24"/>
          <w:szCs w:val="24"/>
        </w:rPr>
        <w:tab/>
      </w:r>
      <w:r w:rsidR="00F42738" w:rsidRPr="002D442E">
        <w:rPr>
          <w:rFonts w:ascii="Arial" w:hAnsi="Arial" w:cs="Arial"/>
          <w:sz w:val="24"/>
          <w:szCs w:val="24"/>
        </w:rPr>
        <w:tab/>
      </w:r>
    </w:p>
    <w:p w14:paraId="4B5B0009" w14:textId="5C8DD2E4" w:rsidR="00C139E4" w:rsidRDefault="00C139E4"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High </w:t>
      </w:r>
      <w:r w:rsidR="00F42738" w:rsidRPr="002D442E">
        <w:rPr>
          <w:rFonts w:ascii="Arial" w:hAnsi="Arial" w:cs="Arial"/>
          <w:sz w:val="24"/>
          <w:szCs w:val="24"/>
        </w:rPr>
        <w:tab/>
      </w:r>
    </w:p>
    <w:p w14:paraId="587594A4" w14:textId="227E38FF" w:rsidR="00F42738" w:rsidRPr="002D442E" w:rsidRDefault="00C139E4"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715836</w:t>
      </w:r>
      <w:r>
        <w:rPr>
          <w:rFonts w:ascii="Arial" w:hAnsi="Arial" w:cs="Arial"/>
          <w:sz w:val="24"/>
          <w:szCs w:val="24"/>
        </w:rPr>
        <w:t xml:space="preserve">, ITM N </w:t>
      </w:r>
      <w:r w:rsidR="00F42738" w:rsidRPr="002D442E">
        <w:rPr>
          <w:rFonts w:ascii="Arial" w:hAnsi="Arial" w:cs="Arial"/>
          <w:sz w:val="24"/>
          <w:szCs w:val="24"/>
        </w:rPr>
        <w:t>734982</w:t>
      </w:r>
    </w:p>
    <w:p w14:paraId="31D432C4" w14:textId="77777777" w:rsidR="00F42738" w:rsidRPr="002D442E" w:rsidRDefault="00F42738" w:rsidP="006B16EE">
      <w:pPr>
        <w:spacing w:after="0"/>
        <w:rPr>
          <w:rFonts w:ascii="Arial" w:hAnsi="Arial" w:cs="Arial"/>
          <w:sz w:val="24"/>
          <w:szCs w:val="24"/>
        </w:rPr>
      </w:pPr>
    </w:p>
    <w:p w14:paraId="164E8CE0" w14:textId="77777777" w:rsidR="00C139E4" w:rsidRDefault="00C139E4" w:rsidP="006B16EE">
      <w:pPr>
        <w:spacing w:after="0"/>
        <w:rPr>
          <w:rFonts w:ascii="Arial" w:hAnsi="Arial" w:cs="Arial"/>
          <w:sz w:val="24"/>
          <w:szCs w:val="24"/>
        </w:rPr>
      </w:pPr>
    </w:p>
    <w:p w14:paraId="4D5E6567" w14:textId="77777777" w:rsidR="00C139E4" w:rsidRDefault="00C139E4" w:rsidP="006B16EE">
      <w:pPr>
        <w:spacing w:after="0"/>
        <w:rPr>
          <w:rFonts w:ascii="Arial" w:hAnsi="Arial" w:cs="Arial"/>
          <w:sz w:val="24"/>
          <w:szCs w:val="24"/>
        </w:rPr>
      </w:pPr>
    </w:p>
    <w:p w14:paraId="72548279" w14:textId="77777777" w:rsidR="00C139E4" w:rsidRDefault="00C139E4" w:rsidP="006B16EE">
      <w:pPr>
        <w:spacing w:after="0"/>
        <w:rPr>
          <w:rFonts w:ascii="Arial" w:hAnsi="Arial" w:cs="Arial"/>
          <w:sz w:val="24"/>
          <w:szCs w:val="24"/>
        </w:rPr>
      </w:pPr>
    </w:p>
    <w:p w14:paraId="38FC3713" w14:textId="77777777" w:rsidR="00C139E4" w:rsidRDefault="00C139E4" w:rsidP="006B16EE">
      <w:pPr>
        <w:spacing w:after="0"/>
        <w:rPr>
          <w:rFonts w:ascii="Arial" w:hAnsi="Arial" w:cs="Arial"/>
          <w:sz w:val="24"/>
          <w:szCs w:val="24"/>
        </w:rPr>
      </w:pPr>
    </w:p>
    <w:p w14:paraId="09BF4E7B" w14:textId="2F1E5052"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 </w:t>
      </w:r>
    </w:p>
    <w:p w14:paraId="4FE58F1C" w14:textId="77777777" w:rsidR="00E05BE8" w:rsidRDefault="00E05BE8" w:rsidP="006B16EE">
      <w:pPr>
        <w:spacing w:after="0"/>
        <w:rPr>
          <w:rFonts w:ascii="Arial" w:hAnsi="Arial" w:cs="Arial"/>
          <w:sz w:val="24"/>
          <w:szCs w:val="24"/>
        </w:rPr>
      </w:pPr>
    </w:p>
    <w:p w14:paraId="5F07C590" w14:textId="77777777" w:rsidR="00E05BE8" w:rsidRDefault="00E05BE8" w:rsidP="006B16EE">
      <w:pPr>
        <w:spacing w:after="0"/>
        <w:rPr>
          <w:rFonts w:ascii="Arial" w:hAnsi="Arial" w:cs="Arial"/>
          <w:sz w:val="24"/>
          <w:szCs w:val="24"/>
        </w:rPr>
      </w:pPr>
    </w:p>
    <w:p w14:paraId="6861E21B" w14:textId="77777777" w:rsidR="00E05BE8" w:rsidRDefault="00E05BE8" w:rsidP="006B16EE">
      <w:pPr>
        <w:spacing w:after="0"/>
        <w:rPr>
          <w:rFonts w:ascii="Arial" w:hAnsi="Arial" w:cs="Arial"/>
          <w:sz w:val="24"/>
          <w:szCs w:val="24"/>
        </w:rPr>
      </w:pPr>
    </w:p>
    <w:p w14:paraId="4965B031" w14:textId="77777777" w:rsidR="00E05BE8" w:rsidRDefault="00E05BE8" w:rsidP="006B16EE">
      <w:pPr>
        <w:spacing w:after="0"/>
        <w:rPr>
          <w:rFonts w:ascii="Arial" w:hAnsi="Arial" w:cs="Arial"/>
          <w:sz w:val="24"/>
          <w:szCs w:val="24"/>
        </w:rPr>
      </w:pPr>
    </w:p>
    <w:p w14:paraId="749C8158" w14:textId="77777777" w:rsidR="00E05BE8" w:rsidRDefault="00E05BE8" w:rsidP="006B16EE">
      <w:pPr>
        <w:spacing w:after="0"/>
        <w:rPr>
          <w:rFonts w:ascii="Arial" w:hAnsi="Arial" w:cs="Arial"/>
          <w:sz w:val="24"/>
          <w:szCs w:val="24"/>
        </w:rPr>
      </w:pPr>
    </w:p>
    <w:p w14:paraId="2B713539" w14:textId="77777777" w:rsidR="00E05BE8" w:rsidRDefault="00E05BE8" w:rsidP="006B16EE">
      <w:pPr>
        <w:spacing w:after="0"/>
        <w:rPr>
          <w:rFonts w:ascii="Arial" w:hAnsi="Arial" w:cs="Arial"/>
          <w:sz w:val="24"/>
          <w:szCs w:val="24"/>
        </w:rPr>
      </w:pPr>
    </w:p>
    <w:p w14:paraId="56208E90" w14:textId="3CD795F6" w:rsidR="00E05BE8" w:rsidRDefault="00E05BE8" w:rsidP="006B16EE">
      <w:pPr>
        <w:spacing w:after="0"/>
        <w:rPr>
          <w:rFonts w:ascii="Arial" w:hAnsi="Arial" w:cs="Arial"/>
          <w:sz w:val="24"/>
          <w:szCs w:val="24"/>
        </w:rPr>
      </w:pPr>
    </w:p>
    <w:p w14:paraId="0B3268CD" w14:textId="35A0C074" w:rsidR="00F42738" w:rsidRPr="00E05BE8" w:rsidRDefault="00F42738" w:rsidP="00206BB6">
      <w:pPr>
        <w:pStyle w:val="Heading1"/>
      </w:pPr>
      <w:bookmarkStart w:id="44" w:name="_Toc188349607"/>
      <w:r w:rsidRPr="00E05BE8">
        <w:lastRenderedPageBreak/>
        <w:t>APPENDIX 2</w:t>
      </w:r>
      <w:r w:rsidR="00206BB6">
        <w:t xml:space="preserve"> </w:t>
      </w:r>
      <w:r w:rsidRPr="00E05BE8">
        <w:tab/>
        <w:t>LEGISLATIVE AND POLICY FRAMEWORK</w:t>
      </w:r>
      <w:bookmarkEnd w:id="44"/>
    </w:p>
    <w:p w14:paraId="27EB4914" w14:textId="77777777" w:rsidR="00F42738" w:rsidRPr="002D442E" w:rsidRDefault="00F42738" w:rsidP="006B16EE">
      <w:pPr>
        <w:spacing w:after="0"/>
        <w:rPr>
          <w:rFonts w:ascii="Arial" w:hAnsi="Arial" w:cs="Arial"/>
          <w:sz w:val="24"/>
          <w:szCs w:val="24"/>
        </w:rPr>
      </w:pPr>
    </w:p>
    <w:p w14:paraId="085F5E7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EIA Legislation </w:t>
      </w:r>
    </w:p>
    <w:p w14:paraId="4DB862D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EIA Directive 85/337/EEC as amended by 97/11/EC and 2003/35/EC requires that certain developments be assessed for likely environmental effects before planning permission can be granted. The EIA Amendment Regulations, SI 93 OF 1999 specifies in Section 2(b) of the Second Schedule, ‘Information to be contained in an Environmental Impact Statement’, that among other factors, information is to be provided on:</w:t>
      </w:r>
    </w:p>
    <w:p w14:paraId="35B47087" w14:textId="77777777" w:rsidR="00F42738" w:rsidRPr="002D442E" w:rsidRDefault="00F42738" w:rsidP="006B16EE">
      <w:pPr>
        <w:spacing w:after="0"/>
        <w:rPr>
          <w:rFonts w:ascii="Arial" w:hAnsi="Arial" w:cs="Arial"/>
          <w:sz w:val="24"/>
          <w:szCs w:val="24"/>
        </w:rPr>
      </w:pPr>
    </w:p>
    <w:p w14:paraId="664DBB2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‘Material assets, including the architectural and archaeological heritage, and the cultural heritage’</w:t>
      </w:r>
    </w:p>
    <w:p w14:paraId="4F113496" w14:textId="77777777" w:rsidR="00F42738" w:rsidRPr="002D442E" w:rsidRDefault="00F42738" w:rsidP="006B16EE">
      <w:pPr>
        <w:spacing w:after="0"/>
        <w:rPr>
          <w:rFonts w:ascii="Arial" w:hAnsi="Arial" w:cs="Arial"/>
          <w:sz w:val="24"/>
          <w:szCs w:val="24"/>
        </w:rPr>
      </w:pPr>
    </w:p>
    <w:p w14:paraId="621B368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Each of these assets is addressed within this assessment report.</w:t>
      </w:r>
    </w:p>
    <w:p w14:paraId="4907E9A8" w14:textId="77777777" w:rsidR="00F42738" w:rsidRPr="002D442E" w:rsidRDefault="00F42738" w:rsidP="006B16EE">
      <w:pPr>
        <w:spacing w:after="0"/>
        <w:rPr>
          <w:rFonts w:ascii="Arial" w:hAnsi="Arial" w:cs="Arial"/>
          <w:sz w:val="24"/>
          <w:szCs w:val="24"/>
        </w:rPr>
      </w:pPr>
    </w:p>
    <w:p w14:paraId="4F9B9B3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Cultural Heritage Legislation</w:t>
      </w:r>
    </w:p>
    <w:p w14:paraId="1F9F386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Archaeological Monuments/Sites</w:t>
      </w:r>
    </w:p>
    <w:p w14:paraId="3A434E3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Archaeological heritage is protected primarily under the edited. Section 2 of the 1930 National Monuments Act defines the word ‘monument’ as including:</w:t>
      </w:r>
    </w:p>
    <w:p w14:paraId="431D41F1" w14:textId="77777777" w:rsidR="00F42738" w:rsidRPr="002D442E" w:rsidRDefault="00F42738" w:rsidP="006B16EE">
      <w:pPr>
        <w:spacing w:after="0"/>
        <w:rPr>
          <w:rFonts w:ascii="Arial" w:hAnsi="Arial" w:cs="Arial"/>
          <w:sz w:val="24"/>
          <w:szCs w:val="24"/>
        </w:rPr>
      </w:pPr>
    </w:p>
    <w:p w14:paraId="547794D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‘any artificial or partly artificial building, structure, or erection whether above or below the surface of the ground and whether affixed or not affixed to the ground and any cave, stone, or other natural product whether forming part of or attached to or not attached to the ground which has been artificially carved, sculptured or worked upon or which (where it does not form part of the ground) appears to have been purposely put or arranged in position and any prehistoric or ancient tomb, grave or burial deposit, but does not include any building which is for the time being habitually used for ecclesiastical purposes’.</w:t>
      </w:r>
    </w:p>
    <w:p w14:paraId="0A95D13A" w14:textId="77777777" w:rsidR="00F42738" w:rsidRPr="002D442E" w:rsidRDefault="00F42738" w:rsidP="006B16EE">
      <w:pPr>
        <w:spacing w:after="0"/>
        <w:rPr>
          <w:rFonts w:ascii="Arial" w:hAnsi="Arial" w:cs="Arial"/>
          <w:sz w:val="24"/>
          <w:szCs w:val="24"/>
        </w:rPr>
      </w:pPr>
    </w:p>
    <w:p w14:paraId="30885EBC" w14:textId="16CD5703"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Under the 1994 Act, provision was made for a Record of Monuments and Places (RMP). The </w:t>
      </w:r>
      <w:r w:rsidR="00E05BE8" w:rsidRPr="00E05BE8">
        <w:rPr>
          <w:rFonts w:ascii="Arial" w:hAnsi="Arial" w:cs="Arial"/>
          <w:sz w:val="24"/>
          <w:szCs w:val="24"/>
        </w:rPr>
        <w:t>Record of Monument and Place</w:t>
      </w:r>
      <w:r w:rsidR="00E05BE8">
        <w:rPr>
          <w:rFonts w:ascii="Arial" w:hAnsi="Arial" w:cs="Arial"/>
          <w:sz w:val="24"/>
          <w:szCs w:val="24"/>
        </w:rPr>
        <w:t>s</w:t>
      </w:r>
      <w:r w:rsidR="00E05BE8" w:rsidRPr="00E05BE8">
        <w:rPr>
          <w:rFonts w:ascii="Arial" w:hAnsi="Arial" w:cs="Arial"/>
          <w:sz w:val="24"/>
          <w:szCs w:val="24"/>
        </w:rPr>
        <w:t xml:space="preserve"> </w:t>
      </w:r>
      <w:r w:rsidRPr="002D442E">
        <w:rPr>
          <w:rFonts w:ascii="Arial" w:hAnsi="Arial" w:cs="Arial"/>
          <w:sz w:val="24"/>
          <w:szCs w:val="24"/>
        </w:rPr>
        <w:t>is a revised set of SMR (Sites and Monuments Record) maps, on which newly discovered sites have been added and locations which proved not to be of antiquity have been de-listed by the National Monuments Service.</w:t>
      </w:r>
    </w:p>
    <w:p w14:paraId="7AA722C4" w14:textId="77777777" w:rsidR="00F42738" w:rsidRPr="002D442E" w:rsidRDefault="00F42738" w:rsidP="006B16EE">
      <w:pPr>
        <w:spacing w:after="0"/>
        <w:rPr>
          <w:rFonts w:ascii="Arial" w:hAnsi="Arial" w:cs="Arial"/>
          <w:sz w:val="24"/>
          <w:szCs w:val="24"/>
        </w:rPr>
      </w:pPr>
    </w:p>
    <w:p w14:paraId="78EDBC8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In effect, the National Monuments Act 1930–2014, as amended provide a statutory basis for:</w:t>
      </w:r>
    </w:p>
    <w:p w14:paraId="53675718" w14:textId="4C13CAA4"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Protection of sites and monuments (</w:t>
      </w:r>
      <w:r w:rsidR="00E05BE8" w:rsidRPr="002D442E">
        <w:rPr>
          <w:rFonts w:ascii="Arial" w:hAnsi="Arial" w:cs="Arial"/>
          <w:sz w:val="24"/>
          <w:szCs w:val="24"/>
        </w:rPr>
        <w:t>Record of Monuments and Places</w:t>
      </w:r>
      <w:r w:rsidRPr="002D442E">
        <w:rPr>
          <w:rFonts w:ascii="Arial" w:hAnsi="Arial" w:cs="Arial"/>
          <w:sz w:val="24"/>
          <w:szCs w:val="24"/>
        </w:rPr>
        <w:t>)</w:t>
      </w:r>
    </w:p>
    <w:p w14:paraId="3E8526E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Sites with Preservation Orders</w:t>
      </w:r>
    </w:p>
    <w:p w14:paraId="15318CE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Ownership and Guardianship of National Monuments</w:t>
      </w:r>
    </w:p>
    <w:p w14:paraId="28F7943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Register of Historic Monuments (pre-dating AD 1700)</w:t>
      </w:r>
    </w:p>
    <w:p w14:paraId="3CFD1BE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Licensing of archaeological excavations</w:t>
      </w:r>
    </w:p>
    <w:p w14:paraId="5525442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Licensing of Detection Devices</w:t>
      </w:r>
    </w:p>
    <w:p w14:paraId="11B4DCC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Protection of archaeological objects</w:t>
      </w:r>
    </w:p>
    <w:p w14:paraId="62863F6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t>
      </w:r>
      <w:r w:rsidRPr="002D442E">
        <w:rPr>
          <w:rFonts w:ascii="Arial" w:hAnsi="Arial" w:cs="Arial"/>
          <w:sz w:val="24"/>
          <w:szCs w:val="24"/>
        </w:rPr>
        <w:tab/>
        <w:t>Protection of wrecks and underwater heritage (more than 100 years old)</w:t>
      </w:r>
    </w:p>
    <w:p w14:paraId="533BBB25" w14:textId="77777777" w:rsidR="00F42738" w:rsidRPr="002D442E" w:rsidRDefault="00F42738" w:rsidP="006B16EE">
      <w:pPr>
        <w:spacing w:after="0"/>
        <w:rPr>
          <w:rFonts w:ascii="Arial" w:hAnsi="Arial" w:cs="Arial"/>
          <w:sz w:val="24"/>
          <w:szCs w:val="24"/>
        </w:rPr>
      </w:pPr>
    </w:p>
    <w:p w14:paraId="35875B0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In relation to proposed works at or in the vicinity of a recorded archaeological monument, Section 12 (3) of the National Monuments (Amendment) Act 1994 states:</w:t>
      </w:r>
    </w:p>
    <w:p w14:paraId="24BBD431" w14:textId="77777777" w:rsidR="00F42738" w:rsidRPr="002D442E" w:rsidRDefault="00F42738" w:rsidP="006B16EE">
      <w:pPr>
        <w:spacing w:after="0"/>
        <w:rPr>
          <w:rFonts w:ascii="Arial" w:hAnsi="Arial" w:cs="Arial"/>
          <w:sz w:val="24"/>
          <w:szCs w:val="24"/>
        </w:rPr>
      </w:pPr>
    </w:p>
    <w:p w14:paraId="54C81B9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‘When the owner or occupier (not being the Commissioners) of a monument or place which has been recorded [in the Record of Monuments and Places] or any person proposes to carry out, or to cause or permit the carrying out of any work at or in relation to such monument or place, he shall give notice in writing of his proposal to carry out the work to the Commissioners and shall not, except in the case of urgent necessity and with the consent of the Commissioners, commence the work for a period of two months after having given the notice.’</w:t>
      </w:r>
    </w:p>
    <w:p w14:paraId="1BD65342" w14:textId="77777777" w:rsidR="00F42738" w:rsidRPr="002D442E" w:rsidRDefault="00F42738" w:rsidP="006B16EE">
      <w:pPr>
        <w:spacing w:after="0"/>
        <w:rPr>
          <w:rFonts w:ascii="Arial" w:hAnsi="Arial" w:cs="Arial"/>
          <w:sz w:val="24"/>
          <w:szCs w:val="24"/>
        </w:rPr>
      </w:pPr>
    </w:p>
    <w:p w14:paraId="0844CCB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Archaeological artefacts</w:t>
      </w:r>
    </w:p>
    <w:p w14:paraId="526D613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Section 2 of the 1930 National Monuments Act (amended) defines an archaeological object as (in summary) any chattel in a manufactured or partly manufactured state or an unmanufactured state but with an archaeological or historical association. This includes ancient human, animal or plant remains.</w:t>
      </w:r>
    </w:p>
    <w:p w14:paraId="4938512D" w14:textId="77777777" w:rsidR="00F42738" w:rsidRPr="002D442E" w:rsidRDefault="00F42738" w:rsidP="006B16EE">
      <w:pPr>
        <w:spacing w:after="0"/>
        <w:rPr>
          <w:rFonts w:ascii="Arial" w:hAnsi="Arial" w:cs="Arial"/>
          <w:sz w:val="24"/>
          <w:szCs w:val="24"/>
        </w:rPr>
      </w:pPr>
    </w:p>
    <w:p w14:paraId="108F1A6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Section 9 (1) of the National Monuments (Amendment) Act 1994 states that any such artefact recovered during archaeological investigations should be taken into possession by the licensed archaeological director and held on behalf of the state until such a time as they are deposited accordingly subsequent to consultation with the National Museum of Ireland.</w:t>
      </w:r>
    </w:p>
    <w:p w14:paraId="5CF44F82" w14:textId="77777777" w:rsidR="00F42738" w:rsidRPr="002D442E" w:rsidRDefault="00F42738" w:rsidP="006B16EE">
      <w:pPr>
        <w:spacing w:after="0"/>
        <w:rPr>
          <w:rFonts w:ascii="Arial" w:hAnsi="Arial" w:cs="Arial"/>
          <w:sz w:val="24"/>
          <w:szCs w:val="24"/>
        </w:rPr>
      </w:pPr>
    </w:p>
    <w:p w14:paraId="239B1E9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Architectural Sites</w:t>
      </w:r>
    </w:p>
    <w:p w14:paraId="10F27EE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In 1997 Ireland ratified the Granada Convention on architectural heritage. This provided the basis for a national commitment to the protection of the architectural heritage throughout the country. The Architectural Heritage (National Inventory) and Historic Monuments (Miscellaneous Provisions) Act 1999 and Local Government (Planning and Development) Act 2000 made the legislative changes necessary to provide for a strengthening of the protection of architectural heritage.  The former Act has helped to provide for a forum for the strengthening of architectural heritage protection as it called for the creation of a National Inventory of Architectural Heritage which is used by local authorities for compiling the Record of Protected Structures (RPS). The Record of Protected Structures (RPS) is set out in each respective county’s Development Plan and provides statutory protection for these monuments.</w:t>
      </w:r>
    </w:p>
    <w:p w14:paraId="41FBF050" w14:textId="77777777" w:rsidR="00F42738" w:rsidRPr="002D442E" w:rsidRDefault="00F42738" w:rsidP="006B16EE">
      <w:pPr>
        <w:spacing w:after="0"/>
        <w:rPr>
          <w:rFonts w:ascii="Arial" w:hAnsi="Arial" w:cs="Arial"/>
          <w:sz w:val="24"/>
          <w:szCs w:val="24"/>
        </w:rPr>
      </w:pPr>
    </w:p>
    <w:p w14:paraId="793EF8F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Section 1 (1) of the Architectural Heritage (National Inventory) and Historic Monuments (Miscellaneous Provisions) Act, 1999 states:</w:t>
      </w:r>
    </w:p>
    <w:p w14:paraId="7FE1F5A4" w14:textId="77777777" w:rsidR="00F42738" w:rsidRPr="002D442E" w:rsidRDefault="00F42738" w:rsidP="006B16EE">
      <w:pPr>
        <w:spacing w:after="0"/>
        <w:rPr>
          <w:rFonts w:ascii="Arial" w:hAnsi="Arial" w:cs="Arial"/>
          <w:sz w:val="24"/>
          <w:szCs w:val="24"/>
        </w:rPr>
      </w:pPr>
    </w:p>
    <w:p w14:paraId="1A99939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‘architectural heritage means all—</w:t>
      </w:r>
    </w:p>
    <w:p w14:paraId="10BF907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w:t>
      </w:r>
      <w:r w:rsidRPr="002D442E">
        <w:rPr>
          <w:rFonts w:ascii="Arial" w:hAnsi="Arial" w:cs="Arial"/>
          <w:sz w:val="24"/>
          <w:szCs w:val="24"/>
        </w:rPr>
        <w:tab/>
        <w:t>structures and buildings together with their settings and attendant grounds, fixtures and fittings,</w:t>
      </w:r>
    </w:p>
    <w:p w14:paraId="2016478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w:t>
      </w:r>
      <w:r w:rsidRPr="002D442E">
        <w:rPr>
          <w:rFonts w:ascii="Arial" w:hAnsi="Arial" w:cs="Arial"/>
          <w:sz w:val="24"/>
          <w:szCs w:val="24"/>
        </w:rPr>
        <w:tab/>
        <w:t>groups of such structures and buildings, and</w:t>
      </w:r>
    </w:p>
    <w:p w14:paraId="11C2CA2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w:t>
      </w:r>
      <w:r w:rsidRPr="002D442E">
        <w:rPr>
          <w:rFonts w:ascii="Arial" w:hAnsi="Arial" w:cs="Arial"/>
          <w:sz w:val="24"/>
          <w:szCs w:val="24"/>
        </w:rPr>
        <w:tab/>
        <w:t>sites, which are of architectural, historical, archaeological, artistic, cultural, scientific, social or technical interest”</w:t>
      </w:r>
    </w:p>
    <w:p w14:paraId="78D21846" w14:textId="77777777" w:rsidR="00F42738" w:rsidRPr="002D442E" w:rsidRDefault="00F42738" w:rsidP="006B16EE">
      <w:pPr>
        <w:spacing w:after="0"/>
        <w:rPr>
          <w:rFonts w:ascii="Arial" w:hAnsi="Arial" w:cs="Arial"/>
          <w:sz w:val="24"/>
          <w:szCs w:val="24"/>
        </w:rPr>
      </w:pPr>
    </w:p>
    <w:p w14:paraId="2EFA3B0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The 1999 Act was replaced by the Local Government (Planning and Development) Act 2000 where the conditions relating to the protection of architectural heritage are set out in Part IV of the Act. Section 57 (1) of the 2000 Act states that:</w:t>
      </w:r>
    </w:p>
    <w:p w14:paraId="50B75049" w14:textId="77777777" w:rsidR="00F42738" w:rsidRPr="002D442E" w:rsidRDefault="00F42738" w:rsidP="006B16EE">
      <w:pPr>
        <w:spacing w:after="0"/>
        <w:rPr>
          <w:rFonts w:ascii="Arial" w:hAnsi="Arial" w:cs="Arial"/>
          <w:sz w:val="24"/>
          <w:szCs w:val="24"/>
        </w:rPr>
      </w:pPr>
    </w:p>
    <w:p w14:paraId="238FEB1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carrying out of works to a protected structure, or a proposed protected structure, shall be exempted development only if those works would not materially affect the character of –</w:t>
      </w:r>
    </w:p>
    <w:p w14:paraId="6339D04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w:t>
      </w:r>
      <w:r w:rsidRPr="002D442E">
        <w:rPr>
          <w:rFonts w:ascii="Arial" w:hAnsi="Arial" w:cs="Arial"/>
          <w:sz w:val="24"/>
          <w:szCs w:val="24"/>
        </w:rPr>
        <w:tab/>
        <w:t>the structure, or</w:t>
      </w:r>
    </w:p>
    <w:p w14:paraId="3BF728B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w:t>
      </w:r>
      <w:r w:rsidRPr="002D442E">
        <w:rPr>
          <w:rFonts w:ascii="Arial" w:hAnsi="Arial" w:cs="Arial"/>
          <w:sz w:val="24"/>
          <w:szCs w:val="24"/>
        </w:rPr>
        <w:tab/>
        <w:t>any element of the structure which contributes to its special architectural, historical, archaeological, artistic, cultural, scientific, social or technical interest’</w:t>
      </w:r>
    </w:p>
    <w:p w14:paraId="13E23C9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 </w:t>
      </w:r>
    </w:p>
    <w:p w14:paraId="7C175025" w14:textId="77777777" w:rsidR="00206BB6" w:rsidRDefault="00206BB6" w:rsidP="006B16EE">
      <w:pPr>
        <w:spacing w:after="0"/>
        <w:rPr>
          <w:rFonts w:ascii="Arial" w:hAnsi="Arial" w:cs="Arial"/>
          <w:b/>
          <w:bCs/>
          <w:sz w:val="24"/>
          <w:szCs w:val="24"/>
        </w:rPr>
      </w:pPr>
    </w:p>
    <w:p w14:paraId="693C3317" w14:textId="256A8C5C" w:rsidR="00F42738" w:rsidRPr="00E05BE8" w:rsidRDefault="00F42738" w:rsidP="00206BB6">
      <w:pPr>
        <w:pStyle w:val="Heading1"/>
      </w:pPr>
      <w:bookmarkStart w:id="45" w:name="_Toc188349608"/>
      <w:r w:rsidRPr="00E05BE8">
        <w:t>APPENDIX 3</w:t>
      </w:r>
      <w:r w:rsidR="00206BB6">
        <w:t xml:space="preserve"> </w:t>
      </w:r>
      <w:r w:rsidRPr="00E05BE8">
        <w:tab/>
        <w:t>TERMS AND DEFINITIONS USED</w:t>
      </w:r>
      <w:bookmarkEnd w:id="45"/>
    </w:p>
    <w:p w14:paraId="4580F450" w14:textId="77777777" w:rsidR="00F42738" w:rsidRPr="002D442E" w:rsidRDefault="00F42738" w:rsidP="006B16EE">
      <w:pPr>
        <w:spacing w:after="0"/>
        <w:rPr>
          <w:rFonts w:ascii="Arial" w:hAnsi="Arial" w:cs="Arial"/>
          <w:sz w:val="24"/>
          <w:szCs w:val="24"/>
        </w:rPr>
      </w:pPr>
    </w:p>
    <w:p w14:paraId="7F297DA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following sets out the definitions of the terms which are used throughout the report:</w:t>
      </w:r>
    </w:p>
    <w:p w14:paraId="75C71CCD" w14:textId="77777777" w:rsidR="00F42738" w:rsidRPr="002D442E" w:rsidRDefault="00F42738" w:rsidP="006B16EE">
      <w:pPr>
        <w:spacing w:after="0"/>
        <w:rPr>
          <w:rFonts w:ascii="Arial" w:hAnsi="Arial" w:cs="Arial"/>
          <w:sz w:val="24"/>
          <w:szCs w:val="24"/>
        </w:rPr>
      </w:pPr>
    </w:p>
    <w:p w14:paraId="72A8E54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w:t>
      </w:r>
      <w:r w:rsidRPr="002D442E">
        <w:rPr>
          <w:rFonts w:ascii="Arial" w:hAnsi="Arial" w:cs="Arial"/>
          <w:sz w:val="24"/>
          <w:szCs w:val="24"/>
        </w:rPr>
        <w:tab/>
        <w:t xml:space="preserve">The phrase ‘cultural heritage’ is a generic term used in reference to a multitude of cultural, archaeological and architectural sites and monuments. The term ‘cultural heritage’, in compliance with Section 2(1) of the Heritage Act (1995), is used throughout this report in relation to archaeological objects, features, monuments and landscapes as well as all structures and buildings which are considered to be of historical, archaeological, artistic, engineering, scientific, social or technical interest </w:t>
      </w:r>
    </w:p>
    <w:p w14:paraId="5470918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(ii)</w:t>
      </w:r>
      <w:r w:rsidRPr="002D442E">
        <w:rPr>
          <w:rFonts w:ascii="Arial" w:hAnsi="Arial" w:cs="Arial"/>
          <w:sz w:val="24"/>
          <w:szCs w:val="24"/>
        </w:rPr>
        <w:tab/>
        <w:t>For the purpose of this assessment, each identified cultural heritage site is assigned a unique cultural heritage number with the prefix ‘CH’.</w:t>
      </w:r>
    </w:p>
    <w:p w14:paraId="7D8D00C6" w14:textId="77777777" w:rsidR="00F42738" w:rsidRPr="002D442E" w:rsidRDefault="00F42738" w:rsidP="006B16EE">
      <w:pPr>
        <w:spacing w:after="0"/>
        <w:rPr>
          <w:rFonts w:ascii="Arial" w:hAnsi="Arial" w:cs="Arial"/>
          <w:sz w:val="24"/>
          <w:szCs w:val="24"/>
        </w:rPr>
      </w:pPr>
    </w:p>
    <w:p w14:paraId="2563A65D" w14:textId="041D9D1E" w:rsidR="00F42738" w:rsidRPr="002D442E" w:rsidRDefault="00F42738" w:rsidP="006B16EE">
      <w:pPr>
        <w:spacing w:after="0"/>
        <w:rPr>
          <w:rFonts w:ascii="Arial" w:hAnsi="Arial" w:cs="Arial"/>
          <w:sz w:val="24"/>
          <w:szCs w:val="24"/>
        </w:rPr>
      </w:pPr>
      <w:r w:rsidRPr="002D442E">
        <w:rPr>
          <w:rFonts w:ascii="Arial" w:hAnsi="Arial" w:cs="Arial"/>
          <w:sz w:val="24"/>
          <w:szCs w:val="24"/>
        </w:rPr>
        <w:t>(iii)</w:t>
      </w:r>
      <w:r w:rsidRPr="002D442E">
        <w:rPr>
          <w:rFonts w:ascii="Arial" w:hAnsi="Arial" w:cs="Arial"/>
          <w:sz w:val="24"/>
          <w:szCs w:val="24"/>
        </w:rPr>
        <w:tab/>
        <w:t xml:space="preserve">A feature recorded in the ‘Record of Monuments and Places’ (RMP) refers to a recorded archaeological site that is granted statutory protection under the National Monuments Act 1930–2014, as amended. When reference is made to the distance between an </w:t>
      </w:r>
      <w:r w:rsidR="00E05BE8" w:rsidRPr="002D442E">
        <w:rPr>
          <w:rFonts w:ascii="Arial" w:hAnsi="Arial" w:cs="Arial"/>
          <w:sz w:val="24"/>
          <w:szCs w:val="24"/>
        </w:rPr>
        <w:t xml:space="preserve">Record of Monuments and Places </w:t>
      </w:r>
      <w:r w:rsidRPr="002D442E">
        <w:rPr>
          <w:rFonts w:ascii="Arial" w:hAnsi="Arial" w:cs="Arial"/>
          <w:sz w:val="24"/>
          <w:szCs w:val="24"/>
        </w:rPr>
        <w:t xml:space="preserve">and the proposed development site (see below), this relates to the minimal distance separating the site from the known edge of the </w:t>
      </w:r>
      <w:r w:rsidR="00E05BE8" w:rsidRPr="002D442E">
        <w:rPr>
          <w:rFonts w:ascii="Arial" w:hAnsi="Arial" w:cs="Arial"/>
          <w:sz w:val="24"/>
          <w:szCs w:val="24"/>
        </w:rPr>
        <w:t>Record of Monuments and Places</w:t>
      </w:r>
      <w:r w:rsidRPr="002D442E">
        <w:rPr>
          <w:rFonts w:ascii="Arial" w:hAnsi="Arial" w:cs="Arial"/>
          <w:sz w:val="24"/>
          <w:szCs w:val="24"/>
        </w:rPr>
        <w:t xml:space="preserve">. Where the edge of the </w:t>
      </w:r>
      <w:r w:rsidR="00E05BE8" w:rsidRPr="002D442E">
        <w:rPr>
          <w:rFonts w:ascii="Arial" w:hAnsi="Arial" w:cs="Arial"/>
          <w:sz w:val="24"/>
          <w:szCs w:val="24"/>
        </w:rPr>
        <w:t xml:space="preserve">Record of Monuments and Places </w:t>
      </w:r>
      <w:r w:rsidRPr="002D442E">
        <w:rPr>
          <w:rFonts w:ascii="Arial" w:hAnsi="Arial" w:cs="Arial"/>
          <w:sz w:val="24"/>
          <w:szCs w:val="24"/>
        </w:rPr>
        <w:t xml:space="preserve">is not precisely known, the distance relates to that which separates the site from the boundary of the </w:t>
      </w:r>
      <w:r w:rsidR="00E05BE8" w:rsidRPr="002D442E">
        <w:rPr>
          <w:rFonts w:ascii="Arial" w:hAnsi="Arial" w:cs="Arial"/>
          <w:sz w:val="24"/>
          <w:szCs w:val="24"/>
        </w:rPr>
        <w:t xml:space="preserve">Record of Monuments and Places </w:t>
      </w:r>
      <w:r w:rsidRPr="002D442E">
        <w:rPr>
          <w:rFonts w:ascii="Arial" w:hAnsi="Arial" w:cs="Arial"/>
          <w:sz w:val="24"/>
          <w:szCs w:val="24"/>
        </w:rPr>
        <w:t xml:space="preserve">zone of archaeological potential as represented on the respective </w:t>
      </w:r>
      <w:r w:rsidR="00E05BE8" w:rsidRPr="002D442E">
        <w:rPr>
          <w:rFonts w:ascii="Arial" w:hAnsi="Arial" w:cs="Arial"/>
          <w:sz w:val="24"/>
          <w:szCs w:val="24"/>
        </w:rPr>
        <w:t xml:space="preserve">Record of Monuments and Places </w:t>
      </w:r>
      <w:r w:rsidRPr="002D442E">
        <w:rPr>
          <w:rFonts w:ascii="Arial" w:hAnsi="Arial" w:cs="Arial"/>
          <w:sz w:val="24"/>
          <w:szCs w:val="24"/>
        </w:rPr>
        <w:t>map; where this is applied, it is stated accordingly.</w:t>
      </w:r>
    </w:p>
    <w:p w14:paraId="7AF21021" w14:textId="77777777" w:rsidR="00F42738" w:rsidRPr="002D442E" w:rsidRDefault="00F42738" w:rsidP="006B16EE">
      <w:pPr>
        <w:spacing w:after="0"/>
        <w:rPr>
          <w:rFonts w:ascii="Arial" w:hAnsi="Arial" w:cs="Arial"/>
          <w:sz w:val="24"/>
          <w:szCs w:val="24"/>
        </w:rPr>
      </w:pPr>
    </w:p>
    <w:p w14:paraId="3361B3B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(iv)</w:t>
      </w:r>
      <w:r w:rsidRPr="002D442E">
        <w:rPr>
          <w:rFonts w:ascii="Arial" w:hAnsi="Arial" w:cs="Arial"/>
          <w:sz w:val="24"/>
          <w:szCs w:val="24"/>
        </w:rPr>
        <w:tab/>
        <w:t>An ‘area of archaeological potential’ refers to an area of ground that is deemed to constitute one where archaeological sites, features or objects may be present in consequence of location, association with identified/recorded archaeological sites and/or identifiable characteristics.</w:t>
      </w:r>
    </w:p>
    <w:p w14:paraId="4638DC95" w14:textId="77777777" w:rsidR="00F42738" w:rsidRPr="002D442E" w:rsidRDefault="00F42738" w:rsidP="006B16EE">
      <w:pPr>
        <w:spacing w:after="0"/>
        <w:rPr>
          <w:rFonts w:ascii="Arial" w:hAnsi="Arial" w:cs="Arial"/>
          <w:sz w:val="24"/>
          <w:szCs w:val="24"/>
        </w:rPr>
      </w:pPr>
    </w:p>
    <w:p w14:paraId="0E731D3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(v)</w:t>
      </w:r>
      <w:r w:rsidRPr="002D442E">
        <w:rPr>
          <w:rFonts w:ascii="Arial" w:hAnsi="Arial" w:cs="Arial"/>
          <w:sz w:val="24"/>
          <w:szCs w:val="24"/>
        </w:rPr>
        <w:tab/>
        <w:t>The term ‘proposed development site’ refers to the defined area of land within which the proposed development, including access tracks etc, may be constructed.</w:t>
      </w:r>
    </w:p>
    <w:p w14:paraId="7133AB34" w14:textId="77777777" w:rsidR="00F42738" w:rsidRPr="002D442E" w:rsidRDefault="00F42738" w:rsidP="006B16EE">
      <w:pPr>
        <w:spacing w:after="0"/>
        <w:rPr>
          <w:rFonts w:ascii="Arial" w:hAnsi="Arial" w:cs="Arial"/>
          <w:sz w:val="24"/>
          <w:szCs w:val="24"/>
        </w:rPr>
      </w:pPr>
    </w:p>
    <w:p w14:paraId="663BD1E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(vi)</w:t>
      </w:r>
      <w:r w:rsidRPr="002D442E">
        <w:rPr>
          <w:rFonts w:ascii="Arial" w:hAnsi="Arial" w:cs="Arial"/>
          <w:sz w:val="24"/>
          <w:szCs w:val="24"/>
        </w:rPr>
        <w:tab/>
        <w:t>In relation to the term ‘study area’ please see Section 1.3 above.</w:t>
      </w:r>
    </w:p>
    <w:p w14:paraId="1FEFF62A" w14:textId="77777777" w:rsidR="00F42738" w:rsidRPr="002D442E" w:rsidRDefault="00F42738" w:rsidP="006B16EE">
      <w:pPr>
        <w:spacing w:after="0"/>
        <w:rPr>
          <w:rFonts w:ascii="Arial" w:hAnsi="Arial" w:cs="Arial"/>
          <w:sz w:val="24"/>
          <w:szCs w:val="24"/>
        </w:rPr>
      </w:pPr>
    </w:p>
    <w:p w14:paraId="53C3770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(vii)</w:t>
      </w:r>
      <w:r w:rsidRPr="002D442E">
        <w:rPr>
          <w:rFonts w:ascii="Arial" w:hAnsi="Arial" w:cs="Arial"/>
          <w:sz w:val="24"/>
          <w:szCs w:val="24"/>
        </w:rPr>
        <w:tab/>
        <w:t>The term ‘receiving environment’ refers to the broader landscape within which the study area is situated. Examination of the site’s receiving environment allows the study area to be analysed in its wider cultural context.</w:t>
      </w:r>
    </w:p>
    <w:p w14:paraId="0CBA5C94" w14:textId="77777777" w:rsidR="00F42738" w:rsidRPr="002D442E" w:rsidRDefault="00F42738" w:rsidP="006B16EE">
      <w:pPr>
        <w:spacing w:after="0"/>
        <w:rPr>
          <w:rFonts w:ascii="Arial" w:hAnsi="Arial" w:cs="Arial"/>
          <w:sz w:val="24"/>
          <w:szCs w:val="24"/>
        </w:rPr>
      </w:pPr>
    </w:p>
    <w:p w14:paraId="647E581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(viii)</w:t>
      </w:r>
      <w:r w:rsidRPr="002D442E">
        <w:rPr>
          <w:rFonts w:ascii="Arial" w:hAnsi="Arial" w:cs="Arial"/>
          <w:sz w:val="24"/>
          <w:szCs w:val="24"/>
        </w:rPr>
        <w:tab/>
        <w:t>The terms ‘baseline environment’ and ‘cultural heritage resource’ refer to the existing, identifiable environment against which potential effects of the proposed scheme may be measured.</w:t>
      </w:r>
    </w:p>
    <w:p w14:paraId="5E06E271" w14:textId="77777777" w:rsidR="00F42738" w:rsidRPr="002D442E" w:rsidRDefault="00F42738" w:rsidP="006B16EE">
      <w:pPr>
        <w:spacing w:after="0"/>
        <w:rPr>
          <w:rFonts w:ascii="Arial" w:hAnsi="Arial" w:cs="Arial"/>
          <w:sz w:val="24"/>
          <w:szCs w:val="24"/>
        </w:rPr>
      </w:pPr>
    </w:p>
    <w:p w14:paraId="4929F2B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Note: Information regarding archaeological site types and periods is provided in a glossary in Appendix 4.</w:t>
      </w:r>
    </w:p>
    <w:p w14:paraId="0B3D7456" w14:textId="7E486EC1" w:rsidR="00206BB6" w:rsidRPr="002D442E" w:rsidRDefault="00F42738" w:rsidP="006B16EE">
      <w:pPr>
        <w:spacing w:after="0"/>
        <w:rPr>
          <w:rFonts w:ascii="Arial" w:hAnsi="Arial" w:cs="Arial"/>
          <w:sz w:val="24"/>
          <w:szCs w:val="24"/>
        </w:rPr>
      </w:pPr>
      <w:r w:rsidRPr="002D442E">
        <w:rPr>
          <w:rFonts w:ascii="Arial" w:hAnsi="Arial" w:cs="Arial"/>
          <w:sz w:val="24"/>
          <w:szCs w:val="24"/>
        </w:rPr>
        <w:t xml:space="preserve"> </w:t>
      </w:r>
    </w:p>
    <w:p w14:paraId="545F4CD2" w14:textId="77777777" w:rsidR="00F42738" w:rsidRPr="002D442E" w:rsidRDefault="00F42738" w:rsidP="00206BB6">
      <w:pPr>
        <w:pStyle w:val="Heading1"/>
      </w:pPr>
      <w:bookmarkStart w:id="46" w:name="_Toc188349609"/>
      <w:r w:rsidRPr="002D442E">
        <w:t>APPENDIX 4</w:t>
      </w:r>
      <w:r w:rsidRPr="002D442E">
        <w:tab/>
        <w:t>GLOSSARY AND DEFINITION OF ARCHAEOLOGICAL TERMS</w:t>
      </w:r>
      <w:bookmarkEnd w:id="46"/>
    </w:p>
    <w:p w14:paraId="6712E4D6" w14:textId="77777777" w:rsidR="00F42738" w:rsidRPr="002D442E" w:rsidRDefault="00F42738" w:rsidP="006B16EE">
      <w:pPr>
        <w:spacing w:after="0"/>
        <w:rPr>
          <w:rFonts w:ascii="Arial" w:hAnsi="Arial" w:cs="Arial"/>
          <w:sz w:val="24"/>
          <w:szCs w:val="24"/>
        </w:rPr>
      </w:pPr>
    </w:p>
    <w:p w14:paraId="5AE1C9B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Bridge A structure of wood, stone, iron, brick or concrete, etc., built to span a river or ravine in order to facilitate the crossing of pedestrians or vehicles. These date from the medieval period (5th - 12th centuries AD) onwards.</w:t>
      </w:r>
    </w:p>
    <w:p w14:paraId="23039758" w14:textId="77777777" w:rsidR="00F42738" w:rsidRPr="002D442E" w:rsidRDefault="00F42738" w:rsidP="006B16EE">
      <w:pPr>
        <w:spacing w:after="0"/>
        <w:rPr>
          <w:rFonts w:ascii="Arial" w:hAnsi="Arial" w:cs="Arial"/>
          <w:sz w:val="24"/>
          <w:szCs w:val="24"/>
        </w:rPr>
      </w:pPr>
    </w:p>
    <w:p w14:paraId="5BD1D11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Church A building used for public Christian worship. These can be of any date from c. AD 500 onwards.</w:t>
      </w:r>
    </w:p>
    <w:p w14:paraId="1B4FACE3" w14:textId="77777777" w:rsidR="00F42738" w:rsidRPr="002D442E" w:rsidRDefault="00F42738" w:rsidP="006B16EE">
      <w:pPr>
        <w:spacing w:after="0"/>
        <w:rPr>
          <w:rFonts w:ascii="Arial" w:hAnsi="Arial" w:cs="Arial"/>
          <w:sz w:val="24"/>
          <w:szCs w:val="24"/>
        </w:rPr>
      </w:pPr>
    </w:p>
    <w:p w14:paraId="5AA83D2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Ecclesiastical site A location where a religious foundation existed but where there is insufficient evidence to allow for a more precise classification. These date from the medieval period (5th-16th centuries AD) up to the 18th century.</w:t>
      </w:r>
    </w:p>
    <w:p w14:paraId="033F0652" w14:textId="77777777" w:rsidR="00F42738" w:rsidRPr="002D442E" w:rsidRDefault="00F42738" w:rsidP="006B16EE">
      <w:pPr>
        <w:spacing w:after="0"/>
        <w:rPr>
          <w:rFonts w:ascii="Arial" w:hAnsi="Arial" w:cs="Arial"/>
          <w:sz w:val="24"/>
          <w:szCs w:val="24"/>
        </w:rPr>
      </w:pPr>
    </w:p>
    <w:p w14:paraId="23E222A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Ecclesiastical Enclosure  A large oval or roughly circular area, usually over 50m in diameter,  defined by a bank/banks and external fosse/fosses or drystone  wall/walls, enclosing an early medieval church or monastery and its  associated areas of domestic and industrial activity. These date to the  early medieval period (5th-12th centuries AD).</w:t>
      </w:r>
    </w:p>
    <w:p w14:paraId="35581040" w14:textId="77777777" w:rsidR="00F42738" w:rsidRPr="002D442E" w:rsidRDefault="00F42738" w:rsidP="006B16EE">
      <w:pPr>
        <w:spacing w:after="0"/>
        <w:rPr>
          <w:rFonts w:ascii="Arial" w:hAnsi="Arial" w:cs="Arial"/>
          <w:sz w:val="24"/>
          <w:szCs w:val="24"/>
        </w:rPr>
      </w:pPr>
    </w:p>
    <w:p w14:paraId="0E743ED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Graveyard The burial area around a church. These date from the medieval period  (5th-16th centuries) onwards.</w:t>
      </w:r>
    </w:p>
    <w:p w14:paraId="1C9BA4E9" w14:textId="77777777" w:rsidR="00F42738" w:rsidRPr="002D442E" w:rsidRDefault="00F42738" w:rsidP="006B16EE">
      <w:pPr>
        <w:spacing w:after="0"/>
        <w:rPr>
          <w:rFonts w:ascii="Arial" w:hAnsi="Arial" w:cs="Arial"/>
          <w:sz w:val="24"/>
          <w:szCs w:val="24"/>
        </w:rPr>
      </w:pPr>
    </w:p>
    <w:p w14:paraId="1A123A3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Historic Town A settlement of pre-AD 1700 date that occupied a central position in the communications network, functioned as a market centre and had an organised layout of streets with a significant density of houses and associated land plots. In addition, examples of one of the following monument classes should be present: town defences; castle/tower house; house (which functioned as a manor house); parish church/cathedral; religious house(s); administrative institution (e.g. town hall, market-house); judicial institution (e.g. courthouse, prison); monuments indicating </w:t>
      </w:r>
      <w:r w:rsidRPr="002D442E">
        <w:rPr>
          <w:rFonts w:ascii="Arial" w:hAnsi="Arial" w:cs="Arial"/>
          <w:sz w:val="24"/>
          <w:szCs w:val="24"/>
        </w:rPr>
        <w:lastRenderedPageBreak/>
        <w:t>specialised technological production (e.g. mill, kiln, tannery, ironworking site); bridge; hospital; school; quays. Where only documentary evidence survives to suggest a town was present then the term 'Historic town possible' applies.</w:t>
      </w:r>
    </w:p>
    <w:p w14:paraId="485012F7" w14:textId="77777777" w:rsidR="00F42738" w:rsidRPr="002D442E" w:rsidRDefault="00F42738" w:rsidP="006B16EE">
      <w:pPr>
        <w:spacing w:after="0"/>
        <w:rPr>
          <w:rFonts w:ascii="Arial" w:hAnsi="Arial" w:cs="Arial"/>
          <w:sz w:val="24"/>
          <w:szCs w:val="24"/>
        </w:rPr>
      </w:pPr>
    </w:p>
    <w:p w14:paraId="42F4766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Pit A circular or sub-circular cropmark/maculae or soil-mark, usually identified from aerial photography, which appears to be the visible evidence of a filled-in excavated hole or cavity in the ground. These may date to any period from prehistory onwards.</w:t>
      </w:r>
    </w:p>
    <w:p w14:paraId="376F441B" w14:textId="77777777" w:rsidR="00F42738" w:rsidRPr="002D442E" w:rsidRDefault="00F42738" w:rsidP="006B16EE">
      <w:pPr>
        <w:spacing w:after="0"/>
        <w:rPr>
          <w:rFonts w:ascii="Arial" w:hAnsi="Arial" w:cs="Arial"/>
          <w:sz w:val="24"/>
          <w:szCs w:val="24"/>
        </w:rPr>
      </w:pPr>
    </w:p>
    <w:p w14:paraId="42948ED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Road - road/trackway A way, or section thereof, which has been deliberately constructed between places. These may be of any date from prehistory onwards.</w:t>
      </w:r>
    </w:p>
    <w:p w14:paraId="58395999" w14:textId="77777777" w:rsidR="00F42738" w:rsidRPr="002D442E" w:rsidRDefault="00F42738" w:rsidP="006B16EE">
      <w:pPr>
        <w:spacing w:after="0"/>
        <w:rPr>
          <w:rFonts w:ascii="Arial" w:hAnsi="Arial" w:cs="Arial"/>
          <w:sz w:val="24"/>
          <w:szCs w:val="24"/>
        </w:rPr>
      </w:pPr>
    </w:p>
    <w:p w14:paraId="2B2F2DF5" w14:textId="77777777" w:rsidR="00F42738" w:rsidRPr="002D442E" w:rsidRDefault="00F42738" w:rsidP="006B16EE">
      <w:pPr>
        <w:spacing w:after="0"/>
        <w:rPr>
          <w:rFonts w:ascii="Arial" w:hAnsi="Arial" w:cs="Arial"/>
          <w:sz w:val="24"/>
          <w:szCs w:val="24"/>
        </w:rPr>
      </w:pPr>
    </w:p>
    <w:p w14:paraId="4C02CEA5" w14:textId="77777777" w:rsidR="00F42738" w:rsidRPr="002D442E" w:rsidRDefault="00F42738" w:rsidP="006B16EE">
      <w:pPr>
        <w:spacing w:after="0"/>
        <w:rPr>
          <w:rFonts w:ascii="Arial" w:hAnsi="Arial" w:cs="Arial"/>
          <w:sz w:val="24"/>
          <w:szCs w:val="24"/>
        </w:rPr>
      </w:pPr>
    </w:p>
    <w:p w14:paraId="22BE641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w:t>
      </w:r>
    </w:p>
    <w:p w14:paraId="5C16203A" w14:textId="77777777" w:rsidR="00562AC2" w:rsidRDefault="00562AC2" w:rsidP="006B16EE">
      <w:pPr>
        <w:spacing w:after="0"/>
        <w:rPr>
          <w:rFonts w:ascii="Arial" w:hAnsi="Arial" w:cs="Arial"/>
          <w:b/>
          <w:bCs/>
          <w:sz w:val="24"/>
          <w:szCs w:val="24"/>
        </w:rPr>
      </w:pPr>
    </w:p>
    <w:p w14:paraId="298C06A7" w14:textId="77777777" w:rsidR="00562AC2" w:rsidRDefault="00562AC2" w:rsidP="006B16EE">
      <w:pPr>
        <w:spacing w:after="0"/>
        <w:rPr>
          <w:rFonts w:ascii="Arial" w:hAnsi="Arial" w:cs="Arial"/>
          <w:b/>
          <w:bCs/>
          <w:sz w:val="24"/>
          <w:szCs w:val="24"/>
        </w:rPr>
      </w:pPr>
    </w:p>
    <w:p w14:paraId="0CA76F43" w14:textId="77777777" w:rsidR="00562AC2" w:rsidRDefault="00562AC2" w:rsidP="006B16EE">
      <w:pPr>
        <w:spacing w:after="0"/>
        <w:rPr>
          <w:rFonts w:ascii="Arial" w:hAnsi="Arial" w:cs="Arial"/>
          <w:b/>
          <w:bCs/>
          <w:sz w:val="24"/>
          <w:szCs w:val="24"/>
        </w:rPr>
      </w:pPr>
    </w:p>
    <w:p w14:paraId="2EF47E76" w14:textId="77777777" w:rsidR="00562AC2" w:rsidRDefault="00562AC2" w:rsidP="006B16EE">
      <w:pPr>
        <w:spacing w:after="0"/>
        <w:rPr>
          <w:rFonts w:ascii="Arial" w:hAnsi="Arial" w:cs="Arial"/>
          <w:b/>
          <w:bCs/>
          <w:sz w:val="24"/>
          <w:szCs w:val="24"/>
        </w:rPr>
      </w:pPr>
    </w:p>
    <w:p w14:paraId="5E7D86A6" w14:textId="77777777" w:rsidR="00562AC2" w:rsidRDefault="00562AC2" w:rsidP="006B16EE">
      <w:pPr>
        <w:spacing w:after="0"/>
        <w:rPr>
          <w:rFonts w:ascii="Arial" w:hAnsi="Arial" w:cs="Arial"/>
          <w:b/>
          <w:bCs/>
          <w:sz w:val="24"/>
          <w:szCs w:val="24"/>
        </w:rPr>
      </w:pPr>
    </w:p>
    <w:p w14:paraId="69D90E5A" w14:textId="77777777" w:rsidR="00562AC2" w:rsidRDefault="00562AC2" w:rsidP="006B16EE">
      <w:pPr>
        <w:spacing w:after="0"/>
        <w:rPr>
          <w:rFonts w:ascii="Arial" w:hAnsi="Arial" w:cs="Arial"/>
          <w:b/>
          <w:bCs/>
          <w:sz w:val="24"/>
          <w:szCs w:val="24"/>
        </w:rPr>
      </w:pPr>
    </w:p>
    <w:p w14:paraId="29B15003" w14:textId="77777777" w:rsidR="00562AC2" w:rsidRDefault="00562AC2" w:rsidP="006B16EE">
      <w:pPr>
        <w:spacing w:after="0"/>
        <w:rPr>
          <w:rFonts w:ascii="Arial" w:hAnsi="Arial" w:cs="Arial"/>
          <w:b/>
          <w:bCs/>
          <w:sz w:val="24"/>
          <w:szCs w:val="24"/>
        </w:rPr>
      </w:pPr>
    </w:p>
    <w:p w14:paraId="39928ACB" w14:textId="77777777" w:rsidR="00562AC2" w:rsidRDefault="00562AC2" w:rsidP="006B16EE">
      <w:pPr>
        <w:spacing w:after="0"/>
        <w:rPr>
          <w:rFonts w:ascii="Arial" w:hAnsi="Arial" w:cs="Arial"/>
          <w:b/>
          <w:bCs/>
          <w:sz w:val="24"/>
          <w:szCs w:val="24"/>
        </w:rPr>
      </w:pPr>
    </w:p>
    <w:p w14:paraId="3EC205E8" w14:textId="77777777" w:rsidR="00562AC2" w:rsidRDefault="00562AC2" w:rsidP="006B16EE">
      <w:pPr>
        <w:spacing w:after="0"/>
        <w:rPr>
          <w:rFonts w:ascii="Arial" w:hAnsi="Arial" w:cs="Arial"/>
          <w:b/>
          <w:bCs/>
          <w:sz w:val="24"/>
          <w:szCs w:val="24"/>
        </w:rPr>
      </w:pPr>
    </w:p>
    <w:p w14:paraId="4D31BA6A" w14:textId="77777777" w:rsidR="00562AC2" w:rsidRDefault="00562AC2" w:rsidP="006B16EE">
      <w:pPr>
        <w:spacing w:after="0"/>
        <w:rPr>
          <w:rFonts w:ascii="Arial" w:hAnsi="Arial" w:cs="Arial"/>
          <w:b/>
          <w:bCs/>
          <w:sz w:val="24"/>
          <w:szCs w:val="24"/>
        </w:rPr>
      </w:pPr>
    </w:p>
    <w:p w14:paraId="515F3789" w14:textId="77777777" w:rsidR="00562AC2" w:rsidRDefault="00562AC2" w:rsidP="006B16EE">
      <w:pPr>
        <w:spacing w:after="0"/>
        <w:rPr>
          <w:rFonts w:ascii="Arial" w:hAnsi="Arial" w:cs="Arial"/>
          <w:b/>
          <w:bCs/>
          <w:sz w:val="24"/>
          <w:szCs w:val="24"/>
        </w:rPr>
      </w:pPr>
    </w:p>
    <w:p w14:paraId="2693F57B" w14:textId="77777777" w:rsidR="00562AC2" w:rsidRDefault="00562AC2" w:rsidP="006B16EE">
      <w:pPr>
        <w:spacing w:after="0"/>
        <w:rPr>
          <w:rFonts w:ascii="Arial" w:hAnsi="Arial" w:cs="Arial"/>
          <w:b/>
          <w:bCs/>
          <w:sz w:val="24"/>
          <w:szCs w:val="24"/>
        </w:rPr>
      </w:pPr>
    </w:p>
    <w:p w14:paraId="65B9EAB8" w14:textId="77777777" w:rsidR="00562AC2" w:rsidRDefault="00562AC2" w:rsidP="006B16EE">
      <w:pPr>
        <w:spacing w:after="0"/>
        <w:rPr>
          <w:rFonts w:ascii="Arial" w:hAnsi="Arial" w:cs="Arial"/>
          <w:b/>
          <w:bCs/>
          <w:sz w:val="24"/>
          <w:szCs w:val="24"/>
        </w:rPr>
      </w:pPr>
    </w:p>
    <w:p w14:paraId="3330D7DD" w14:textId="77777777" w:rsidR="00562AC2" w:rsidRDefault="00562AC2" w:rsidP="006B16EE">
      <w:pPr>
        <w:spacing w:after="0"/>
        <w:rPr>
          <w:rFonts w:ascii="Arial" w:hAnsi="Arial" w:cs="Arial"/>
          <w:b/>
          <w:bCs/>
          <w:sz w:val="24"/>
          <w:szCs w:val="24"/>
        </w:rPr>
      </w:pPr>
    </w:p>
    <w:p w14:paraId="746F5DE7" w14:textId="77777777" w:rsidR="00562AC2" w:rsidRDefault="00562AC2" w:rsidP="006B16EE">
      <w:pPr>
        <w:spacing w:after="0"/>
        <w:rPr>
          <w:rFonts w:ascii="Arial" w:hAnsi="Arial" w:cs="Arial"/>
          <w:b/>
          <w:bCs/>
          <w:sz w:val="24"/>
          <w:szCs w:val="24"/>
        </w:rPr>
      </w:pPr>
    </w:p>
    <w:p w14:paraId="0EA69328" w14:textId="77777777" w:rsidR="00562AC2" w:rsidRDefault="00562AC2" w:rsidP="006B16EE">
      <w:pPr>
        <w:spacing w:after="0"/>
        <w:rPr>
          <w:rFonts w:ascii="Arial" w:hAnsi="Arial" w:cs="Arial"/>
          <w:b/>
          <w:bCs/>
          <w:sz w:val="24"/>
          <w:szCs w:val="24"/>
        </w:rPr>
      </w:pPr>
    </w:p>
    <w:p w14:paraId="5F88B3EA" w14:textId="77777777" w:rsidR="00562AC2" w:rsidRDefault="00562AC2" w:rsidP="006B16EE">
      <w:pPr>
        <w:spacing w:after="0"/>
        <w:rPr>
          <w:rFonts w:ascii="Arial" w:hAnsi="Arial" w:cs="Arial"/>
          <w:b/>
          <w:bCs/>
          <w:sz w:val="24"/>
          <w:szCs w:val="24"/>
        </w:rPr>
      </w:pPr>
    </w:p>
    <w:p w14:paraId="163407D5" w14:textId="77777777" w:rsidR="00562AC2" w:rsidRDefault="00562AC2" w:rsidP="006B16EE">
      <w:pPr>
        <w:spacing w:after="0"/>
        <w:rPr>
          <w:rFonts w:ascii="Arial" w:hAnsi="Arial" w:cs="Arial"/>
          <w:b/>
          <w:bCs/>
          <w:sz w:val="24"/>
          <w:szCs w:val="24"/>
        </w:rPr>
      </w:pPr>
    </w:p>
    <w:p w14:paraId="2ADB883B" w14:textId="77777777" w:rsidR="00562AC2" w:rsidRDefault="00562AC2" w:rsidP="006B16EE">
      <w:pPr>
        <w:spacing w:after="0"/>
        <w:rPr>
          <w:rFonts w:ascii="Arial" w:hAnsi="Arial" w:cs="Arial"/>
          <w:b/>
          <w:bCs/>
          <w:sz w:val="24"/>
          <w:szCs w:val="24"/>
        </w:rPr>
      </w:pPr>
    </w:p>
    <w:p w14:paraId="5BF324E0" w14:textId="77777777" w:rsidR="00562AC2" w:rsidRDefault="00562AC2" w:rsidP="006B16EE">
      <w:pPr>
        <w:spacing w:after="0"/>
        <w:rPr>
          <w:rFonts w:ascii="Arial" w:hAnsi="Arial" w:cs="Arial"/>
          <w:b/>
          <w:bCs/>
          <w:sz w:val="24"/>
          <w:szCs w:val="24"/>
        </w:rPr>
      </w:pPr>
    </w:p>
    <w:p w14:paraId="71F288BF" w14:textId="77777777" w:rsidR="00562AC2" w:rsidRDefault="00562AC2" w:rsidP="006B16EE">
      <w:pPr>
        <w:spacing w:after="0"/>
        <w:rPr>
          <w:rFonts w:ascii="Arial" w:hAnsi="Arial" w:cs="Arial"/>
          <w:b/>
          <w:bCs/>
          <w:sz w:val="24"/>
          <w:szCs w:val="24"/>
        </w:rPr>
      </w:pPr>
    </w:p>
    <w:p w14:paraId="25BF3173" w14:textId="77777777" w:rsidR="00562AC2" w:rsidRDefault="00562AC2" w:rsidP="006B16EE">
      <w:pPr>
        <w:spacing w:after="0"/>
        <w:rPr>
          <w:rFonts w:ascii="Arial" w:hAnsi="Arial" w:cs="Arial"/>
          <w:b/>
          <w:bCs/>
          <w:sz w:val="24"/>
          <w:szCs w:val="24"/>
        </w:rPr>
      </w:pPr>
    </w:p>
    <w:p w14:paraId="40254200" w14:textId="77777777" w:rsidR="00562AC2" w:rsidRDefault="00562AC2" w:rsidP="006B16EE">
      <w:pPr>
        <w:spacing w:after="0"/>
        <w:rPr>
          <w:rFonts w:ascii="Arial" w:hAnsi="Arial" w:cs="Arial"/>
          <w:b/>
          <w:bCs/>
          <w:sz w:val="24"/>
          <w:szCs w:val="24"/>
        </w:rPr>
      </w:pPr>
    </w:p>
    <w:p w14:paraId="764EC68C" w14:textId="77777777" w:rsidR="00562AC2" w:rsidRDefault="00562AC2" w:rsidP="006B16EE">
      <w:pPr>
        <w:spacing w:after="0"/>
        <w:rPr>
          <w:rFonts w:ascii="Arial" w:hAnsi="Arial" w:cs="Arial"/>
          <w:b/>
          <w:bCs/>
          <w:sz w:val="24"/>
          <w:szCs w:val="24"/>
        </w:rPr>
      </w:pPr>
    </w:p>
    <w:p w14:paraId="488B52BB" w14:textId="77777777" w:rsidR="00562AC2" w:rsidRDefault="00562AC2" w:rsidP="006B16EE">
      <w:pPr>
        <w:spacing w:after="0"/>
        <w:rPr>
          <w:rFonts w:ascii="Arial" w:hAnsi="Arial" w:cs="Arial"/>
          <w:b/>
          <w:bCs/>
          <w:sz w:val="24"/>
          <w:szCs w:val="24"/>
        </w:rPr>
      </w:pPr>
    </w:p>
    <w:p w14:paraId="09138238" w14:textId="77777777" w:rsidR="00562AC2" w:rsidRDefault="00562AC2" w:rsidP="006B16EE">
      <w:pPr>
        <w:spacing w:after="0"/>
        <w:rPr>
          <w:rFonts w:ascii="Arial" w:hAnsi="Arial" w:cs="Arial"/>
          <w:b/>
          <w:bCs/>
          <w:sz w:val="24"/>
          <w:szCs w:val="24"/>
        </w:rPr>
      </w:pPr>
    </w:p>
    <w:p w14:paraId="169F2D14" w14:textId="77777777" w:rsidR="00562AC2" w:rsidRDefault="00562AC2" w:rsidP="006B16EE">
      <w:pPr>
        <w:spacing w:after="0"/>
        <w:rPr>
          <w:rFonts w:ascii="Arial" w:hAnsi="Arial" w:cs="Arial"/>
          <w:b/>
          <w:bCs/>
          <w:sz w:val="24"/>
          <w:szCs w:val="24"/>
        </w:rPr>
      </w:pPr>
    </w:p>
    <w:p w14:paraId="208A5208" w14:textId="77777777" w:rsidR="00562AC2" w:rsidRDefault="00562AC2" w:rsidP="006B16EE">
      <w:pPr>
        <w:spacing w:after="0"/>
        <w:rPr>
          <w:rFonts w:ascii="Arial" w:hAnsi="Arial" w:cs="Arial"/>
          <w:b/>
          <w:bCs/>
          <w:sz w:val="24"/>
          <w:szCs w:val="24"/>
        </w:rPr>
      </w:pPr>
    </w:p>
    <w:p w14:paraId="5A591B49" w14:textId="77777777" w:rsidR="00562AC2" w:rsidRDefault="00562AC2" w:rsidP="006B16EE">
      <w:pPr>
        <w:spacing w:after="0"/>
        <w:rPr>
          <w:rFonts w:ascii="Arial" w:hAnsi="Arial" w:cs="Arial"/>
          <w:b/>
          <w:bCs/>
          <w:sz w:val="24"/>
          <w:szCs w:val="24"/>
        </w:rPr>
      </w:pPr>
    </w:p>
    <w:p w14:paraId="5CCD7FFC" w14:textId="77777777" w:rsidR="00562AC2" w:rsidRDefault="00562AC2" w:rsidP="006B16EE">
      <w:pPr>
        <w:spacing w:after="0"/>
        <w:rPr>
          <w:rFonts w:ascii="Arial" w:hAnsi="Arial" w:cs="Arial"/>
          <w:b/>
          <w:bCs/>
          <w:sz w:val="24"/>
          <w:szCs w:val="24"/>
        </w:rPr>
      </w:pPr>
    </w:p>
    <w:p w14:paraId="5510A5D3" w14:textId="77777777" w:rsidR="00562AC2" w:rsidRDefault="00562AC2" w:rsidP="006B16EE">
      <w:pPr>
        <w:spacing w:after="0"/>
        <w:rPr>
          <w:rFonts w:ascii="Arial" w:hAnsi="Arial" w:cs="Arial"/>
          <w:b/>
          <w:bCs/>
          <w:sz w:val="24"/>
          <w:szCs w:val="24"/>
        </w:rPr>
      </w:pPr>
    </w:p>
    <w:p w14:paraId="45C2B85F" w14:textId="77777777" w:rsidR="00562AC2" w:rsidRDefault="00562AC2" w:rsidP="006B16EE">
      <w:pPr>
        <w:spacing w:after="0"/>
        <w:rPr>
          <w:rFonts w:ascii="Arial" w:hAnsi="Arial" w:cs="Arial"/>
          <w:b/>
          <w:bCs/>
          <w:sz w:val="24"/>
          <w:szCs w:val="24"/>
        </w:rPr>
      </w:pPr>
    </w:p>
    <w:p w14:paraId="7D127927" w14:textId="48601DC2" w:rsidR="00F42738" w:rsidRPr="00E05BE8" w:rsidRDefault="00F42738" w:rsidP="00A51949">
      <w:pPr>
        <w:pStyle w:val="Heading1"/>
      </w:pPr>
      <w:bookmarkStart w:id="47" w:name="_Toc188349610"/>
      <w:r w:rsidRPr="00E05BE8">
        <w:lastRenderedPageBreak/>
        <w:t>APPENDIX 5</w:t>
      </w:r>
      <w:r w:rsidR="00A51949">
        <w:t xml:space="preserve"> </w:t>
      </w:r>
      <w:r w:rsidRPr="00E05BE8">
        <w:tab/>
        <w:t>DUBLIN CITY DEVELOPMENT PLAN (2022–2028): CHAPTER 11: BUILT HERITAGE AND ARCHAEOLOGY (EXCERPTED BUILT HERITAGE POLICY AND OBJECTIVES)</w:t>
      </w:r>
      <w:bookmarkEnd w:id="47"/>
    </w:p>
    <w:p w14:paraId="48BED337" w14:textId="77777777" w:rsidR="00F42738" w:rsidRPr="002D442E" w:rsidRDefault="00F42738" w:rsidP="006B16EE">
      <w:pPr>
        <w:spacing w:after="0"/>
        <w:rPr>
          <w:rFonts w:ascii="Arial" w:hAnsi="Arial" w:cs="Arial"/>
          <w:sz w:val="24"/>
          <w:szCs w:val="24"/>
        </w:rPr>
      </w:pPr>
    </w:p>
    <w:p w14:paraId="5BB9BD2B" w14:textId="77777777" w:rsidR="00F42738" w:rsidRPr="002D442E" w:rsidRDefault="00F42738" w:rsidP="00D748A0">
      <w:pPr>
        <w:pStyle w:val="Heading3"/>
      </w:pPr>
      <w:r w:rsidRPr="002D442E">
        <w:t>11.5.1 The Record of Protected Structures</w:t>
      </w:r>
    </w:p>
    <w:p w14:paraId="7F9B12CD" w14:textId="77777777" w:rsidR="00F42738" w:rsidRPr="002D442E" w:rsidRDefault="00F42738" w:rsidP="006B16EE">
      <w:pPr>
        <w:spacing w:after="0"/>
        <w:rPr>
          <w:rFonts w:ascii="Arial" w:hAnsi="Arial" w:cs="Arial"/>
          <w:sz w:val="24"/>
          <w:szCs w:val="24"/>
        </w:rPr>
      </w:pPr>
    </w:p>
    <w:p w14:paraId="7B2D502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BHA1 Record of Protected Structures</w:t>
      </w:r>
    </w:p>
    <w:p w14:paraId="14692152" w14:textId="159F0116" w:rsidR="00F42738" w:rsidRPr="00D748A0" w:rsidRDefault="00F42738" w:rsidP="00D748A0">
      <w:pPr>
        <w:pStyle w:val="ListParagraph"/>
        <w:numPr>
          <w:ilvl w:val="0"/>
          <w:numId w:val="24"/>
        </w:numPr>
        <w:spacing w:after="0"/>
        <w:rPr>
          <w:rFonts w:ascii="Arial" w:hAnsi="Arial" w:cs="Arial"/>
          <w:sz w:val="24"/>
          <w:szCs w:val="24"/>
        </w:rPr>
      </w:pPr>
      <w:r w:rsidRPr="00D748A0">
        <w:rPr>
          <w:rFonts w:ascii="Arial" w:hAnsi="Arial" w:cs="Arial"/>
          <w:sz w:val="24"/>
          <w:szCs w:val="24"/>
        </w:rPr>
        <w:t>to include those structures that are considered to be of special architectural, historical, archaeological, artistic, cultural, scientific, technical or social interest in the Record of Protected Structures, and to remove those structures where protection is no longer warranted.</w:t>
      </w:r>
    </w:p>
    <w:p w14:paraId="202FF3F9" w14:textId="4F2F4B83" w:rsidR="00F42738" w:rsidRPr="00D748A0" w:rsidRDefault="00F42738" w:rsidP="00D748A0">
      <w:pPr>
        <w:pStyle w:val="ListParagraph"/>
        <w:numPr>
          <w:ilvl w:val="0"/>
          <w:numId w:val="24"/>
        </w:numPr>
        <w:spacing w:after="0"/>
        <w:rPr>
          <w:rFonts w:ascii="Arial" w:hAnsi="Arial" w:cs="Arial"/>
          <w:sz w:val="24"/>
          <w:szCs w:val="24"/>
        </w:rPr>
      </w:pPr>
      <w:r w:rsidRPr="00D748A0">
        <w:rPr>
          <w:rFonts w:ascii="Arial" w:hAnsi="Arial" w:cs="Arial"/>
          <w:sz w:val="24"/>
          <w:szCs w:val="24"/>
        </w:rPr>
        <w:t xml:space="preserve">To maintain and review the </w:t>
      </w:r>
      <w:r w:rsidR="00C139E4" w:rsidRPr="00D748A0">
        <w:rPr>
          <w:rFonts w:ascii="Arial" w:hAnsi="Arial" w:cs="Arial"/>
          <w:sz w:val="24"/>
          <w:szCs w:val="24"/>
        </w:rPr>
        <w:t xml:space="preserve">Record of Protected Structure </w:t>
      </w:r>
      <w:r w:rsidRPr="00D748A0">
        <w:rPr>
          <w:rFonts w:ascii="Arial" w:hAnsi="Arial" w:cs="Arial"/>
          <w:sz w:val="24"/>
          <w:szCs w:val="24"/>
        </w:rPr>
        <w:t xml:space="preserve">whilst having regard to recommendations for additions to the </w:t>
      </w:r>
      <w:r w:rsidR="00C139E4" w:rsidRPr="00D748A0">
        <w:rPr>
          <w:rFonts w:ascii="Arial" w:hAnsi="Arial" w:cs="Arial"/>
          <w:sz w:val="24"/>
          <w:szCs w:val="24"/>
        </w:rPr>
        <w:t xml:space="preserve">Record of Protected Structure </w:t>
      </w:r>
      <w:r w:rsidRPr="00D748A0">
        <w:rPr>
          <w:rFonts w:ascii="Arial" w:hAnsi="Arial" w:cs="Arial"/>
          <w:sz w:val="24"/>
          <w:szCs w:val="24"/>
        </w:rPr>
        <w:t>made by the Minister under Section 53 of the Planning and Development Act, 2000 (as amended).</w:t>
      </w:r>
    </w:p>
    <w:p w14:paraId="6AAF5F3C" w14:textId="77777777" w:rsidR="00F42738" w:rsidRPr="002D442E" w:rsidRDefault="00F42738" w:rsidP="006B16EE">
      <w:pPr>
        <w:spacing w:after="0"/>
        <w:rPr>
          <w:rFonts w:ascii="Arial" w:hAnsi="Arial" w:cs="Arial"/>
          <w:sz w:val="24"/>
          <w:szCs w:val="24"/>
        </w:rPr>
      </w:pPr>
    </w:p>
    <w:p w14:paraId="64E5817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BHA2 Development of Protected Structures</w:t>
      </w:r>
    </w:p>
    <w:p w14:paraId="53A3EDE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That development will conserve and enhance protected structures and their curtilage and will:</w:t>
      </w:r>
    </w:p>
    <w:p w14:paraId="52EA5138" w14:textId="3A160235"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Ensure that any development proposals to protected structures, their curtilage and setting shall have regard to the Architectural Heritage Protection Guidelines for Planning Authorities (2011) published by the Department of Culture, Heritage and the Gaeltacht.</w:t>
      </w:r>
    </w:p>
    <w:p w14:paraId="023AA1D2" w14:textId="1129F75E"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 xml:space="preserve">Protect structures included on the </w:t>
      </w:r>
      <w:r w:rsidR="00C139E4" w:rsidRPr="00D748A0">
        <w:rPr>
          <w:rFonts w:ascii="Arial" w:hAnsi="Arial" w:cs="Arial"/>
          <w:sz w:val="24"/>
          <w:szCs w:val="24"/>
        </w:rPr>
        <w:t xml:space="preserve">Record of Protected Structure </w:t>
      </w:r>
      <w:r w:rsidRPr="00D748A0">
        <w:rPr>
          <w:rFonts w:ascii="Arial" w:hAnsi="Arial" w:cs="Arial"/>
          <w:sz w:val="24"/>
          <w:szCs w:val="24"/>
        </w:rPr>
        <w:t>from any works that would negatively impact their special character and appearance.</w:t>
      </w:r>
    </w:p>
    <w:p w14:paraId="1E5EABEA" w14:textId="559ADA6D"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Ensure that works are carried out in line with best conservation practice as advised by a suitably qualified person with expertise in architectural conservation.</w:t>
      </w:r>
    </w:p>
    <w:p w14:paraId="30F5F372" w14:textId="3E8F019F"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Ensure that any development, modification, alteration, or extension affecting a protected structure and/or its setting is sensitively sited and designed, and is appropriate in terms of the proposed scale, mass, height, density, layout and materials.</w:t>
      </w:r>
    </w:p>
    <w:p w14:paraId="6689392C" w14:textId="57F91B40"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Ensure that the form and structural integrity of the protected structure is retained in any redevelopment and ensure that new development does not adversely impact the curtilage or the special character of the protected structure.</w:t>
      </w:r>
    </w:p>
    <w:p w14:paraId="3963483E" w14:textId="7D5FB67D"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Respect the historic fabric and the special interest of the interior, including its plan form, hierarchy of spaces, structure and architectural detail, fixtures and fittings and materials.</w:t>
      </w:r>
    </w:p>
    <w:p w14:paraId="30D744A5" w14:textId="7E4E232E"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Ensure that new and adapted uses are compatible with the architectural character and special interest(s) of the protected structure.</w:t>
      </w:r>
    </w:p>
    <w:p w14:paraId="4D714AC7" w14:textId="5EA3ED79"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Protect and retain important elements of built heritage including historic gardens, stone walls, entrance gates and piers and any other associated curtilage features.</w:t>
      </w:r>
    </w:p>
    <w:p w14:paraId="0E4E9029" w14:textId="719C6504"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lastRenderedPageBreak/>
        <w:t>Ensure historic landscapes, gardens and trees (in good condition) associated with protected structures are protected from inappropriate development.</w:t>
      </w:r>
    </w:p>
    <w:p w14:paraId="76FD1C87" w14:textId="34BB20D3"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Have regard to ecological considerations for example, protection of species such as bats.</w:t>
      </w:r>
    </w:p>
    <w:p w14:paraId="673C6A9D" w14:textId="77777777" w:rsidR="00F42738" w:rsidRPr="002D442E" w:rsidRDefault="00F42738" w:rsidP="006B16EE">
      <w:pPr>
        <w:spacing w:after="0"/>
        <w:rPr>
          <w:rFonts w:ascii="Arial" w:hAnsi="Arial" w:cs="Arial"/>
          <w:sz w:val="24"/>
          <w:szCs w:val="24"/>
        </w:rPr>
      </w:pPr>
    </w:p>
    <w:p w14:paraId="13D307B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BHA3 Loss of Protected Structures</w:t>
      </w:r>
    </w:p>
    <w:p w14:paraId="21DCBD6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That the City Council will resist the total or substantial loss of protected structures in all but exceptional circumstances.</w:t>
      </w:r>
    </w:p>
    <w:p w14:paraId="2C5B90F5" w14:textId="77777777" w:rsidR="00F42738" w:rsidRPr="002D442E" w:rsidRDefault="00F42738" w:rsidP="006B16EE">
      <w:pPr>
        <w:spacing w:after="0"/>
        <w:rPr>
          <w:rFonts w:ascii="Arial" w:hAnsi="Arial" w:cs="Arial"/>
          <w:sz w:val="24"/>
          <w:szCs w:val="24"/>
        </w:rPr>
      </w:pPr>
    </w:p>
    <w:p w14:paraId="4FD4CDB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BHA4 Ministerial Recommendations</w:t>
      </w:r>
    </w:p>
    <w:p w14:paraId="31E5911F" w14:textId="62C66A12" w:rsidR="00F42738" w:rsidRPr="002D442E" w:rsidRDefault="00F42738" w:rsidP="006B16EE">
      <w:pPr>
        <w:spacing w:after="0"/>
        <w:rPr>
          <w:rFonts w:ascii="Arial" w:hAnsi="Arial" w:cs="Arial"/>
          <w:sz w:val="24"/>
          <w:szCs w:val="24"/>
        </w:rPr>
      </w:pPr>
      <w:r w:rsidRPr="002D442E">
        <w:rPr>
          <w:rFonts w:ascii="Arial" w:hAnsi="Arial" w:cs="Arial"/>
          <w:sz w:val="24"/>
          <w:szCs w:val="24"/>
        </w:rPr>
        <w:t>To have regard to the National Inventory of Architectural Heritage (</w:t>
      </w:r>
      <w:r w:rsidR="00C139E4" w:rsidRPr="00C139E4">
        <w:rPr>
          <w:rFonts w:ascii="Arial" w:hAnsi="Arial" w:cs="Arial"/>
          <w:sz w:val="24"/>
          <w:szCs w:val="24"/>
        </w:rPr>
        <w:t>National Inventory of Architectural Heritage</w:t>
      </w:r>
      <w:r w:rsidRPr="002D442E">
        <w:rPr>
          <w:rFonts w:ascii="Arial" w:hAnsi="Arial" w:cs="Arial"/>
          <w:sz w:val="24"/>
          <w:szCs w:val="24"/>
        </w:rPr>
        <w:t>) rating of a structure and any associated Ministerial Recommendation in the assessment of planning applications.</w:t>
      </w:r>
    </w:p>
    <w:p w14:paraId="4EFD1459" w14:textId="77777777" w:rsidR="00F42738" w:rsidRPr="002D442E" w:rsidRDefault="00F42738" w:rsidP="006B16EE">
      <w:pPr>
        <w:spacing w:after="0"/>
        <w:rPr>
          <w:rFonts w:ascii="Arial" w:hAnsi="Arial" w:cs="Arial"/>
          <w:sz w:val="24"/>
          <w:szCs w:val="24"/>
        </w:rPr>
      </w:pPr>
    </w:p>
    <w:p w14:paraId="5E027C1D" w14:textId="6AEB2906"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BHA5 Demolition of regional Rated Building on </w:t>
      </w:r>
      <w:r w:rsidR="00C139E4" w:rsidRPr="00C139E4">
        <w:rPr>
          <w:rFonts w:ascii="Arial" w:hAnsi="Arial" w:cs="Arial"/>
          <w:sz w:val="24"/>
          <w:szCs w:val="24"/>
        </w:rPr>
        <w:t>National Inventory of Architectural Heritage</w:t>
      </w:r>
    </w:p>
    <w:p w14:paraId="20603FF3" w14:textId="7D61ACB5" w:rsidR="00F42738" w:rsidRPr="002D442E" w:rsidRDefault="00F42738" w:rsidP="006B16EE">
      <w:pPr>
        <w:spacing w:after="0"/>
        <w:rPr>
          <w:rFonts w:ascii="Arial" w:hAnsi="Arial" w:cs="Arial"/>
          <w:sz w:val="24"/>
          <w:szCs w:val="24"/>
        </w:rPr>
      </w:pPr>
      <w:r w:rsidRPr="002D442E">
        <w:rPr>
          <w:rFonts w:ascii="Arial" w:hAnsi="Arial" w:cs="Arial"/>
          <w:sz w:val="24"/>
          <w:szCs w:val="24"/>
        </w:rPr>
        <w:t>That there is a presumption against the demolition or substantial loss of any building or other structure assigned a ‘Regional’ rating or higher by the National Inventory of Architectural Heritage (</w:t>
      </w:r>
      <w:r w:rsidR="00C139E4" w:rsidRPr="00C139E4">
        <w:rPr>
          <w:rFonts w:ascii="Arial" w:hAnsi="Arial" w:cs="Arial"/>
          <w:sz w:val="24"/>
          <w:szCs w:val="24"/>
        </w:rPr>
        <w:t>National Inventory of Architectural Heritage</w:t>
      </w:r>
      <w:r w:rsidRPr="002D442E">
        <w:rPr>
          <w:rFonts w:ascii="Arial" w:hAnsi="Arial" w:cs="Arial"/>
          <w:sz w:val="24"/>
          <w:szCs w:val="24"/>
        </w:rPr>
        <w:t>), unless it is clearly justified in a written conservation assessment that the building has no special interest and is not suitable for addition to the City Council’s Record of Protected Structures (RPS); having regard to the provisions of Section 51, Part IV of the Planning and Development Act, 2000 (as amended) and the Architectural Heritage Protection Guidelines for Planning Authorities (2011).</w:t>
      </w:r>
    </w:p>
    <w:p w14:paraId="278217D5" w14:textId="77777777" w:rsidR="00F42738" w:rsidRPr="002D442E" w:rsidRDefault="00F42738" w:rsidP="006B16EE">
      <w:pPr>
        <w:spacing w:after="0"/>
        <w:rPr>
          <w:rFonts w:ascii="Arial" w:hAnsi="Arial" w:cs="Arial"/>
          <w:sz w:val="24"/>
          <w:szCs w:val="24"/>
        </w:rPr>
      </w:pPr>
    </w:p>
    <w:p w14:paraId="44D915F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BHA6 Buildings on Historic Maps</w:t>
      </w:r>
    </w:p>
    <w:p w14:paraId="572C07B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That there will be a presumption against the demolition or substantial loss of any building or other structure which appears on historic maps up to and including the Ordnance Survey of Dublin City, 1847. A conservation report shall be submitted with the application and there will be a presumption against the demolition or substantial loss of the building or structure, unless demonstrated in the submitted conservation report this it has little or no special interest or merit having regard to the provisions of the Architectural Heritage Protection Guidelines for Planning Authorities (2011).</w:t>
      </w:r>
    </w:p>
    <w:p w14:paraId="4F3185D2" w14:textId="77777777" w:rsidR="00F42738" w:rsidRPr="002D442E" w:rsidRDefault="00F42738" w:rsidP="006B16EE">
      <w:pPr>
        <w:spacing w:after="0"/>
        <w:rPr>
          <w:rFonts w:ascii="Arial" w:hAnsi="Arial" w:cs="Arial"/>
          <w:sz w:val="24"/>
          <w:szCs w:val="24"/>
        </w:rPr>
      </w:pPr>
    </w:p>
    <w:p w14:paraId="39E7B0E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 Buildings-at-Risk Register</w:t>
      </w:r>
    </w:p>
    <w:p w14:paraId="087AE2D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continue to maintain and proactively manage the Buildings-at-Risk Register of protected structures that are considered to be endangered or have the potential to become endangered through neglect, decay, damage and harm.</w:t>
      </w:r>
    </w:p>
    <w:p w14:paraId="6D5E1AAA" w14:textId="77777777" w:rsidR="00F42738" w:rsidRPr="002D442E" w:rsidRDefault="00F42738" w:rsidP="006B16EE">
      <w:pPr>
        <w:spacing w:after="0"/>
        <w:rPr>
          <w:rFonts w:ascii="Arial" w:hAnsi="Arial" w:cs="Arial"/>
          <w:sz w:val="24"/>
          <w:szCs w:val="24"/>
        </w:rPr>
      </w:pPr>
    </w:p>
    <w:p w14:paraId="4E31D88E" w14:textId="77777777" w:rsidR="00F42738" w:rsidRPr="002D442E" w:rsidRDefault="00F42738" w:rsidP="00D748A0">
      <w:pPr>
        <w:pStyle w:val="Heading3"/>
      </w:pPr>
      <w:r w:rsidRPr="002D442E">
        <w:t>11.5.2 Architectural Conservation Areas</w:t>
      </w:r>
    </w:p>
    <w:p w14:paraId="694D8F88" w14:textId="77777777" w:rsidR="00F42738" w:rsidRPr="002D442E" w:rsidRDefault="00F42738" w:rsidP="006B16EE">
      <w:pPr>
        <w:spacing w:after="0"/>
        <w:rPr>
          <w:rFonts w:ascii="Arial" w:hAnsi="Arial" w:cs="Arial"/>
          <w:sz w:val="24"/>
          <w:szCs w:val="24"/>
        </w:rPr>
      </w:pPr>
    </w:p>
    <w:p w14:paraId="5F884D5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BHA7 Architectural Conservation Areas</w:t>
      </w:r>
    </w:p>
    <w:p w14:paraId="0B0BE2E4" w14:textId="6A73FE0F" w:rsidR="00F42738" w:rsidRPr="00D748A0" w:rsidRDefault="00F42738" w:rsidP="00D748A0">
      <w:pPr>
        <w:pStyle w:val="ListParagraph"/>
        <w:numPr>
          <w:ilvl w:val="0"/>
          <w:numId w:val="22"/>
        </w:numPr>
        <w:spacing w:after="0"/>
        <w:rPr>
          <w:rFonts w:ascii="Arial" w:hAnsi="Arial" w:cs="Arial"/>
          <w:sz w:val="24"/>
          <w:szCs w:val="24"/>
        </w:rPr>
      </w:pPr>
      <w:r w:rsidRPr="00D748A0">
        <w:rPr>
          <w:rFonts w:ascii="Arial" w:hAnsi="Arial" w:cs="Arial"/>
          <w:sz w:val="24"/>
          <w:szCs w:val="24"/>
        </w:rPr>
        <w:t xml:space="preserve">To protect the special interest and character of all areas which have been designated as an Architectural Conservation Area (ACA). Development within or affecting an ACA must contribute positively to its character and distinctiveness, and take opportunities to protect and enhance the character </w:t>
      </w:r>
      <w:r w:rsidRPr="00D748A0">
        <w:rPr>
          <w:rFonts w:ascii="Arial" w:hAnsi="Arial" w:cs="Arial"/>
          <w:sz w:val="24"/>
          <w:szCs w:val="24"/>
        </w:rPr>
        <w:lastRenderedPageBreak/>
        <w:t xml:space="preserve">and appearance of the area, and its setting, wherever possible. Development shall not harm buildings, spaces, original street patterns, archaeological sites, historic boundaries or features, which contribute positively to the ACA. Please refer to Appendix 6 for a full list of ACAs in Dublin City. </w:t>
      </w:r>
    </w:p>
    <w:p w14:paraId="620C07F6" w14:textId="23E2A35D" w:rsidR="00F42738" w:rsidRPr="00D748A0" w:rsidRDefault="00F42738" w:rsidP="00D748A0">
      <w:pPr>
        <w:pStyle w:val="ListParagraph"/>
        <w:numPr>
          <w:ilvl w:val="0"/>
          <w:numId w:val="22"/>
        </w:numPr>
        <w:spacing w:after="0"/>
        <w:rPr>
          <w:rFonts w:ascii="Arial" w:hAnsi="Arial" w:cs="Arial"/>
          <w:sz w:val="24"/>
          <w:szCs w:val="24"/>
        </w:rPr>
      </w:pPr>
      <w:r w:rsidRPr="00D748A0">
        <w:rPr>
          <w:rFonts w:ascii="Arial" w:hAnsi="Arial" w:cs="Arial"/>
          <w:sz w:val="24"/>
          <w:szCs w:val="24"/>
        </w:rPr>
        <w:t>Ensure that all development proposals within an ACA contribute positively to the character and distinctiveness of the area and have full regard to the guidance set out in the Character Appraisals and Framework for each ACA.</w:t>
      </w:r>
    </w:p>
    <w:p w14:paraId="029A5EFC" w14:textId="279395B5" w:rsidR="00F42738" w:rsidRPr="00D748A0" w:rsidRDefault="00F42738" w:rsidP="00D748A0">
      <w:pPr>
        <w:pStyle w:val="ListParagraph"/>
        <w:numPr>
          <w:ilvl w:val="0"/>
          <w:numId w:val="22"/>
        </w:numPr>
        <w:spacing w:after="0"/>
        <w:rPr>
          <w:rFonts w:ascii="Arial" w:hAnsi="Arial" w:cs="Arial"/>
          <w:sz w:val="24"/>
          <w:szCs w:val="24"/>
        </w:rPr>
      </w:pPr>
      <w:r w:rsidRPr="00D748A0">
        <w:rPr>
          <w:rFonts w:ascii="Arial" w:hAnsi="Arial" w:cs="Arial"/>
          <w:sz w:val="24"/>
          <w:szCs w:val="24"/>
        </w:rPr>
        <w:t xml:space="preserve">Ensure that any new development or alteration of a building within an ACA, or immediately adjoining an ACA, is complementary and/or sympathetic to their context, sensitively designed and appropriate in terms of scale, height, mass, density, building lines and materials, and that it protects and enhances the ACA. Contemporary design which is in harmony with the area will be encouraged. </w:t>
      </w:r>
    </w:p>
    <w:p w14:paraId="773A8B43" w14:textId="2E6AB48B" w:rsidR="00F42738" w:rsidRPr="00D748A0" w:rsidRDefault="00F42738" w:rsidP="00D748A0">
      <w:pPr>
        <w:pStyle w:val="ListParagraph"/>
        <w:numPr>
          <w:ilvl w:val="0"/>
          <w:numId w:val="22"/>
        </w:numPr>
        <w:spacing w:after="0"/>
        <w:rPr>
          <w:rFonts w:ascii="Arial" w:hAnsi="Arial" w:cs="Arial"/>
          <w:sz w:val="24"/>
          <w:szCs w:val="24"/>
        </w:rPr>
      </w:pPr>
      <w:r w:rsidRPr="00D748A0">
        <w:rPr>
          <w:rFonts w:ascii="Arial" w:hAnsi="Arial" w:cs="Arial"/>
          <w:sz w:val="24"/>
          <w:szCs w:val="24"/>
        </w:rPr>
        <w:t xml:space="preserve">Seek the retention of all features that contribute to the character of an ACA including boundary walls, railings, soft landscaping, traditional paving and street furniture. </w:t>
      </w:r>
    </w:p>
    <w:p w14:paraId="1BFD7F82" w14:textId="6ACD8D4D" w:rsidR="00F42738" w:rsidRPr="00D748A0" w:rsidRDefault="00F42738" w:rsidP="00D748A0">
      <w:pPr>
        <w:pStyle w:val="ListParagraph"/>
        <w:numPr>
          <w:ilvl w:val="0"/>
          <w:numId w:val="22"/>
        </w:numPr>
        <w:spacing w:after="0"/>
        <w:rPr>
          <w:rFonts w:ascii="Arial" w:hAnsi="Arial" w:cs="Arial"/>
          <w:sz w:val="24"/>
          <w:szCs w:val="24"/>
        </w:rPr>
      </w:pPr>
      <w:r w:rsidRPr="00D748A0">
        <w:rPr>
          <w:rFonts w:ascii="Arial" w:hAnsi="Arial" w:cs="Arial"/>
          <w:sz w:val="24"/>
          <w:szCs w:val="24"/>
        </w:rPr>
        <w:t xml:space="preserve">Promote sensitive hard and soft landscaping works that contribute to the character and quality of the ACA. </w:t>
      </w:r>
    </w:p>
    <w:p w14:paraId="67115380" w14:textId="79F21E3E" w:rsidR="00F42738" w:rsidRDefault="00F42738" w:rsidP="00D748A0">
      <w:pPr>
        <w:pStyle w:val="ListParagraph"/>
        <w:numPr>
          <w:ilvl w:val="0"/>
          <w:numId w:val="22"/>
        </w:numPr>
        <w:spacing w:after="0"/>
        <w:rPr>
          <w:rFonts w:ascii="Arial" w:hAnsi="Arial" w:cs="Arial"/>
          <w:sz w:val="24"/>
          <w:szCs w:val="24"/>
        </w:rPr>
      </w:pPr>
      <w:r w:rsidRPr="00D748A0">
        <w:rPr>
          <w:rFonts w:ascii="Arial" w:hAnsi="Arial" w:cs="Arial"/>
          <w:sz w:val="24"/>
          <w:szCs w:val="24"/>
        </w:rPr>
        <w:t>Promote best conservation practice and encourage the use of appropriately qualified professional advisors, tradesmen and craftsmen, with recognised conservation expertise, for works to buildings of historic significance within ACAs. All trees which contribute to the character and appearance of an Architectural Conservation Area, in the public realm, will be safeguarded, except where the tree is a threat to public safety, prevents universal access, or requires removal to protect other specimens from disease.</w:t>
      </w:r>
    </w:p>
    <w:p w14:paraId="587F1A65" w14:textId="77777777" w:rsidR="00D748A0" w:rsidRPr="00D748A0" w:rsidRDefault="00D748A0" w:rsidP="00D748A0">
      <w:pPr>
        <w:pStyle w:val="ListParagraph"/>
        <w:spacing w:after="0"/>
        <w:rPr>
          <w:rFonts w:ascii="Arial" w:hAnsi="Arial" w:cs="Arial"/>
          <w:sz w:val="24"/>
          <w:szCs w:val="24"/>
        </w:rPr>
      </w:pPr>
    </w:p>
    <w:p w14:paraId="1EBD34F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BHA8 Demolition in an ACA</w:t>
      </w:r>
    </w:p>
    <w:p w14:paraId="5BA5849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There is a presumption against the demolition or substantial loss of a structure that positively contributes to the character of the ACA except in exceptional circumstances where such loss would also contribute to a significant public benefit.</w:t>
      </w:r>
    </w:p>
    <w:p w14:paraId="77DBF8FB" w14:textId="77777777" w:rsidR="00F42738" w:rsidRPr="002D442E" w:rsidRDefault="00F42738" w:rsidP="006B16EE">
      <w:pPr>
        <w:spacing w:after="0"/>
        <w:rPr>
          <w:rFonts w:ascii="Arial" w:hAnsi="Arial" w:cs="Arial"/>
          <w:sz w:val="24"/>
          <w:szCs w:val="24"/>
        </w:rPr>
      </w:pPr>
    </w:p>
    <w:p w14:paraId="4CEB9F8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BHAO2 Designation of ACAs</w:t>
      </w:r>
    </w:p>
    <w:p w14:paraId="06530E7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identify and designate further ACAs, within the identified priority areas in accordance with the Architectural Heritage Protection Guidelines for Planning Authorities (2011).</w:t>
      </w:r>
    </w:p>
    <w:p w14:paraId="3B5F2667" w14:textId="77777777" w:rsidR="00F42738" w:rsidRPr="002D442E" w:rsidRDefault="00F42738" w:rsidP="006B16EE">
      <w:pPr>
        <w:spacing w:after="0"/>
        <w:rPr>
          <w:rFonts w:ascii="Arial" w:hAnsi="Arial" w:cs="Arial"/>
          <w:sz w:val="24"/>
          <w:szCs w:val="24"/>
        </w:rPr>
      </w:pPr>
    </w:p>
    <w:p w14:paraId="4C510D3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BHAO3 Areas of Special Planning Control</w:t>
      </w:r>
    </w:p>
    <w:p w14:paraId="5C74E1F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prepare schemes for Areas of Special Planning Control, where deemed desirable and appropriate, having regard to the statutory needs of the city</w:t>
      </w:r>
    </w:p>
    <w:p w14:paraId="0B0E1C59" w14:textId="77777777" w:rsidR="00F42738" w:rsidRPr="002D442E" w:rsidRDefault="00F42738" w:rsidP="006B16EE">
      <w:pPr>
        <w:spacing w:after="0"/>
        <w:rPr>
          <w:rFonts w:ascii="Arial" w:hAnsi="Arial" w:cs="Arial"/>
          <w:sz w:val="24"/>
          <w:szCs w:val="24"/>
        </w:rPr>
      </w:pPr>
    </w:p>
    <w:p w14:paraId="376244B8" w14:textId="169B24A6"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BHAO6 Twentieth Century Buildings and Structures and the </w:t>
      </w:r>
      <w:r w:rsidR="00C139E4" w:rsidRPr="00C139E4">
        <w:rPr>
          <w:rFonts w:ascii="Arial" w:hAnsi="Arial" w:cs="Arial"/>
          <w:sz w:val="24"/>
          <w:szCs w:val="24"/>
        </w:rPr>
        <w:t>Record of Protected Structure</w:t>
      </w:r>
      <w:r w:rsidR="00C139E4">
        <w:rPr>
          <w:rFonts w:ascii="Arial" w:hAnsi="Arial" w:cs="Arial"/>
          <w:sz w:val="24"/>
          <w:szCs w:val="24"/>
        </w:rPr>
        <w:t>s</w:t>
      </w:r>
      <w:r w:rsidRPr="002D442E">
        <w:rPr>
          <w:rFonts w:ascii="Arial" w:hAnsi="Arial" w:cs="Arial"/>
          <w:sz w:val="24"/>
          <w:szCs w:val="24"/>
        </w:rPr>
        <w:t xml:space="preserve"> </w:t>
      </w:r>
    </w:p>
    <w:p w14:paraId="4FF31E22" w14:textId="76318F8B" w:rsidR="00F42738" w:rsidRDefault="00F42738" w:rsidP="006B16EE">
      <w:pPr>
        <w:spacing w:after="0"/>
        <w:rPr>
          <w:rFonts w:ascii="Arial" w:hAnsi="Arial" w:cs="Arial"/>
          <w:sz w:val="24"/>
          <w:szCs w:val="24"/>
        </w:rPr>
      </w:pPr>
      <w:r w:rsidRPr="002D442E">
        <w:rPr>
          <w:rFonts w:ascii="Arial" w:hAnsi="Arial" w:cs="Arial"/>
          <w:sz w:val="24"/>
          <w:szCs w:val="24"/>
        </w:rPr>
        <w:t>To identify and protect exemplar buildings of the twentieth century; to categorise, prioritise, and, where appropriate, add to the Record of Protected Structures (RPS); to produce guidelines and offer advice for protection and appropriate refurbishment of such structures.</w:t>
      </w:r>
    </w:p>
    <w:p w14:paraId="665CCB38" w14:textId="10ED09C6" w:rsidR="00D748A0" w:rsidRDefault="00D748A0" w:rsidP="006B16EE">
      <w:pPr>
        <w:spacing w:after="0"/>
        <w:rPr>
          <w:rFonts w:ascii="Arial" w:hAnsi="Arial" w:cs="Arial"/>
          <w:sz w:val="24"/>
          <w:szCs w:val="24"/>
        </w:rPr>
      </w:pPr>
    </w:p>
    <w:p w14:paraId="709CB004" w14:textId="46198768" w:rsidR="00D748A0" w:rsidRDefault="00D748A0" w:rsidP="006B16EE">
      <w:pPr>
        <w:spacing w:after="0"/>
        <w:rPr>
          <w:rFonts w:ascii="Arial" w:hAnsi="Arial" w:cs="Arial"/>
          <w:sz w:val="24"/>
          <w:szCs w:val="24"/>
        </w:rPr>
      </w:pPr>
    </w:p>
    <w:p w14:paraId="5C6C87A8" w14:textId="77777777" w:rsidR="00D748A0" w:rsidRPr="002D442E" w:rsidRDefault="00D748A0" w:rsidP="006B16EE">
      <w:pPr>
        <w:spacing w:after="0"/>
        <w:rPr>
          <w:rFonts w:ascii="Arial" w:hAnsi="Arial" w:cs="Arial"/>
          <w:sz w:val="24"/>
          <w:szCs w:val="24"/>
        </w:rPr>
      </w:pPr>
    </w:p>
    <w:p w14:paraId="3CD7EFA5" w14:textId="77777777" w:rsidR="00F42738" w:rsidRPr="002D442E" w:rsidRDefault="00F42738" w:rsidP="006B16EE">
      <w:pPr>
        <w:spacing w:after="0"/>
        <w:rPr>
          <w:rFonts w:ascii="Arial" w:hAnsi="Arial" w:cs="Arial"/>
          <w:sz w:val="24"/>
          <w:szCs w:val="24"/>
        </w:rPr>
      </w:pPr>
    </w:p>
    <w:p w14:paraId="431158FE" w14:textId="77777777" w:rsidR="00F42738" w:rsidRPr="002D442E" w:rsidRDefault="00F42738" w:rsidP="00D748A0">
      <w:pPr>
        <w:pStyle w:val="Heading3"/>
      </w:pPr>
      <w:r w:rsidRPr="002D442E">
        <w:t>11.5.3 Built Heritage Assets of the City</w:t>
      </w:r>
    </w:p>
    <w:p w14:paraId="0B8FF021" w14:textId="77777777" w:rsidR="00F42738" w:rsidRPr="002D442E" w:rsidRDefault="00F42738" w:rsidP="006B16EE">
      <w:pPr>
        <w:spacing w:after="0"/>
        <w:rPr>
          <w:rFonts w:ascii="Arial" w:hAnsi="Arial" w:cs="Arial"/>
          <w:sz w:val="24"/>
          <w:szCs w:val="24"/>
        </w:rPr>
      </w:pPr>
    </w:p>
    <w:p w14:paraId="2BFBCC0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BHA9 Conservation Areas</w:t>
      </w:r>
    </w:p>
    <w:p w14:paraId="75CED832" w14:textId="77777777" w:rsidR="00F42738" w:rsidRPr="002D442E" w:rsidRDefault="00F42738" w:rsidP="006B16EE">
      <w:pPr>
        <w:spacing w:after="0"/>
        <w:rPr>
          <w:rFonts w:ascii="Arial" w:hAnsi="Arial" w:cs="Arial"/>
          <w:sz w:val="24"/>
          <w:szCs w:val="24"/>
        </w:rPr>
      </w:pPr>
    </w:p>
    <w:p w14:paraId="1B48E41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Conservation Areas To protect the special interest and character of all Dublin’s Conservation Areas – identified under Z8 and Z2 zoning objectives and denoted by red line conservation hatching on the zoning maps. Development within or affecting a Conservation Area must contribute positively to its character and distinctiveness and take opportunities to protect and enhance the character and appearance of the area and its setting, wherever possible.  Enhancement opportunities may include:  </w:t>
      </w:r>
    </w:p>
    <w:p w14:paraId="5662E57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1.</w:t>
      </w:r>
      <w:r w:rsidRPr="002D442E">
        <w:rPr>
          <w:rFonts w:ascii="Arial" w:hAnsi="Arial" w:cs="Arial"/>
          <w:sz w:val="24"/>
          <w:szCs w:val="24"/>
        </w:rPr>
        <w:tab/>
        <w:t xml:space="preserve">Replacement or improvement of any building, feature or element which detracts from the character of the area or its setting. </w:t>
      </w:r>
    </w:p>
    <w:p w14:paraId="2B09553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2.</w:t>
      </w:r>
      <w:r w:rsidRPr="002D442E">
        <w:rPr>
          <w:rFonts w:ascii="Arial" w:hAnsi="Arial" w:cs="Arial"/>
          <w:sz w:val="24"/>
          <w:szCs w:val="24"/>
        </w:rPr>
        <w:tab/>
        <w:t xml:space="preserve"> Re-instatement of missing architectural detail or important features. </w:t>
      </w:r>
    </w:p>
    <w:p w14:paraId="201773D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3.</w:t>
      </w:r>
      <w:r w:rsidRPr="002D442E">
        <w:rPr>
          <w:rFonts w:ascii="Arial" w:hAnsi="Arial" w:cs="Arial"/>
          <w:sz w:val="24"/>
          <w:szCs w:val="24"/>
        </w:rPr>
        <w:tab/>
        <w:t xml:space="preserve"> Improvement of open spaces and the wider public realm and reinstatement of historic routes and characteristic plot patterns. </w:t>
      </w:r>
    </w:p>
    <w:p w14:paraId="3EC44D9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4.</w:t>
      </w:r>
      <w:r w:rsidRPr="002D442E">
        <w:rPr>
          <w:rFonts w:ascii="Arial" w:hAnsi="Arial" w:cs="Arial"/>
          <w:sz w:val="24"/>
          <w:szCs w:val="24"/>
        </w:rPr>
        <w:tab/>
        <w:t xml:space="preserve">Contemporary architecture of exceptional design quality, which is in harmony with the Conservation Area. </w:t>
      </w:r>
    </w:p>
    <w:p w14:paraId="0BE2243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5.</w:t>
      </w:r>
      <w:r w:rsidRPr="002D442E">
        <w:rPr>
          <w:rFonts w:ascii="Arial" w:hAnsi="Arial" w:cs="Arial"/>
          <w:sz w:val="24"/>
          <w:szCs w:val="24"/>
        </w:rPr>
        <w:tab/>
        <w:t xml:space="preserve">The repair and retention of shop and pub fronts of architectural interest. </w:t>
      </w:r>
    </w:p>
    <w:p w14:paraId="7D9494A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6.</w:t>
      </w:r>
      <w:r w:rsidRPr="002D442E">
        <w:rPr>
          <w:rFonts w:ascii="Arial" w:hAnsi="Arial" w:cs="Arial"/>
          <w:sz w:val="24"/>
          <w:szCs w:val="24"/>
        </w:rPr>
        <w:tab/>
        <w:t xml:space="preserve">Retention of buildings and features that contribute to the overall character and integrity of the Conservation Area. </w:t>
      </w:r>
    </w:p>
    <w:p w14:paraId="4817540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7.</w:t>
      </w:r>
      <w:r w:rsidRPr="002D442E">
        <w:rPr>
          <w:rFonts w:ascii="Arial" w:hAnsi="Arial" w:cs="Arial"/>
          <w:sz w:val="24"/>
          <w:szCs w:val="24"/>
        </w:rPr>
        <w:tab/>
        <w:t xml:space="preserve"> The return of buildings to residential use. Changes of use will be acceptable where in compliance with the zoning objectives and where they make a positive contribution to the character, function and appearance of the Conservation Area and its setting. The Council will consider the contribution of existing uses to the special interest of an area when assessing change of use applications, and will promote compatible uses which ensure future long-term viability.</w:t>
      </w:r>
    </w:p>
    <w:p w14:paraId="41FFABDF" w14:textId="77777777" w:rsidR="00F42738" w:rsidRPr="002D442E" w:rsidRDefault="00F42738" w:rsidP="006B16EE">
      <w:pPr>
        <w:spacing w:after="0"/>
        <w:rPr>
          <w:rFonts w:ascii="Arial" w:hAnsi="Arial" w:cs="Arial"/>
          <w:sz w:val="24"/>
          <w:szCs w:val="24"/>
        </w:rPr>
      </w:pPr>
    </w:p>
    <w:p w14:paraId="0871523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Changes of use will be acceptable where in compliance with the zoning objectives and where they make a positive contribution to the character, function and appearance of the Conservation Area and its setting. The Council will consider the contribution of existing uses to the special interest of an area when assessing change of use applications, and will promote compatible uses which ensure future long-term viability. </w:t>
      </w:r>
    </w:p>
    <w:p w14:paraId="7E6CF241" w14:textId="77777777" w:rsidR="00F42738" w:rsidRPr="002D442E" w:rsidRDefault="00F42738" w:rsidP="006B16EE">
      <w:pPr>
        <w:spacing w:after="0"/>
        <w:rPr>
          <w:rFonts w:ascii="Arial" w:hAnsi="Arial" w:cs="Arial"/>
          <w:sz w:val="24"/>
          <w:szCs w:val="24"/>
        </w:rPr>
      </w:pPr>
    </w:p>
    <w:p w14:paraId="3496B0B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BHA10 Demolition in a Conservation Area </w:t>
      </w:r>
    </w:p>
    <w:p w14:paraId="1406DF5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There is a presumption against the demolition or substantial loss of a structure that positively contributes to the character of a Conservation Area, except in exceptional circumstances where such loss would also contribute to a significant public benefit</w:t>
      </w:r>
    </w:p>
    <w:p w14:paraId="66B395B3" w14:textId="77777777" w:rsidR="00F42738" w:rsidRPr="002D442E" w:rsidRDefault="00F42738" w:rsidP="006B16EE">
      <w:pPr>
        <w:spacing w:after="0"/>
        <w:rPr>
          <w:rFonts w:ascii="Arial" w:hAnsi="Arial" w:cs="Arial"/>
          <w:sz w:val="24"/>
          <w:szCs w:val="24"/>
        </w:rPr>
      </w:pPr>
    </w:p>
    <w:p w14:paraId="1282E69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BHA11 Rehabilitation and Reuse of Existing Older Buildings </w:t>
      </w:r>
    </w:p>
    <w:p w14:paraId="42D524A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w:t>
      </w:r>
      <w:r w:rsidRPr="002D442E">
        <w:rPr>
          <w:rFonts w:ascii="Arial" w:hAnsi="Arial" w:cs="Arial"/>
          <w:sz w:val="24"/>
          <w:szCs w:val="24"/>
        </w:rPr>
        <w:tab/>
        <w:t xml:space="preserve">To retain, where appropriate, and encourage the rehabilitation and suitable adaptive reuse of existing older buildings/structures/features which make a positive </w:t>
      </w:r>
      <w:r w:rsidRPr="002D442E">
        <w:rPr>
          <w:rFonts w:ascii="Arial" w:hAnsi="Arial" w:cs="Arial"/>
          <w:sz w:val="24"/>
          <w:szCs w:val="24"/>
        </w:rPr>
        <w:lastRenderedPageBreak/>
        <w:t xml:space="preserve">contribution to the character and appearance of the area and streetscape, in preference to their demolition and redevelopment.  </w:t>
      </w:r>
    </w:p>
    <w:p w14:paraId="05EB961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w:t>
      </w:r>
      <w:r w:rsidRPr="002D442E">
        <w:rPr>
          <w:rFonts w:ascii="Arial" w:hAnsi="Arial" w:cs="Arial"/>
          <w:sz w:val="24"/>
          <w:szCs w:val="24"/>
        </w:rPr>
        <w:tab/>
        <w:t xml:space="preserve">Encourage the retention and/or reinstatement of original fabric of our historic building stock such as windows, doors, roof coverings, shopfronts (including signage and associated features), pub fronts and other significant features. </w:t>
      </w:r>
    </w:p>
    <w:p w14:paraId="39EA13D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w:t>
      </w:r>
      <w:r w:rsidRPr="002D442E">
        <w:rPr>
          <w:rFonts w:ascii="Arial" w:hAnsi="Arial" w:cs="Arial"/>
          <w:sz w:val="24"/>
          <w:szCs w:val="24"/>
        </w:rPr>
        <w:tab/>
        <w:t xml:space="preserve">Ensure that appropriate materials are used to carry out any repairs to the historic fabric. </w:t>
      </w:r>
    </w:p>
    <w:p w14:paraId="640852B5" w14:textId="77777777" w:rsidR="00F42738" w:rsidRPr="002D442E" w:rsidRDefault="00F42738" w:rsidP="006B16EE">
      <w:pPr>
        <w:spacing w:after="0"/>
        <w:rPr>
          <w:rFonts w:ascii="Arial" w:hAnsi="Arial" w:cs="Arial"/>
          <w:sz w:val="24"/>
          <w:szCs w:val="24"/>
        </w:rPr>
      </w:pPr>
    </w:p>
    <w:p w14:paraId="2E59D2A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BHA12 Industrial, Military and Maritime, Canal-side and Rural Heritage </w:t>
      </w:r>
    </w:p>
    <w:p w14:paraId="46F335E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promote an awareness of Dublin’s industrial, military and maritime, canalside (including lock-keepers’ dwellings, locks and graving docks), rail, and rural (vernacular) heritage. </w:t>
      </w:r>
    </w:p>
    <w:p w14:paraId="7B677B3D" w14:textId="77777777" w:rsidR="00F42738" w:rsidRPr="002D442E" w:rsidRDefault="00F42738" w:rsidP="006B16EE">
      <w:pPr>
        <w:spacing w:after="0"/>
        <w:rPr>
          <w:rFonts w:ascii="Arial" w:hAnsi="Arial" w:cs="Arial"/>
          <w:sz w:val="24"/>
          <w:szCs w:val="24"/>
        </w:rPr>
      </w:pPr>
    </w:p>
    <w:p w14:paraId="4BEFC65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BHA13 Maritime Heritage and Maritime Villages </w:t>
      </w:r>
    </w:p>
    <w:p w14:paraId="48983F0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support maritime heritage in built form, to foster initiatives that give expression to the maritime heritage of Dublin City (including trails, features and public realm design), and to promote and develop the character and heritage of coastal and maritime villages.</w:t>
      </w:r>
    </w:p>
    <w:p w14:paraId="13B710CB" w14:textId="77777777" w:rsidR="00F42738" w:rsidRPr="002D442E" w:rsidRDefault="00F42738" w:rsidP="006B16EE">
      <w:pPr>
        <w:spacing w:after="0"/>
        <w:rPr>
          <w:rFonts w:ascii="Arial" w:hAnsi="Arial" w:cs="Arial"/>
          <w:sz w:val="24"/>
          <w:szCs w:val="24"/>
        </w:rPr>
      </w:pPr>
    </w:p>
    <w:p w14:paraId="710BEB0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BHA14 Mews</w:t>
      </w:r>
    </w:p>
    <w:p w14:paraId="7144369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promote the redevelopment and regeneration of mews lanes, including those in the north and south Georgian core, for sensitively designed, appropriately scaled, infill residential development, that restores historic fabric where possible, and that removes inappropriate backland car parking areas. It is an Objective of Dublin City Council: </w:t>
      </w:r>
    </w:p>
    <w:p w14:paraId="60F04BE6" w14:textId="77777777" w:rsidR="00F42738" w:rsidRPr="002D442E" w:rsidRDefault="00F42738" w:rsidP="006B16EE">
      <w:pPr>
        <w:spacing w:after="0"/>
        <w:rPr>
          <w:rFonts w:ascii="Arial" w:hAnsi="Arial" w:cs="Arial"/>
          <w:sz w:val="24"/>
          <w:szCs w:val="24"/>
        </w:rPr>
      </w:pPr>
    </w:p>
    <w:p w14:paraId="7D9CA42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BHAO5 Mews</w:t>
      </w:r>
    </w:p>
    <w:p w14:paraId="7D53223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prepare a best practice design guide regarding appropriate mews development in the city, including for the north and south Georgian cores.</w:t>
      </w:r>
    </w:p>
    <w:p w14:paraId="7954B075" w14:textId="77777777" w:rsidR="00F42738" w:rsidRPr="002D442E" w:rsidRDefault="00F42738" w:rsidP="006B16EE">
      <w:pPr>
        <w:spacing w:after="0"/>
        <w:rPr>
          <w:rFonts w:ascii="Arial" w:hAnsi="Arial" w:cs="Arial"/>
          <w:sz w:val="24"/>
          <w:szCs w:val="24"/>
        </w:rPr>
      </w:pPr>
    </w:p>
    <w:p w14:paraId="41026AE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BHA15 Twentieth Century Buildings and Structures </w:t>
      </w:r>
    </w:p>
    <w:p w14:paraId="14CCA14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w:t>
      </w:r>
      <w:r w:rsidRPr="002D442E">
        <w:rPr>
          <w:rFonts w:ascii="Arial" w:hAnsi="Arial" w:cs="Arial"/>
          <w:sz w:val="24"/>
          <w:szCs w:val="24"/>
        </w:rPr>
        <w:tab/>
        <w:t xml:space="preserve">To encourage the appropriate development of exemplar twentieth century buildings and structures to ensure their character is not compromised.  </w:t>
      </w:r>
    </w:p>
    <w:p w14:paraId="0954B7F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w:t>
      </w:r>
      <w:r w:rsidRPr="002D442E">
        <w:rPr>
          <w:rFonts w:ascii="Arial" w:hAnsi="Arial" w:cs="Arial"/>
          <w:sz w:val="24"/>
          <w:szCs w:val="24"/>
        </w:rPr>
        <w:tab/>
        <w:t xml:space="preserve">To encourage the retention and reinstatement of internal and external features, that contribute to the character of exemplar twentieth century buildings, such as roofscapes, boundary treatments, fenestration pattern, materials, and other features, fixtures and fittings (including furniture and art work), considered worthy of retention.  </w:t>
      </w:r>
    </w:p>
    <w:p w14:paraId="1222C3B8" w14:textId="77777777" w:rsidR="00F42738" w:rsidRPr="002D442E" w:rsidRDefault="00F42738" w:rsidP="006B16EE">
      <w:pPr>
        <w:spacing w:after="0"/>
        <w:rPr>
          <w:rFonts w:ascii="Arial" w:hAnsi="Arial" w:cs="Arial"/>
          <w:sz w:val="24"/>
          <w:szCs w:val="24"/>
        </w:rPr>
      </w:pPr>
    </w:p>
    <w:p w14:paraId="5ABB31C6" w14:textId="5D8C5884"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BHAO6 BHAO7 Twentieth Century Buildings and Structures and the </w:t>
      </w:r>
      <w:bookmarkStart w:id="48" w:name="_Hlk177032660"/>
      <w:r w:rsidR="00C139E4" w:rsidRPr="00C139E4">
        <w:rPr>
          <w:rFonts w:ascii="Arial" w:hAnsi="Arial" w:cs="Arial"/>
          <w:sz w:val="24"/>
          <w:szCs w:val="24"/>
        </w:rPr>
        <w:t>Record of Protected Structure</w:t>
      </w:r>
      <w:r w:rsidR="00C139E4">
        <w:rPr>
          <w:rFonts w:ascii="Arial" w:hAnsi="Arial" w:cs="Arial"/>
          <w:sz w:val="24"/>
          <w:szCs w:val="24"/>
        </w:rPr>
        <w:t xml:space="preserve">s. </w:t>
      </w:r>
      <w:r w:rsidRPr="002D442E">
        <w:rPr>
          <w:rFonts w:ascii="Arial" w:hAnsi="Arial" w:cs="Arial"/>
          <w:sz w:val="24"/>
          <w:szCs w:val="24"/>
        </w:rPr>
        <w:t xml:space="preserve"> </w:t>
      </w:r>
      <w:bookmarkEnd w:id="48"/>
    </w:p>
    <w:p w14:paraId="5A71612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identify and protect exemplar buildings of the twentieth century; to categorise, prioritise, and, where appropriate, add to the Record of Protected Structures (RPS); to produce guidelines and offer advice for protection and appropriate refurbishment of such structures. Arts and Crafts Housing on Griffith Avenue To undertake a study of Arts and Crafts Housing on Griffith Avenue, its environs and Glasnevin Village, to </w:t>
      </w:r>
      <w:r w:rsidRPr="002D442E">
        <w:rPr>
          <w:rFonts w:ascii="Arial" w:hAnsi="Arial" w:cs="Arial"/>
          <w:sz w:val="24"/>
          <w:szCs w:val="24"/>
        </w:rPr>
        <w:lastRenderedPageBreak/>
        <w:t>examine appropriate conservation mechanisms for the protection of dwellings of particular interest and character.</w:t>
      </w:r>
    </w:p>
    <w:p w14:paraId="4AA90868" w14:textId="77777777" w:rsidR="00F42738" w:rsidRPr="002D442E" w:rsidRDefault="00F42738" w:rsidP="006B16EE">
      <w:pPr>
        <w:spacing w:after="0"/>
        <w:rPr>
          <w:rFonts w:ascii="Arial" w:hAnsi="Arial" w:cs="Arial"/>
          <w:sz w:val="24"/>
          <w:szCs w:val="24"/>
        </w:rPr>
      </w:pPr>
    </w:p>
    <w:p w14:paraId="51B4658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BHA16 Industrial Heritage </w:t>
      </w:r>
    </w:p>
    <w:p w14:paraId="10A8E862" w14:textId="035FE131" w:rsidR="00F42738" w:rsidRPr="002D442E" w:rsidRDefault="00F42738" w:rsidP="006B16EE">
      <w:pPr>
        <w:spacing w:after="0"/>
        <w:rPr>
          <w:rFonts w:ascii="Arial" w:hAnsi="Arial" w:cs="Arial"/>
          <w:sz w:val="24"/>
          <w:szCs w:val="24"/>
        </w:rPr>
      </w:pPr>
      <w:r w:rsidRPr="002D442E">
        <w:rPr>
          <w:rFonts w:ascii="Arial" w:hAnsi="Arial" w:cs="Arial"/>
          <w:sz w:val="24"/>
          <w:szCs w:val="24"/>
        </w:rPr>
        <w:t>To have regard to the city’s industrial heritage and Dublin City Industrial Heritage Record (</w:t>
      </w:r>
      <w:r w:rsidR="00C139E4" w:rsidRPr="00C139E4">
        <w:rPr>
          <w:rFonts w:ascii="Arial" w:hAnsi="Arial" w:cs="Arial"/>
          <w:sz w:val="24"/>
          <w:szCs w:val="24"/>
        </w:rPr>
        <w:t>Dublin City Industrial Heritage Records</w:t>
      </w:r>
      <w:r w:rsidRPr="002D442E">
        <w:rPr>
          <w:rFonts w:ascii="Arial" w:hAnsi="Arial" w:cs="Arial"/>
          <w:sz w:val="24"/>
          <w:szCs w:val="24"/>
        </w:rPr>
        <w:t>) in the preparation of Local Area Plans and the assessment of planning applications. To review the DCHIR in accordance with Ministerial Recommendations arising from the National Inventory of Architectural Heritage (</w:t>
      </w:r>
      <w:r w:rsidR="00C139E4" w:rsidRPr="00C139E4">
        <w:rPr>
          <w:rFonts w:ascii="Arial" w:hAnsi="Arial" w:cs="Arial"/>
          <w:sz w:val="24"/>
          <w:szCs w:val="24"/>
        </w:rPr>
        <w:t>National Inventory of Architectural Heritage</w:t>
      </w:r>
      <w:r w:rsidRPr="002D442E">
        <w:rPr>
          <w:rFonts w:ascii="Arial" w:hAnsi="Arial" w:cs="Arial"/>
          <w:sz w:val="24"/>
          <w:szCs w:val="24"/>
        </w:rPr>
        <w:t xml:space="preserve">) survey of Dublin City. </w:t>
      </w:r>
    </w:p>
    <w:p w14:paraId="3AE7AB61" w14:textId="77777777" w:rsidR="00F42738" w:rsidRPr="002D442E" w:rsidRDefault="00F42738" w:rsidP="006B16EE">
      <w:pPr>
        <w:spacing w:after="0"/>
        <w:rPr>
          <w:rFonts w:ascii="Arial" w:hAnsi="Arial" w:cs="Arial"/>
          <w:sz w:val="24"/>
          <w:szCs w:val="24"/>
        </w:rPr>
      </w:pPr>
    </w:p>
    <w:p w14:paraId="64A66F6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BHA17 Industrial Heritage of Waterways, Canals and Rivers </w:t>
      </w:r>
    </w:p>
    <w:p w14:paraId="600D4B2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support and promote a strategy for the protection and restoration of the industrial heritage of the city’s waterways, canals and rivers, including retaining features such as walls, weirs, millraces, and the graving dock structures at Ringsend.   </w:t>
      </w:r>
    </w:p>
    <w:p w14:paraId="790873CC" w14:textId="77777777" w:rsidR="00F42738" w:rsidRPr="002D442E" w:rsidRDefault="00F42738" w:rsidP="006B16EE">
      <w:pPr>
        <w:spacing w:after="0"/>
        <w:rPr>
          <w:rFonts w:ascii="Arial" w:hAnsi="Arial" w:cs="Arial"/>
          <w:sz w:val="24"/>
          <w:szCs w:val="24"/>
        </w:rPr>
      </w:pPr>
    </w:p>
    <w:p w14:paraId="544F6380" w14:textId="1AF51C78"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BHAO8 Industrial Heritage and the </w:t>
      </w:r>
      <w:r w:rsidR="00C139E4" w:rsidRPr="00C139E4">
        <w:rPr>
          <w:rFonts w:ascii="Arial" w:hAnsi="Arial" w:cs="Arial"/>
          <w:sz w:val="24"/>
          <w:szCs w:val="24"/>
        </w:rPr>
        <w:t xml:space="preserve">Record of Protected Structures.  </w:t>
      </w:r>
      <w:r w:rsidRPr="002D442E">
        <w:rPr>
          <w:rFonts w:ascii="Arial" w:hAnsi="Arial" w:cs="Arial"/>
          <w:sz w:val="24"/>
          <w:szCs w:val="24"/>
        </w:rPr>
        <w:t xml:space="preserve"> </w:t>
      </w:r>
    </w:p>
    <w:p w14:paraId="04A9123A" w14:textId="232C6BAD"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identify and protect further sites of industrial heritage; to categorise, prioritise and, where appropriate, add to the </w:t>
      </w:r>
      <w:r w:rsidR="00C139E4" w:rsidRPr="00C139E4">
        <w:rPr>
          <w:rFonts w:ascii="Arial" w:hAnsi="Arial" w:cs="Arial"/>
          <w:sz w:val="24"/>
          <w:szCs w:val="24"/>
        </w:rPr>
        <w:t xml:space="preserve">Record of Protected Structures.  </w:t>
      </w:r>
    </w:p>
    <w:p w14:paraId="652CDDAF" w14:textId="77777777" w:rsidR="00F42738" w:rsidRPr="002D442E" w:rsidRDefault="00F42738" w:rsidP="006B16EE">
      <w:pPr>
        <w:spacing w:after="0"/>
        <w:rPr>
          <w:rFonts w:ascii="Arial" w:hAnsi="Arial" w:cs="Arial"/>
          <w:sz w:val="24"/>
          <w:szCs w:val="24"/>
        </w:rPr>
      </w:pPr>
    </w:p>
    <w:p w14:paraId="05417FA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BHA18 Historic Ground Surfaces, Street Furniture and Public Realm  </w:t>
      </w:r>
    </w:p>
    <w:p w14:paraId="3CCA2366" w14:textId="77777777" w:rsidR="00F42738" w:rsidRPr="002D442E" w:rsidRDefault="00F42738" w:rsidP="006B16EE">
      <w:pPr>
        <w:spacing w:after="0"/>
        <w:rPr>
          <w:rFonts w:ascii="Arial" w:hAnsi="Arial" w:cs="Arial"/>
          <w:sz w:val="24"/>
          <w:szCs w:val="24"/>
        </w:rPr>
      </w:pPr>
    </w:p>
    <w:p w14:paraId="31BCC6B7" w14:textId="0A5059F8" w:rsidR="00F42738" w:rsidRPr="00A51949" w:rsidRDefault="00F42738" w:rsidP="00D748A0">
      <w:pPr>
        <w:pStyle w:val="ListParagraph"/>
        <w:numPr>
          <w:ilvl w:val="0"/>
          <w:numId w:val="20"/>
        </w:numPr>
        <w:spacing w:after="0"/>
        <w:rPr>
          <w:rFonts w:ascii="Arial" w:hAnsi="Arial" w:cs="Arial"/>
          <w:sz w:val="24"/>
          <w:szCs w:val="24"/>
        </w:rPr>
      </w:pPr>
      <w:r w:rsidRPr="00A51949">
        <w:rPr>
          <w:rFonts w:ascii="Arial" w:hAnsi="Arial" w:cs="Arial"/>
          <w:sz w:val="24"/>
          <w:szCs w:val="24"/>
        </w:rPr>
        <w:t xml:space="preserve">To protect, conserve and retain in situ historic elements of significance in the public realm including milestones, jostle stones, city ward stones, bollards, coal hole covers, gratings, boot scrapers, cast iron basement lights, street skylights and prisms, water troughs, street furniture, post boxes, lampposts, railings and historic ground surfaces including stone kerbs, pavement flags and setts, and to promote conservation best practice and high standards for design, materials and workmanship in public realm improvements within areas of historic character, having regard to the national Advice Series on Paving: The Conservation of Historic Ground Surfaces (2015).  </w:t>
      </w:r>
    </w:p>
    <w:p w14:paraId="322018F9" w14:textId="7AE7B43D" w:rsidR="00F42738" w:rsidRPr="00A51949" w:rsidRDefault="00F42738" w:rsidP="00D748A0">
      <w:pPr>
        <w:pStyle w:val="ListParagraph"/>
        <w:numPr>
          <w:ilvl w:val="0"/>
          <w:numId w:val="20"/>
        </w:numPr>
        <w:spacing w:after="0"/>
        <w:rPr>
          <w:rFonts w:ascii="Arial" w:hAnsi="Arial" w:cs="Arial"/>
          <w:sz w:val="24"/>
          <w:szCs w:val="24"/>
        </w:rPr>
      </w:pPr>
      <w:r w:rsidRPr="00A51949">
        <w:rPr>
          <w:rFonts w:ascii="Arial" w:hAnsi="Arial" w:cs="Arial"/>
          <w:sz w:val="24"/>
          <w:szCs w:val="24"/>
        </w:rPr>
        <w:t xml:space="preserve">To maintain schedules of stone setts, historic kerbing and historic pavers/flags, and associated features in the public realm, to be protected, conserved or reintroduced (Appendix 6), and to update and review these schedules during the period of this development plan. </w:t>
      </w:r>
    </w:p>
    <w:p w14:paraId="146ACEAB" w14:textId="77777777" w:rsidR="00F42738" w:rsidRPr="002D442E" w:rsidRDefault="00F42738" w:rsidP="006B16EE">
      <w:pPr>
        <w:spacing w:after="0"/>
        <w:rPr>
          <w:rFonts w:ascii="Arial" w:hAnsi="Arial" w:cs="Arial"/>
          <w:sz w:val="24"/>
          <w:szCs w:val="24"/>
        </w:rPr>
      </w:pPr>
    </w:p>
    <w:p w14:paraId="6087312A" w14:textId="145471BA"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BHA19 Historic Street Furniture and the </w:t>
      </w:r>
      <w:r w:rsidR="00C139E4" w:rsidRPr="00C139E4">
        <w:rPr>
          <w:rFonts w:ascii="Arial" w:hAnsi="Arial" w:cs="Arial"/>
          <w:sz w:val="24"/>
          <w:szCs w:val="24"/>
        </w:rPr>
        <w:t xml:space="preserve">Record of Protected Structures.  </w:t>
      </w:r>
      <w:r w:rsidRPr="002D442E">
        <w:rPr>
          <w:rFonts w:ascii="Arial" w:hAnsi="Arial" w:cs="Arial"/>
          <w:sz w:val="24"/>
          <w:szCs w:val="24"/>
        </w:rPr>
        <w:t xml:space="preserve"> </w:t>
      </w:r>
    </w:p>
    <w:p w14:paraId="3D75F731" w14:textId="3383E08A"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maintain a schedule of features in the public realm identified for protection in Appendix 6 whilst also having regard to recommendations for additions to the </w:t>
      </w:r>
      <w:r w:rsidR="00C139E4" w:rsidRPr="00C139E4">
        <w:rPr>
          <w:rFonts w:ascii="Arial" w:hAnsi="Arial" w:cs="Arial"/>
          <w:sz w:val="24"/>
          <w:szCs w:val="24"/>
        </w:rPr>
        <w:t>Record of Protected Structures</w:t>
      </w:r>
      <w:r w:rsidR="00C139E4">
        <w:rPr>
          <w:rFonts w:ascii="Arial" w:hAnsi="Arial" w:cs="Arial"/>
          <w:sz w:val="24"/>
          <w:szCs w:val="24"/>
        </w:rPr>
        <w:t xml:space="preserve"> </w:t>
      </w:r>
      <w:r w:rsidRPr="002D442E">
        <w:rPr>
          <w:rFonts w:ascii="Arial" w:hAnsi="Arial" w:cs="Arial"/>
          <w:sz w:val="24"/>
          <w:szCs w:val="24"/>
        </w:rPr>
        <w:t xml:space="preserve">made by the Minister for such structures under Section 53 of the Planning and Development Act, 2000 (as amended). </w:t>
      </w:r>
    </w:p>
    <w:p w14:paraId="7198F1F5" w14:textId="77777777" w:rsidR="00F42738" w:rsidRPr="002D442E" w:rsidRDefault="00F42738" w:rsidP="006B16EE">
      <w:pPr>
        <w:spacing w:after="0"/>
        <w:rPr>
          <w:rFonts w:ascii="Arial" w:hAnsi="Arial" w:cs="Arial"/>
          <w:sz w:val="24"/>
          <w:szCs w:val="24"/>
        </w:rPr>
      </w:pPr>
    </w:p>
    <w:p w14:paraId="1387381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BHA20 Ghost Heritage Signs </w:t>
      </w:r>
    </w:p>
    <w:p w14:paraId="457ECBF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seek the retention and maintenance of heritage signs and advertising through the city, where appropriate.  </w:t>
      </w:r>
    </w:p>
    <w:p w14:paraId="2C631912" w14:textId="77777777" w:rsidR="00F42738" w:rsidRPr="002D442E" w:rsidRDefault="00F42738" w:rsidP="006B16EE">
      <w:pPr>
        <w:spacing w:after="0"/>
        <w:rPr>
          <w:rFonts w:ascii="Arial" w:hAnsi="Arial" w:cs="Arial"/>
          <w:sz w:val="24"/>
          <w:szCs w:val="24"/>
        </w:rPr>
      </w:pPr>
    </w:p>
    <w:p w14:paraId="70C5A1AD" w14:textId="77777777" w:rsidR="00F42738" w:rsidRPr="002D442E" w:rsidRDefault="00F42738" w:rsidP="00D748A0">
      <w:pPr>
        <w:pStyle w:val="Heading3"/>
      </w:pPr>
      <w:r w:rsidRPr="002D442E">
        <w:lastRenderedPageBreak/>
        <w:t>11.5.4 Retrofitting, Sustainability Measures and Addressing Climate Change</w:t>
      </w:r>
    </w:p>
    <w:p w14:paraId="68D85764" w14:textId="77777777" w:rsidR="00F42738" w:rsidRPr="002D442E" w:rsidRDefault="00F42738" w:rsidP="006B16EE">
      <w:pPr>
        <w:spacing w:after="0"/>
        <w:rPr>
          <w:rFonts w:ascii="Arial" w:hAnsi="Arial" w:cs="Arial"/>
          <w:sz w:val="24"/>
          <w:szCs w:val="24"/>
        </w:rPr>
      </w:pPr>
    </w:p>
    <w:p w14:paraId="4E9D86B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BHA21 Retrofitting Sustainability Measures </w:t>
      </w:r>
    </w:p>
    <w:p w14:paraId="0C472B0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have regard to the Department of Environment, Heritage and Local Government’s publication on Energy Efficiency in Traditional Buildings (2010) and the Irish Standard IS EN 16883:2017 Conservation of Cultural Heritage- Guidelines for Improving the Energy Performance of Historic Buildings (2017) and any future updates or advisory documents in assessing proposed works on heritage buildings.</w:t>
      </w:r>
    </w:p>
    <w:p w14:paraId="214B4726" w14:textId="77777777" w:rsidR="00F42738" w:rsidRPr="002D442E" w:rsidRDefault="00F42738" w:rsidP="006B16EE">
      <w:pPr>
        <w:spacing w:after="0"/>
        <w:rPr>
          <w:rFonts w:ascii="Arial" w:hAnsi="Arial" w:cs="Arial"/>
          <w:sz w:val="24"/>
          <w:szCs w:val="24"/>
        </w:rPr>
      </w:pPr>
    </w:p>
    <w:p w14:paraId="5FF543D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BHA22 Upgrading Environmental Performance </w:t>
      </w:r>
    </w:p>
    <w:p w14:paraId="5F384A1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ensure a sustainable future for historic and other buildings subject to heritage protection, the City Council will encourage and support works to upgrade the environmental performance of the existing building stock that incorporates good standards of design and appearance. Where these works involve historic buildings subject to protection (this includes buildings referenced on the Record of Protected Structures and non-protected structures in an Architectural Conservation Area), the works shall not adversely affect the special interest of the structure and thus a sensitive approach will be required, taking into account: </w:t>
      </w:r>
    </w:p>
    <w:p w14:paraId="0D7E92DF" w14:textId="2173AC02" w:rsidR="00F42738" w:rsidRPr="00A51949" w:rsidRDefault="00F42738" w:rsidP="00D748A0">
      <w:pPr>
        <w:pStyle w:val="ListParagraph"/>
        <w:numPr>
          <w:ilvl w:val="0"/>
          <w:numId w:val="18"/>
        </w:numPr>
        <w:spacing w:after="0"/>
        <w:rPr>
          <w:rFonts w:ascii="Arial" w:hAnsi="Arial" w:cs="Arial"/>
          <w:sz w:val="24"/>
          <w:szCs w:val="24"/>
        </w:rPr>
      </w:pPr>
      <w:r w:rsidRPr="00A51949">
        <w:rPr>
          <w:rFonts w:ascii="Arial" w:hAnsi="Arial" w:cs="Arial"/>
          <w:sz w:val="24"/>
          <w:szCs w:val="24"/>
        </w:rPr>
        <w:t xml:space="preserve">The significance of the structure, and </w:t>
      </w:r>
    </w:p>
    <w:p w14:paraId="4BD531EE" w14:textId="2B294C70" w:rsidR="00F42738" w:rsidRPr="00A51949" w:rsidRDefault="00F42738" w:rsidP="00D748A0">
      <w:pPr>
        <w:pStyle w:val="ListParagraph"/>
        <w:numPr>
          <w:ilvl w:val="0"/>
          <w:numId w:val="18"/>
        </w:numPr>
        <w:spacing w:after="0"/>
        <w:rPr>
          <w:rFonts w:ascii="Arial" w:hAnsi="Arial" w:cs="Arial"/>
          <w:sz w:val="24"/>
          <w:szCs w:val="24"/>
        </w:rPr>
      </w:pPr>
      <w:r w:rsidRPr="00A51949">
        <w:rPr>
          <w:rFonts w:ascii="Arial" w:hAnsi="Arial" w:cs="Arial"/>
          <w:sz w:val="24"/>
          <w:szCs w:val="24"/>
        </w:rPr>
        <w:t xml:space="preserve">The extent of intervention, including impact on historic fabric, the technical requirements of a traditionally constructed building, visibility, siting and design. </w:t>
      </w:r>
    </w:p>
    <w:p w14:paraId="4CE944C9" w14:textId="77777777" w:rsidR="00F42738" w:rsidRPr="002D442E" w:rsidRDefault="00F42738" w:rsidP="006B16EE">
      <w:pPr>
        <w:spacing w:after="0"/>
        <w:rPr>
          <w:rFonts w:ascii="Arial" w:hAnsi="Arial" w:cs="Arial"/>
          <w:sz w:val="24"/>
          <w:szCs w:val="24"/>
        </w:rPr>
      </w:pPr>
    </w:p>
    <w:p w14:paraId="2C00BE3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installation of renewable energy measures and equipment will be acceptable where sited and designed to minimise the visual impact and does not result in any significant loss of historic fabric or otherwise affect the significance of the structure. </w:t>
      </w:r>
    </w:p>
    <w:p w14:paraId="338F2797" w14:textId="77777777" w:rsidR="00F42738" w:rsidRPr="002D442E" w:rsidRDefault="00F42738" w:rsidP="006B16EE">
      <w:pPr>
        <w:spacing w:after="0"/>
        <w:rPr>
          <w:rFonts w:ascii="Arial" w:hAnsi="Arial" w:cs="Arial"/>
          <w:sz w:val="24"/>
          <w:szCs w:val="24"/>
        </w:rPr>
      </w:pPr>
    </w:p>
    <w:p w14:paraId="15EEA83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BHA23 Climate Action </w:t>
      </w:r>
    </w:p>
    <w:p w14:paraId="7FB92AE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co-operate with other agencies in the investigation of climate change on the fabric of historic buildings and to enhance adaptive capacity, strengthen resilience and reduce the vulnerability of heritage in line with the National Climate Change Sectoral Adaptation Plan for Built and Archaeological Heritage (2020).</w:t>
      </w:r>
    </w:p>
    <w:p w14:paraId="7DB11FE9" w14:textId="77777777" w:rsidR="00F42738" w:rsidRPr="002D442E" w:rsidRDefault="00F42738" w:rsidP="006B16EE">
      <w:pPr>
        <w:spacing w:after="0"/>
        <w:rPr>
          <w:rFonts w:ascii="Arial" w:hAnsi="Arial" w:cs="Arial"/>
          <w:sz w:val="24"/>
          <w:szCs w:val="24"/>
        </w:rPr>
      </w:pPr>
    </w:p>
    <w:p w14:paraId="0F222F0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BHAO9 Community Monuments Fund </w:t>
      </w:r>
    </w:p>
    <w:p w14:paraId="2D73AD8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support the implementation of the Community Monuments Fund in order to ensure the monitoring and adaptation of archaeological monuments and mitigate against damage caused by climate change.</w:t>
      </w:r>
    </w:p>
    <w:p w14:paraId="49D43F60" w14:textId="77777777" w:rsidR="00F42738" w:rsidRPr="002D442E" w:rsidRDefault="00F42738" w:rsidP="006B16EE">
      <w:pPr>
        <w:spacing w:after="0"/>
        <w:rPr>
          <w:rFonts w:ascii="Arial" w:hAnsi="Arial" w:cs="Arial"/>
          <w:sz w:val="24"/>
          <w:szCs w:val="24"/>
        </w:rPr>
      </w:pPr>
    </w:p>
    <w:p w14:paraId="6E9015F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BHA24 Reuse and Refurbishment of Historic Buildings </w:t>
      </w:r>
    </w:p>
    <w:p w14:paraId="28A7D1F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Dublin City Council will positively encourage and facilitate the careful refurbishment of the historic built environment for sustainable and economically viable uses and support the implementation of the National Policy on Architecture as it relates to historic buildings, streetscapes, towns and villages, by ensuring the delivery of high quality architecture and quality place-making, and by demonstrating best practice in the care and maintenance of historic properties in public ownership.</w:t>
      </w:r>
    </w:p>
    <w:p w14:paraId="492EC8C5" w14:textId="77777777" w:rsidR="00F42738" w:rsidRPr="002D442E" w:rsidRDefault="00F42738" w:rsidP="006B16EE">
      <w:pPr>
        <w:spacing w:after="0"/>
        <w:rPr>
          <w:rFonts w:ascii="Arial" w:hAnsi="Arial" w:cs="Arial"/>
          <w:sz w:val="24"/>
          <w:szCs w:val="24"/>
        </w:rPr>
      </w:pPr>
    </w:p>
    <w:p w14:paraId="22D917D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 xml:space="preserve">BHA25 Loss of Upper Floor Access </w:t>
      </w:r>
    </w:p>
    <w:p w14:paraId="7D73762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There will be a presumption against the loss of upper floor access to buildings from street frontages, and the City Council will seek reinstatement of upper floor access points wherever possible from the street.</w:t>
      </w:r>
    </w:p>
    <w:p w14:paraId="5187BB96" w14:textId="030FCDCE" w:rsidR="00F42738" w:rsidRDefault="00F42738" w:rsidP="006B16EE">
      <w:pPr>
        <w:spacing w:after="0"/>
        <w:rPr>
          <w:rFonts w:ascii="Arial" w:hAnsi="Arial" w:cs="Arial"/>
          <w:sz w:val="24"/>
          <w:szCs w:val="24"/>
        </w:rPr>
      </w:pPr>
    </w:p>
    <w:p w14:paraId="10570A44" w14:textId="77777777" w:rsidR="00D748A0" w:rsidRPr="002D442E" w:rsidRDefault="00D748A0" w:rsidP="006B16EE">
      <w:pPr>
        <w:spacing w:after="0"/>
        <w:rPr>
          <w:rFonts w:ascii="Arial" w:hAnsi="Arial" w:cs="Arial"/>
          <w:sz w:val="24"/>
          <w:szCs w:val="24"/>
        </w:rPr>
      </w:pPr>
    </w:p>
    <w:p w14:paraId="5F343D09" w14:textId="77777777" w:rsidR="00F42738" w:rsidRPr="002D442E" w:rsidRDefault="00F42738" w:rsidP="00D748A0">
      <w:pPr>
        <w:pStyle w:val="Heading3"/>
      </w:pPr>
      <w:r w:rsidRPr="002D442E">
        <w:t>11.5.5 Archaeological Heritage</w:t>
      </w:r>
    </w:p>
    <w:p w14:paraId="72167069" w14:textId="77777777" w:rsidR="00F42738" w:rsidRPr="002D442E" w:rsidRDefault="00F42738" w:rsidP="006B16EE">
      <w:pPr>
        <w:spacing w:after="0"/>
        <w:rPr>
          <w:rFonts w:ascii="Arial" w:hAnsi="Arial" w:cs="Arial"/>
          <w:sz w:val="24"/>
          <w:szCs w:val="24"/>
        </w:rPr>
      </w:pPr>
    </w:p>
    <w:p w14:paraId="61E36CC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BHA26 Archaeological Heritage</w:t>
      </w:r>
    </w:p>
    <w:p w14:paraId="6CD1A34D" w14:textId="391B2FB0" w:rsidR="00F42738" w:rsidRPr="00A51949"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t xml:space="preserve">To protect and preserve Monuments and Places listed on the statutory Record of Monuments and Places (RMP) as established under Section 12 of the National Monuments (Amendment) Act 1994 which have been identified in the Record of Monuments and Places and the Historic Environment Viewer (www.archaeology.ie) and all wrecks over 100 years old including those in the Shipwreck Inventory of Ireland. </w:t>
      </w:r>
    </w:p>
    <w:p w14:paraId="4172AEF8" w14:textId="594CEE45" w:rsidR="00F42738" w:rsidRPr="00A51949"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t>To protect archaeological material in situ by ensuring that only minimal impact on archaeological layers is allowed, by way of re-use of standing buildings, the construction of light buildings, low impact foundation design, or the omission of basements (except in exceptional circumstances) in the Monuments and Places listed on the statutory Record of Monuments and Places (RMP) as established under Section 12 of the National Monuments (Amendment) Act 1994.</w:t>
      </w:r>
    </w:p>
    <w:p w14:paraId="67AF2C72" w14:textId="142A9C5F" w:rsidR="00F42738" w:rsidRPr="00A51949"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t>To seek the preservation in situ (or where this is not possible or appropriate, as a minimum, preservation by record) of all archaeological monuments included in the Record of Monuments and Places; all wrecks and associated objects over 100 years old and of previously unknown sites, features and objects of archaeological interest that become revealed through development activity. In respect of decision making on development proposals affecting sites listed in the Record of Monuments and Places, the council will have regard to the advice and/or recommendations of the Department of Housing, Heritage and Local Government.</w:t>
      </w:r>
    </w:p>
    <w:p w14:paraId="4648EEC6" w14:textId="3CE0EF66" w:rsidR="00F42738" w:rsidRPr="00A51949"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t>Development proposals within the Record of Monuments and Places (RMP) as established under Section 12 of the National Monuments (Amendment) Act 1994, notification of sites over 0.5 hectares size with potential underwater impacts and of sites listed in the Dublin City Industrial Heritage Record, will be subject to consultation with the City Archaeologist and archaeological assessment prior to a planning application being lodged.</w:t>
      </w:r>
    </w:p>
    <w:p w14:paraId="76FD0834" w14:textId="7FCED754" w:rsidR="00F42738" w:rsidRPr="00A51949"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t>To preserve known burial grounds and disused historic graveyards. Where disturbance of ancient or historic human remains is unavoidable, they will be excavated according to best archaeological practice and reburied or permanently curated.</w:t>
      </w:r>
    </w:p>
    <w:p w14:paraId="6430B0C5" w14:textId="5E9D45AE" w:rsidR="00F42738" w:rsidRPr="00A51949"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t>Preserve the character, setting, and amenity of upstanding and below ground town wall defences.</w:t>
      </w:r>
    </w:p>
    <w:p w14:paraId="3AFA5566" w14:textId="3045E6E8" w:rsidR="00F42738" w:rsidRPr="00A51949"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lastRenderedPageBreak/>
        <w:t>Development proposals in marine, lacustrine and riverine environments and areas of reclaimed land, shall have regard to the Shipwreck Inventory maintained by the Department of Housing, Local Government and Heritage and be subject to an appropriate level of archaeological assessment.</w:t>
      </w:r>
    </w:p>
    <w:p w14:paraId="30AB101C" w14:textId="0C5F4642" w:rsidR="00F42738" w:rsidRPr="00A51949"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t>To have regard to national policy documents and guidelines relating to archaeology and to best practice guidance published by the Heritage Council, the Institute of Archaeologists of Ireland and Transport Infrastructure Ireland.</w:t>
      </w:r>
    </w:p>
    <w:p w14:paraId="2D95C4C9" w14:textId="77777777" w:rsidR="00F42738" w:rsidRPr="002D442E" w:rsidRDefault="00F42738" w:rsidP="006B16EE">
      <w:pPr>
        <w:spacing w:after="0"/>
        <w:rPr>
          <w:rFonts w:ascii="Arial" w:hAnsi="Arial" w:cs="Arial"/>
          <w:sz w:val="24"/>
          <w:szCs w:val="24"/>
        </w:rPr>
      </w:pPr>
    </w:p>
    <w:p w14:paraId="65AB18D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BHAO10 Conservation Plans</w:t>
      </w:r>
    </w:p>
    <w:p w14:paraId="6FE5481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prepare and implement conservation plans for National Monuments and Recorded Monuments in Dublin City Council ownership. BHAO11 Dublin City Archaeological Archive To maintain, develop and promote the Dublin City Archaeological Archive (DCAA) at Pearse Street Library and Archives.</w:t>
      </w:r>
    </w:p>
    <w:p w14:paraId="4A0CC0CD" w14:textId="77777777" w:rsidR="00F42738" w:rsidRPr="002D442E" w:rsidRDefault="00F42738" w:rsidP="006B16EE">
      <w:pPr>
        <w:spacing w:after="0"/>
        <w:rPr>
          <w:rFonts w:ascii="Arial" w:hAnsi="Arial" w:cs="Arial"/>
          <w:sz w:val="24"/>
          <w:szCs w:val="24"/>
        </w:rPr>
      </w:pPr>
    </w:p>
    <w:p w14:paraId="664D55E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BHAO12 Findings of Licenced</w:t>
      </w:r>
    </w:p>
    <w:p w14:paraId="3FE5928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Archaeological Activity To ensure the public dissemination of the findings of licenced archaeological activity in Dublin through the Dublin County Archaeological GIS, publications and public lectures, and to promote awareness of, and access to, the city’s archaeological inheritance and foster high quality public archaeology.</w:t>
      </w:r>
    </w:p>
    <w:p w14:paraId="65331870" w14:textId="77777777" w:rsidR="00F42738" w:rsidRPr="002D442E" w:rsidRDefault="00F42738" w:rsidP="006B16EE">
      <w:pPr>
        <w:spacing w:after="0"/>
        <w:rPr>
          <w:rFonts w:ascii="Arial" w:hAnsi="Arial" w:cs="Arial"/>
          <w:sz w:val="24"/>
          <w:szCs w:val="24"/>
        </w:rPr>
      </w:pPr>
    </w:p>
    <w:p w14:paraId="743D60E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BHAO13 Management Plan</w:t>
      </w:r>
    </w:p>
    <w:p w14:paraId="71BB13B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develop a long-term management plan to promote the conservation, management and interpretation of archaeological sites and monuments, and to identify areas for strategic research.</w:t>
      </w:r>
    </w:p>
    <w:p w14:paraId="30F074A7" w14:textId="77777777" w:rsidR="00F42738" w:rsidRPr="002D442E" w:rsidRDefault="00F42738" w:rsidP="006B16EE">
      <w:pPr>
        <w:spacing w:after="0"/>
        <w:rPr>
          <w:rFonts w:ascii="Arial" w:hAnsi="Arial" w:cs="Arial"/>
          <w:sz w:val="24"/>
          <w:szCs w:val="24"/>
        </w:rPr>
      </w:pPr>
    </w:p>
    <w:p w14:paraId="13B7F96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BHAO14 Viking Dublin</w:t>
      </w:r>
    </w:p>
    <w:p w14:paraId="13E8540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promote an awareness of the international significance of Viking Dublin. To support the Viking York Axis Project, the Destination Viking Network, and the Dublin Festival of History Viking Seminar; to explore the feasibility of a research excavation in Viking Dublin; to support post-excavation research into the Wood Quay excavations 1962-81; to record and map the survival of waterlogged Viking Age and medieval archaeological stratigraphy.</w:t>
      </w:r>
    </w:p>
    <w:p w14:paraId="52ECD920" w14:textId="77777777" w:rsidR="00F42738" w:rsidRPr="002D442E" w:rsidRDefault="00F42738" w:rsidP="006B16EE">
      <w:pPr>
        <w:spacing w:after="0"/>
        <w:rPr>
          <w:rFonts w:ascii="Arial" w:hAnsi="Arial" w:cs="Arial"/>
          <w:sz w:val="24"/>
          <w:szCs w:val="24"/>
        </w:rPr>
      </w:pPr>
    </w:p>
    <w:p w14:paraId="6352842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BHAO15 Civic Museum</w:t>
      </w:r>
    </w:p>
    <w:p w14:paraId="6FA3C83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develop a strategy for improving public access to the former Civic Museum collection, and for curation of other collections of civic interest and importance, including collaboration with other cultural bodies.</w:t>
      </w:r>
    </w:p>
    <w:p w14:paraId="7944EB33" w14:textId="77777777" w:rsidR="00F42738" w:rsidRPr="002D442E" w:rsidRDefault="00F42738" w:rsidP="006B16EE">
      <w:pPr>
        <w:spacing w:after="0"/>
        <w:rPr>
          <w:rFonts w:ascii="Arial" w:hAnsi="Arial" w:cs="Arial"/>
          <w:sz w:val="24"/>
          <w:szCs w:val="24"/>
        </w:rPr>
      </w:pPr>
    </w:p>
    <w:p w14:paraId="6400023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BHAO16 City Wall and City Defences</w:t>
      </w:r>
    </w:p>
    <w:p w14:paraId="6F62714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continue to preserve, and enhance the surviving section of the City Wall and City Defences - a National Monument, according to the recommendations of the City Walls Conservation Plan (2005) - with reference to the National Policy on Town Defences (2008).</w:t>
      </w:r>
    </w:p>
    <w:p w14:paraId="2EA023C2" w14:textId="77777777" w:rsidR="00F42738" w:rsidRPr="002D442E" w:rsidRDefault="00F42738" w:rsidP="006B16EE">
      <w:pPr>
        <w:spacing w:after="0"/>
        <w:rPr>
          <w:rFonts w:ascii="Arial" w:hAnsi="Arial" w:cs="Arial"/>
          <w:sz w:val="24"/>
          <w:szCs w:val="24"/>
        </w:rPr>
      </w:pPr>
    </w:p>
    <w:p w14:paraId="50888C3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BHAO17 Tourism</w:t>
      </w:r>
    </w:p>
    <w:p w14:paraId="2178D3E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Promote tourism in the medieval and historic core of the city, drawing on its archaeological and industrial heritage to create a strong an authentic sense of place, and to support educational and historical tours of sites in the city.</w:t>
      </w:r>
    </w:p>
    <w:p w14:paraId="33672E26" w14:textId="77777777" w:rsidR="00F42738" w:rsidRPr="002D442E" w:rsidRDefault="00F42738" w:rsidP="006B16EE">
      <w:pPr>
        <w:spacing w:after="0"/>
        <w:rPr>
          <w:rFonts w:ascii="Arial" w:hAnsi="Arial" w:cs="Arial"/>
          <w:sz w:val="24"/>
          <w:szCs w:val="24"/>
        </w:rPr>
      </w:pPr>
    </w:p>
    <w:p w14:paraId="186235B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BHAO18 OPW Heritage Sites and Assets</w:t>
      </w:r>
    </w:p>
    <w:p w14:paraId="0AB41D2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Work proactively with the OPW to promote and improve the visitor experience and interpretation of their heritage sites and assets within Dublin City area. </w:t>
      </w:r>
    </w:p>
    <w:p w14:paraId="3AD023C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BHAO19 Built Heritage and Archaeology</w:t>
      </w:r>
    </w:p>
    <w:p w14:paraId="5DFA9B9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provide for the protection, preservation and promotion of built heritage, including architectural heritage, archaeological heritage and underwater heritage, and support the in situ presentation and interpretation of archaeological finds within new developments.</w:t>
      </w:r>
    </w:p>
    <w:p w14:paraId="722F85BB" w14:textId="77777777" w:rsidR="00F42738" w:rsidRPr="002D442E" w:rsidRDefault="00F42738" w:rsidP="006B16EE">
      <w:pPr>
        <w:spacing w:after="0"/>
        <w:rPr>
          <w:rFonts w:ascii="Arial" w:hAnsi="Arial" w:cs="Arial"/>
          <w:sz w:val="24"/>
          <w:szCs w:val="24"/>
        </w:rPr>
      </w:pPr>
    </w:p>
    <w:p w14:paraId="242A58A3" w14:textId="77777777" w:rsidR="00F42738" w:rsidRPr="002D442E" w:rsidRDefault="00F42738" w:rsidP="00D748A0">
      <w:pPr>
        <w:pStyle w:val="Heading3"/>
      </w:pPr>
      <w:r w:rsidRPr="002D442E">
        <w:t>11.5.6 City Heritage Plan</w:t>
      </w:r>
    </w:p>
    <w:p w14:paraId="079728E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BHA27 Dublin City Heritage Plan</w:t>
      </w:r>
    </w:p>
    <w:p w14:paraId="4D07F40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implement the current Dublin City Heritage Plan and to support the preparation and implementation of the Dublin City Strategic Heritage Plan 2022-2028. </w:t>
      </w:r>
    </w:p>
    <w:p w14:paraId="4529F53B" w14:textId="77777777" w:rsidR="00F42738" w:rsidRPr="002D442E" w:rsidRDefault="00F42738" w:rsidP="006B16EE">
      <w:pPr>
        <w:spacing w:after="0"/>
        <w:rPr>
          <w:rFonts w:ascii="Arial" w:hAnsi="Arial" w:cs="Arial"/>
          <w:sz w:val="24"/>
          <w:szCs w:val="24"/>
        </w:rPr>
      </w:pPr>
    </w:p>
    <w:p w14:paraId="75B1AAD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BHA28 Historic Place and Street Names </w:t>
      </w:r>
    </w:p>
    <w:p w14:paraId="3BF465E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preserve historic place and street and development names and ensure that new street and development names reflect appropriate local archaeological, historical or cultural associations. </w:t>
      </w:r>
    </w:p>
    <w:p w14:paraId="29F640BC" w14:textId="77777777" w:rsidR="00F42738" w:rsidRPr="002D442E" w:rsidRDefault="00F42738" w:rsidP="006B16EE">
      <w:pPr>
        <w:spacing w:after="0"/>
        <w:rPr>
          <w:rFonts w:ascii="Arial" w:hAnsi="Arial" w:cs="Arial"/>
          <w:sz w:val="24"/>
          <w:szCs w:val="24"/>
        </w:rPr>
      </w:pPr>
    </w:p>
    <w:p w14:paraId="671E42C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BHA29 World Heritage Nomination </w:t>
      </w:r>
    </w:p>
    <w:p w14:paraId="0EF4243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support and pursue a World Heritage nomination for the Historic City of Dublin, in partnership with the Department of Housing, Heritage and Local Government. </w:t>
      </w:r>
    </w:p>
    <w:p w14:paraId="471DD846" w14:textId="77777777" w:rsidR="00F42738" w:rsidRPr="002D442E" w:rsidRDefault="00F42738" w:rsidP="006B16EE">
      <w:pPr>
        <w:spacing w:after="0"/>
        <w:rPr>
          <w:rFonts w:ascii="Arial" w:hAnsi="Arial" w:cs="Arial"/>
          <w:sz w:val="24"/>
          <w:szCs w:val="24"/>
        </w:rPr>
      </w:pPr>
    </w:p>
    <w:p w14:paraId="5EFED92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BHA30 Moore Street National Monument </w:t>
      </w:r>
    </w:p>
    <w:p w14:paraId="71DDCAA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co-operate with, and facilitate, the state in its preservation of the National Monument at 14–17 Moore Street on a joint venture basis, and to support the retention and refurbishment of the cultural quarter associated with 1916 on Moore Street and taking account of the contents and relevant recommendations of the Moore Street Advisory Group Report to the Minister for Heritage and Electoral Reform and the minister’s response. </w:t>
      </w:r>
    </w:p>
    <w:p w14:paraId="64B4D49E" w14:textId="77777777" w:rsidR="00F42738" w:rsidRPr="002D442E" w:rsidRDefault="00F42738" w:rsidP="006B16EE">
      <w:pPr>
        <w:spacing w:after="0"/>
        <w:rPr>
          <w:rFonts w:ascii="Arial" w:hAnsi="Arial" w:cs="Arial"/>
          <w:sz w:val="24"/>
          <w:szCs w:val="24"/>
        </w:rPr>
      </w:pPr>
    </w:p>
    <w:p w14:paraId="084D8AC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BHA31 St Sepulchre’s Palace Complex </w:t>
      </w:r>
    </w:p>
    <w:p w14:paraId="21D2359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work with all stakeholders and interested parties to develop a Conservation Plan to safeguard the future of St Sepulchre’s Palace complex (Kevin Street Garda Station), identify appropriate future use(s) that reflect its historic and architectural importance, and unlock the cultural tourism potential of the site in the context of the cathedral quarter and the historic city.</w:t>
      </w:r>
    </w:p>
    <w:p w14:paraId="185F6D6D" w14:textId="77777777" w:rsidR="00F42738" w:rsidRPr="002D442E" w:rsidRDefault="00F42738" w:rsidP="006B16EE">
      <w:pPr>
        <w:spacing w:after="0"/>
        <w:rPr>
          <w:rFonts w:ascii="Arial" w:hAnsi="Arial" w:cs="Arial"/>
          <w:sz w:val="24"/>
          <w:szCs w:val="24"/>
        </w:rPr>
      </w:pPr>
    </w:p>
    <w:p w14:paraId="1FF5BA9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BHA32 Water-Related Heritage Strategies </w:t>
      </w:r>
    </w:p>
    <w:p w14:paraId="31037A4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 xml:space="preserve">To support the creation and implementation of water-related heritage strategies in partnership with restoration and enhancement of river and canal corridors within the city. </w:t>
      </w:r>
    </w:p>
    <w:p w14:paraId="6D771709" w14:textId="77777777" w:rsidR="00F42738" w:rsidRPr="002D442E" w:rsidRDefault="00F42738" w:rsidP="006B16EE">
      <w:pPr>
        <w:spacing w:after="0"/>
        <w:rPr>
          <w:rFonts w:ascii="Arial" w:hAnsi="Arial" w:cs="Arial"/>
          <w:sz w:val="24"/>
          <w:szCs w:val="24"/>
        </w:rPr>
      </w:pPr>
    </w:p>
    <w:p w14:paraId="0CBBB04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BHA33 Dublin Port Heritage Quarter </w:t>
      </w:r>
    </w:p>
    <w:p w14:paraId="17665EF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support the vision of the Dublin Port Company for the Flour Mill and surrounding heritage assets of the port to deliver a new cultural heritage quarter and maritime museum for the city, that documents Dublin’s rich maritime history and the social history of the Dock workers. </w:t>
      </w:r>
    </w:p>
    <w:p w14:paraId="4D554ADF" w14:textId="77777777" w:rsidR="00F42738" w:rsidRPr="002D442E" w:rsidRDefault="00F42738" w:rsidP="006B16EE">
      <w:pPr>
        <w:spacing w:after="0"/>
        <w:rPr>
          <w:rFonts w:ascii="Arial" w:hAnsi="Arial" w:cs="Arial"/>
          <w:sz w:val="24"/>
          <w:szCs w:val="24"/>
        </w:rPr>
      </w:pPr>
    </w:p>
    <w:p w14:paraId="5C26287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BHA34 OPW Historic Sites </w:t>
      </w:r>
    </w:p>
    <w:p w14:paraId="3EEC880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co-operate with and facilitate the Office of Public Works to improve visitor experience/interpretation and upgrade key historic sites, including the Dublin Castle complex, St Sepulchre’s Palace complex, Werburgh Street/Ship Street, the Debtors Prison, Royal Hospital at Kilmainham, the Irish National War Memorial Gardens and Commemorative Bridge, Phoenix Park (including the Visitors Centre and Magazine Fort), Collins Barracks, National Library of Ireland, the Casino at Marino, and The Custom House and the 1916 Moore Street National Monument.</w:t>
      </w:r>
    </w:p>
    <w:p w14:paraId="132B19A3" w14:textId="77777777" w:rsidR="00F42738" w:rsidRPr="00E05BE8" w:rsidRDefault="00F42738" w:rsidP="006B16EE">
      <w:pPr>
        <w:spacing w:after="0"/>
        <w:rPr>
          <w:rFonts w:ascii="Arial" w:hAnsi="Arial" w:cs="Arial"/>
          <w:b/>
          <w:bCs/>
          <w:sz w:val="24"/>
          <w:szCs w:val="24"/>
        </w:rPr>
      </w:pPr>
      <w:r w:rsidRPr="00E05BE8">
        <w:rPr>
          <w:rFonts w:ascii="Arial" w:hAnsi="Arial" w:cs="Arial"/>
          <w:b/>
          <w:bCs/>
          <w:sz w:val="24"/>
          <w:szCs w:val="24"/>
        </w:rPr>
        <w:t> </w:t>
      </w:r>
    </w:p>
    <w:p w14:paraId="77833251" w14:textId="6611AE35" w:rsidR="00F42738" w:rsidRPr="00E05BE8" w:rsidRDefault="00F42738" w:rsidP="00A51949">
      <w:pPr>
        <w:pStyle w:val="Heading1"/>
      </w:pPr>
      <w:bookmarkStart w:id="49" w:name="_Toc188349611"/>
      <w:r w:rsidRPr="00E05BE8">
        <w:t>APPENDIX 6</w:t>
      </w:r>
      <w:r w:rsidRPr="00E05BE8">
        <w:tab/>
      </w:r>
      <w:r w:rsidR="00A51949">
        <w:t xml:space="preserve"> </w:t>
      </w:r>
      <w:r w:rsidRPr="00E05BE8">
        <w:t>PREVIOUS ARCHAEOLOGICAL EXCAVATIONS</w:t>
      </w:r>
      <w:bookmarkEnd w:id="49"/>
    </w:p>
    <w:p w14:paraId="7F2E3EC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An examination of previous excavations carried out within and around the area for development provides a useful framework for assessment of the study area in terms of its archaeological significance as well as its archaeological potential. The Database of Irish Excavation Reports is summary account of archaeological excavations undertaken in Ireland; it was checked for a record of any licensed archaeological investigations carried out in the vicinity of the development area between 1969 and 2023.</w:t>
      </w:r>
    </w:p>
    <w:p w14:paraId="2C2BC4D8" w14:textId="77777777" w:rsidR="00F42738" w:rsidRPr="002D442E" w:rsidRDefault="00F42738" w:rsidP="006B16EE">
      <w:pPr>
        <w:spacing w:after="0"/>
        <w:rPr>
          <w:rFonts w:ascii="Arial" w:hAnsi="Arial" w:cs="Arial"/>
          <w:sz w:val="24"/>
          <w:szCs w:val="24"/>
        </w:rPr>
      </w:pPr>
    </w:p>
    <w:p w14:paraId="262B56E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DUBLIN: 23–27a Gardiner Street Middle</w:t>
      </w:r>
    </w:p>
    <w:p w14:paraId="67B0C95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98E0200</w:t>
      </w:r>
    </w:p>
    <w:p w14:paraId="04299D2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Alan Hayden</w:t>
      </w:r>
    </w:p>
    <w:p w14:paraId="4B7F772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18th-century Cellars</w:t>
      </w:r>
    </w:p>
    <w:p w14:paraId="740AE8A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715925 N 735026</w:t>
      </w:r>
    </w:p>
    <w:p w14:paraId="618C7EE6" w14:textId="77777777" w:rsidR="00F42738" w:rsidRPr="002D442E" w:rsidRDefault="00F42738" w:rsidP="006B16EE">
      <w:pPr>
        <w:spacing w:after="0"/>
        <w:rPr>
          <w:rFonts w:ascii="Arial" w:hAnsi="Arial" w:cs="Arial"/>
          <w:sz w:val="24"/>
          <w:szCs w:val="24"/>
        </w:rPr>
      </w:pPr>
    </w:p>
    <w:p w14:paraId="65ED1FC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This was a pre-development assessment funded by the developer. Four mechanically excavated trenches were opened on 30 April 1998. The site was completely taken up by 18th-century cellars, which had removed all earlier deposits to below the level of subsoil. Nothing of archaeological significance was found.</w:t>
      </w:r>
    </w:p>
    <w:p w14:paraId="54E940E1" w14:textId="77777777" w:rsidR="00F42738" w:rsidRPr="002D442E" w:rsidRDefault="00F42738" w:rsidP="006B16EE">
      <w:pPr>
        <w:spacing w:after="0"/>
        <w:rPr>
          <w:rFonts w:ascii="Arial" w:hAnsi="Arial" w:cs="Arial"/>
          <w:sz w:val="24"/>
          <w:szCs w:val="24"/>
        </w:rPr>
      </w:pPr>
    </w:p>
    <w:p w14:paraId="136ACFE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146 Parnell Street, Dublin</w:t>
      </w:r>
    </w:p>
    <w:p w14:paraId="03B7AF4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04E0144</w:t>
      </w:r>
    </w:p>
    <w:p w14:paraId="38CC447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Claire Walsh</w:t>
      </w:r>
    </w:p>
    <w:p w14:paraId="0F6C0F0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No archaeological significance</w:t>
      </w:r>
    </w:p>
    <w:p w14:paraId="3F89726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ITM: E 715849, N 735119</w:t>
      </w:r>
    </w:p>
    <w:p w14:paraId="16F6EB15" w14:textId="77777777" w:rsidR="00F42738" w:rsidRPr="002D442E" w:rsidRDefault="00F42738" w:rsidP="006B16EE">
      <w:pPr>
        <w:spacing w:after="0"/>
        <w:rPr>
          <w:rFonts w:ascii="Arial" w:hAnsi="Arial" w:cs="Arial"/>
          <w:sz w:val="24"/>
          <w:szCs w:val="24"/>
        </w:rPr>
      </w:pPr>
    </w:p>
    <w:p w14:paraId="19A53C4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 single test-trench was opened manually to the rear of a protected structure on Parnell Street. No features of archaeological significance were noted.</w:t>
      </w:r>
    </w:p>
    <w:p w14:paraId="73072E3C" w14:textId="77777777" w:rsidR="00F42738" w:rsidRPr="002D442E" w:rsidRDefault="00F42738" w:rsidP="006B16EE">
      <w:pPr>
        <w:spacing w:after="0"/>
        <w:rPr>
          <w:rFonts w:ascii="Arial" w:hAnsi="Arial" w:cs="Arial"/>
          <w:sz w:val="24"/>
          <w:szCs w:val="24"/>
        </w:rPr>
      </w:pPr>
    </w:p>
    <w:p w14:paraId="7585B2F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Findlater Place, Parnell Street, Dublin</w:t>
      </w:r>
    </w:p>
    <w:p w14:paraId="252EF78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04E1410</w:t>
      </w:r>
    </w:p>
    <w:p w14:paraId="15DBF65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John Kavanagh</w:t>
      </w:r>
    </w:p>
    <w:p w14:paraId="3286A68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Urban</w:t>
      </w:r>
    </w:p>
    <w:p w14:paraId="72AF359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715843, N 735022</w:t>
      </w:r>
    </w:p>
    <w:p w14:paraId="46A917E3" w14:textId="77777777" w:rsidR="00F42738" w:rsidRPr="002D442E" w:rsidRDefault="00F42738" w:rsidP="006B16EE">
      <w:pPr>
        <w:spacing w:after="0"/>
        <w:rPr>
          <w:rFonts w:ascii="Arial" w:hAnsi="Arial" w:cs="Arial"/>
          <w:sz w:val="24"/>
          <w:szCs w:val="24"/>
        </w:rPr>
      </w:pPr>
    </w:p>
    <w:p w14:paraId="6006348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 test excavation was carried out as part of an overall assessment prior to the construction of an extension to the Academy Hotel, Findlater Place, Dublin. Five trenches were excavated, which uncovered the remains of late 19th-century buildings.</w:t>
      </w:r>
    </w:p>
    <w:p w14:paraId="69193F48" w14:textId="77777777" w:rsidR="00F42738" w:rsidRPr="002D442E" w:rsidRDefault="00F42738" w:rsidP="006B16EE">
      <w:pPr>
        <w:spacing w:after="0"/>
        <w:rPr>
          <w:rFonts w:ascii="Arial" w:hAnsi="Arial" w:cs="Arial"/>
          <w:sz w:val="24"/>
          <w:szCs w:val="24"/>
        </w:rPr>
      </w:pPr>
    </w:p>
    <w:p w14:paraId="089DA81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Findlater Place, Parnell Street, Dublin</w:t>
      </w:r>
    </w:p>
    <w:p w14:paraId="23473D2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05E0718</w:t>
      </w:r>
    </w:p>
    <w:p w14:paraId="7F01A1C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John Kavanagh</w:t>
      </w:r>
    </w:p>
    <w:p w14:paraId="7CA7903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Urban post-medieval</w:t>
      </w:r>
    </w:p>
    <w:p w14:paraId="4353F72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715841, N 735025</w:t>
      </w:r>
    </w:p>
    <w:p w14:paraId="073C778C" w14:textId="77777777" w:rsidR="00F42738" w:rsidRPr="002D442E" w:rsidRDefault="00F42738" w:rsidP="006B16EE">
      <w:pPr>
        <w:spacing w:after="0"/>
        <w:rPr>
          <w:rFonts w:ascii="Arial" w:hAnsi="Arial" w:cs="Arial"/>
          <w:sz w:val="24"/>
          <w:szCs w:val="24"/>
        </w:rPr>
      </w:pPr>
    </w:p>
    <w:p w14:paraId="35C2DF1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 four-week excavation was carried out in October 2005. The proposed hotel extension was located to the side and rear of an existing hotel, along Strong’s Court and Parnell Street. The excavation uncovered two main structural phases from the late 18th or early 19th century onwards. Artefacts recovered dated from the late 18th century onwards. A single sherd of medieval pottery from the Saintonge region in France was the only artefact from the medieval period recovered.</w:t>
      </w:r>
    </w:p>
    <w:p w14:paraId="0FF48BA3" w14:textId="77777777" w:rsidR="00F42738" w:rsidRPr="002D442E" w:rsidRDefault="00F42738" w:rsidP="006B16EE">
      <w:pPr>
        <w:spacing w:after="0"/>
        <w:rPr>
          <w:rFonts w:ascii="Arial" w:hAnsi="Arial" w:cs="Arial"/>
          <w:sz w:val="24"/>
          <w:szCs w:val="24"/>
        </w:rPr>
      </w:pPr>
    </w:p>
    <w:p w14:paraId="339D946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Parnell Monument, O'Connell Street Upper, Dublin</w:t>
      </w:r>
    </w:p>
    <w:p w14:paraId="3F520E8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E004492</w:t>
      </w:r>
    </w:p>
    <w:p w14:paraId="4A03265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Jean O'Dowd</w:t>
      </w:r>
    </w:p>
    <w:p w14:paraId="75E3537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No archaeology found</w:t>
      </w:r>
    </w:p>
    <w:p w14:paraId="2D04DC7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715742, N 735004</w:t>
      </w:r>
    </w:p>
    <w:p w14:paraId="2E8B50FF" w14:textId="77777777" w:rsidR="00F42738" w:rsidRPr="002D442E" w:rsidRDefault="00F42738" w:rsidP="006B16EE">
      <w:pPr>
        <w:spacing w:after="0"/>
        <w:rPr>
          <w:rFonts w:ascii="Arial" w:hAnsi="Arial" w:cs="Arial"/>
          <w:sz w:val="24"/>
          <w:szCs w:val="24"/>
        </w:rPr>
      </w:pPr>
    </w:p>
    <w:p w14:paraId="31AF1935" w14:textId="3A0E5D23" w:rsidR="00F42738" w:rsidRPr="002D442E" w:rsidRDefault="00F42738" w:rsidP="006B16EE">
      <w:pPr>
        <w:spacing w:after="0"/>
        <w:rPr>
          <w:rFonts w:ascii="Arial" w:hAnsi="Arial" w:cs="Arial"/>
          <w:sz w:val="24"/>
          <w:szCs w:val="24"/>
        </w:rPr>
      </w:pPr>
      <w:r w:rsidRPr="002D442E">
        <w:rPr>
          <w:rFonts w:ascii="Arial" w:hAnsi="Arial" w:cs="Arial"/>
          <w:sz w:val="24"/>
          <w:szCs w:val="24"/>
        </w:rPr>
        <w:t>Luas Cross City Main Infrastructure Civil and Track Works commenced in July 2015 and continued to November 2017 in accordance with Licence No. 15E0271. During these works, due to various considerations, Ministerial Consent E004492 to accommodate specific works in the immediate vicinity of the Parnell National Monument (</w:t>
      </w:r>
      <w:r w:rsidR="00C139E4" w:rsidRPr="00C139E4">
        <w:rPr>
          <w:rFonts w:ascii="Arial" w:hAnsi="Arial" w:cs="Arial"/>
          <w:sz w:val="24"/>
          <w:szCs w:val="24"/>
        </w:rPr>
        <w:t>Record of Protected Structures</w:t>
      </w:r>
      <w:r w:rsidR="00C139E4">
        <w:rPr>
          <w:rFonts w:ascii="Arial" w:hAnsi="Arial" w:cs="Arial"/>
          <w:sz w:val="24"/>
          <w:szCs w:val="24"/>
        </w:rPr>
        <w:t xml:space="preserve"> No.</w:t>
      </w:r>
      <w:r w:rsidRPr="002D442E">
        <w:rPr>
          <w:rFonts w:ascii="Arial" w:hAnsi="Arial" w:cs="Arial"/>
          <w:sz w:val="24"/>
          <w:szCs w:val="24"/>
        </w:rPr>
        <w:t xml:space="preserve"> 6020) was subsequently granted by the Department. An additional phase of limited works was carried out by Steconfer Joint Venture Ltd on behalf of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in February and March 2016. The works were required to facilitate the partial removal of the traffic island and temporary relocation of 3 traffic signals to facilitate the 2016 St Patrick's Day Parade and the Easter 1916 Centenary celebrations. The works were subject to monitoring; no archaeological features or stratigraphy were recorded. Due to the proximity of the </w:t>
      </w:r>
      <w:r w:rsidRPr="002D442E">
        <w:rPr>
          <w:rFonts w:ascii="Arial" w:hAnsi="Arial" w:cs="Arial"/>
          <w:sz w:val="24"/>
          <w:szCs w:val="24"/>
        </w:rPr>
        <w:lastRenderedPageBreak/>
        <w:t>works to the national monument, unattended vibration monitoring was also carried out.</w:t>
      </w:r>
    </w:p>
    <w:p w14:paraId="2566E68A" w14:textId="77777777" w:rsidR="00F42738" w:rsidRPr="002D442E" w:rsidRDefault="00F42738" w:rsidP="006B16EE">
      <w:pPr>
        <w:spacing w:after="0"/>
        <w:rPr>
          <w:rFonts w:ascii="Arial" w:hAnsi="Arial" w:cs="Arial"/>
          <w:sz w:val="24"/>
          <w:szCs w:val="24"/>
        </w:rPr>
      </w:pPr>
    </w:p>
    <w:p w14:paraId="77A6FF4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Parnell Street, Dublin</w:t>
      </w:r>
    </w:p>
    <w:p w14:paraId="5C9BCA5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E4492; C592</w:t>
      </w:r>
    </w:p>
    <w:p w14:paraId="5FAD4D9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Steven McGlade</w:t>
      </w:r>
    </w:p>
    <w:p w14:paraId="168623E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Georgian cellar and cobbled surface</w:t>
      </w:r>
    </w:p>
    <w:p w14:paraId="331BEF1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715742, N 735004</w:t>
      </w:r>
    </w:p>
    <w:p w14:paraId="51AF4813" w14:textId="77777777" w:rsidR="00F42738" w:rsidRPr="002D442E" w:rsidRDefault="00F42738" w:rsidP="006B16EE">
      <w:pPr>
        <w:spacing w:after="0"/>
        <w:rPr>
          <w:rFonts w:ascii="Arial" w:hAnsi="Arial" w:cs="Arial"/>
          <w:sz w:val="24"/>
          <w:szCs w:val="24"/>
        </w:rPr>
      </w:pPr>
    </w:p>
    <w:p w14:paraId="4C6CE62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Excavations were carried out for the Railway Procurement Agency (RPA). The works were carried out as part of the Luas Cross City (LCC) Investigation and Treatment of Cellars Works contract, designed to identify and record coal cellars which will be impacted by the construction of LCC. A total of five licence areas, from St Stephen’s Green to Dominick Street, were investigated under the contract (Licence Numbers 13E197; 13E200-13E203?). In association with these works monitoring of two small trenches located on the north and east sides of the Allied Irish Bank at No. 37–38 O’Connell Street, on the corner of O’Connell Street and Parnell Street, was undertaken. The works were carried out in conjunction with the main Parnell Street section of the project (Licence Number 13E197?), however due to the proximity of the Parnell National Monument were included under Ministerial Consent Number C592/E4492. They were excavated from 2–4 October 2013. One small trench was monitored on Parnell Street to the north of the bank revealing the former cobbled street surface at a depth of 0.45m below the present pavement level. A slightly larger trench on O’Connell Street to the east of the bank was opened revealing the crown of a cellar at a depth of 1.16m below the present pavement level. A later brick structure constructed on top of the cellar and the concrete base of former street furniture were also identified. The cellar, which was not associated with the current bank building, was found to have been filled with concrete and was not accessed during the works.</w:t>
      </w:r>
    </w:p>
    <w:p w14:paraId="08C5690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w:t>
      </w:r>
    </w:p>
    <w:p w14:paraId="185B717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O’CONNELL STREET, DUBLIN</w:t>
      </w:r>
    </w:p>
    <w:p w14:paraId="071B902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Sites and Monuments Record No.: N/A Licence number: C314; E3964</w:t>
      </w:r>
    </w:p>
    <w:p w14:paraId="477535E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Tara Doyle, Headland Archaeology (Ireland) Ltd, Unit 1, Wallingstown Business Park, Little Island, Cork.</w:t>
      </w:r>
    </w:p>
    <w:p w14:paraId="76A1B8A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Urban, post-medieval</w:t>
      </w:r>
    </w:p>
    <w:p w14:paraId="3536DC4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715880, N 734474</w:t>
      </w:r>
    </w:p>
    <w:p w14:paraId="14AD6D62" w14:textId="77777777" w:rsidR="00F42738" w:rsidRPr="002D442E" w:rsidRDefault="00F42738" w:rsidP="006B16EE">
      <w:pPr>
        <w:spacing w:after="0"/>
        <w:rPr>
          <w:rFonts w:ascii="Arial" w:hAnsi="Arial" w:cs="Arial"/>
          <w:sz w:val="24"/>
          <w:szCs w:val="24"/>
        </w:rPr>
      </w:pPr>
    </w:p>
    <w:p w14:paraId="5C49F70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Monitoring of two slit-trenches on O’Connell Street, Dublin, was undertaken between 18 May and 5 July 2009. These trenches were opened to identify existing utilities and associated features including underground culverts and basements. This investigation was carried out on behalf of the Road Procurement Agency as part of the design and construction of the proposed Metro North light rail project. The trenches were located to the north-east and north-west of the O’Connell statue monument. In accordance with the conditions set out in the consent issued, a metal-detection device was employed to assist with finds retrieval (consent number R140). </w:t>
      </w:r>
      <w:r w:rsidRPr="002D442E">
        <w:rPr>
          <w:rFonts w:ascii="Arial" w:hAnsi="Arial" w:cs="Arial"/>
          <w:sz w:val="24"/>
          <w:szCs w:val="24"/>
        </w:rPr>
        <w:lastRenderedPageBreak/>
        <w:t>The spoil excavated from both trenches was spread by hand and all finds present collected.</w:t>
      </w:r>
    </w:p>
    <w:p w14:paraId="1C97C59B" w14:textId="77777777" w:rsidR="00F42738" w:rsidRPr="002D442E" w:rsidRDefault="00F42738" w:rsidP="006B16EE">
      <w:pPr>
        <w:spacing w:after="0"/>
        <w:rPr>
          <w:rFonts w:ascii="Arial" w:hAnsi="Arial" w:cs="Arial"/>
          <w:sz w:val="24"/>
          <w:szCs w:val="24"/>
        </w:rPr>
      </w:pPr>
    </w:p>
    <w:p w14:paraId="058485E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Excavation of the two trenches resulted in the temporary removal of the pavement and/or carriageway to the north-east and north-west of the O’Connell statue monument. The permanent surfaces were removed using a con-saw and jackhammer. Each trench was subsequently hand-dug. On completion of archaeological and utility recording and survey, the trenches were backfilled and the appropriate surface reinstated.</w:t>
      </w:r>
    </w:p>
    <w:p w14:paraId="4811CA68" w14:textId="77777777" w:rsidR="00F42738" w:rsidRPr="002D442E" w:rsidRDefault="00F42738" w:rsidP="006B16EE">
      <w:pPr>
        <w:spacing w:after="0"/>
        <w:rPr>
          <w:rFonts w:ascii="Arial" w:hAnsi="Arial" w:cs="Arial"/>
          <w:sz w:val="24"/>
          <w:szCs w:val="24"/>
        </w:rPr>
      </w:pPr>
    </w:p>
    <w:p w14:paraId="6D8EC94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Modern utilities were located under disturbed post-medieval garden soil deposits. These deposits were possibly introduced to raise the surrounding ground level and in recent times have become further disturbed by the introduction of utilities.</w:t>
      </w:r>
    </w:p>
    <w:p w14:paraId="19CD80CB" w14:textId="77777777" w:rsidR="00F42738" w:rsidRPr="002D442E" w:rsidRDefault="00F42738" w:rsidP="006B16EE">
      <w:pPr>
        <w:spacing w:after="0"/>
        <w:rPr>
          <w:rFonts w:ascii="Arial" w:hAnsi="Arial" w:cs="Arial"/>
          <w:sz w:val="24"/>
          <w:szCs w:val="24"/>
        </w:rPr>
      </w:pPr>
    </w:p>
    <w:p w14:paraId="7BD29BE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 number of artefacts recovered from these trenches also reflected the disturbed and mixed nature of some of the deposits. They included three sherds of dark-green onion bottle glass, two flint flakes, three post-medieval creamware pottery sherds, a green-glazed pottery sherd and a ceramic tobacco pipe stem, a late medieval strap handle, Frecken ware, and several sherds of post-medieval pottery.</w:t>
      </w:r>
    </w:p>
    <w:p w14:paraId="59B4A51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40–42 O’Connell Street, Dublin</w:t>
      </w:r>
    </w:p>
    <w:p w14:paraId="022D7298" w14:textId="77777777" w:rsidR="00F42738" w:rsidRPr="002D442E" w:rsidRDefault="00F42738" w:rsidP="006B16EE">
      <w:pPr>
        <w:spacing w:after="0"/>
        <w:rPr>
          <w:rFonts w:ascii="Arial" w:hAnsi="Arial" w:cs="Arial"/>
          <w:sz w:val="24"/>
          <w:szCs w:val="24"/>
        </w:rPr>
      </w:pPr>
    </w:p>
    <w:p w14:paraId="2491D68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09E0118</w:t>
      </w:r>
    </w:p>
    <w:p w14:paraId="09E00AC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Linzi Simpson,</w:t>
      </w:r>
    </w:p>
    <w:p w14:paraId="730A704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Post-medieval</w:t>
      </w:r>
    </w:p>
    <w:p w14:paraId="7283050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715733, N 734927</w:t>
      </w:r>
    </w:p>
    <w:p w14:paraId="27659DDD" w14:textId="77777777" w:rsidR="00F42738" w:rsidRPr="002D442E" w:rsidRDefault="00F42738" w:rsidP="006B16EE">
      <w:pPr>
        <w:spacing w:after="0"/>
        <w:rPr>
          <w:rFonts w:ascii="Arial" w:hAnsi="Arial" w:cs="Arial"/>
          <w:sz w:val="24"/>
          <w:szCs w:val="24"/>
        </w:rPr>
      </w:pPr>
    </w:p>
    <w:p w14:paraId="0065EE8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Monitoring was carried out at Nos 40–42 O’Connell Street, on the northern side of the River Liffey. The site lies within the O’Connell Street Conservation Area and includes No. 42, which is a Georgian building and protected structure; Nos 40 and 41 (the Royal Dublin Hotel), however, were modern buildings and were demolished. The development also lies close to the site of a possibly Viking cemetery (DU018–495) and, as a result, a planning condition was attached to the grant of permission. During this phase of site works, the Royal Dublin hotel was completely demolished to basement floor level and a series of enabling works were carried out. These included the excavation of a temporary steel footing trench to prop the existing building and these are the works that were monitored. The monitoring programme established that the existing original basement of Nos 40–41 was cut into deep gravel and silt deposits, presumably originally mudflats associated with the River Liffey before it was reclaimed in the 18th century. Thus this area was within the river originally, which can be supported cartographically as this area was only reclaimed between 1678 and 1728. There were no archaeological features or artefacts found during the monitoring programme.</w:t>
      </w:r>
    </w:p>
    <w:p w14:paraId="617D1A5E" w14:textId="77777777" w:rsidR="00F42738" w:rsidRPr="002D442E" w:rsidRDefault="00F42738" w:rsidP="006B16EE">
      <w:pPr>
        <w:spacing w:after="0"/>
        <w:rPr>
          <w:rFonts w:ascii="Arial" w:hAnsi="Arial" w:cs="Arial"/>
          <w:sz w:val="24"/>
          <w:szCs w:val="24"/>
        </w:rPr>
      </w:pPr>
    </w:p>
    <w:p w14:paraId="17697A1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Dominick street upper/Parnell Street/Marlborough street/O’Connell Street/College Green/Dawson Street/St Stephen's Green North</w:t>
      </w:r>
    </w:p>
    <w:p w14:paraId="447E9D5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11E0280</w:t>
      </w:r>
    </w:p>
    <w:p w14:paraId="48665D7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Author: Teresa Bolger</w:t>
      </w:r>
    </w:p>
    <w:p w14:paraId="1A1D19D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Site type: Urban </w:t>
      </w:r>
    </w:p>
    <w:p w14:paraId="697524F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715116, N 735144</w:t>
      </w:r>
    </w:p>
    <w:p w14:paraId="4E1926F3" w14:textId="77777777" w:rsidR="00F42738" w:rsidRPr="002D442E" w:rsidRDefault="00F42738" w:rsidP="006B16EE">
      <w:pPr>
        <w:spacing w:after="0"/>
        <w:rPr>
          <w:rFonts w:ascii="Arial" w:hAnsi="Arial" w:cs="Arial"/>
          <w:sz w:val="24"/>
          <w:szCs w:val="24"/>
        </w:rPr>
      </w:pPr>
    </w:p>
    <w:p w14:paraId="35F809B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 programme of monitoring was undertaken of the excavation of nineteen utility slit-trenches along the proposed route of Luas Broombridge (Luas BXD). Approximately 31 utility slit-trenches were proposed along the route between Fassaugh Road and St Stephen’s Green North. Nineteen of these were located in proximity to sites recorded in the Record of Monuments and Places and/or areas of archaeological potential, as outlined in the EIS. On that basis it was determined that monitoring should be undertaken in conjunction with the excavation of these trenches. No significant archaeological features or deposits were encountered, with the exception of Trenches ST-51 and ST-52b on Dawson Street, where intact post-medieval cellaring (possibly 18th-century in date) was identified. In addition, red brick culverts associated with the city sewerage system were identified in Trenches ST-46 and ST-47 on Marlborough Street and ST-50 on Dawson Street. It should be noted, however, that the utility slit-trenches were limited in scope and were targeted and positioned at locations with high levels of disturbance (where in situ services are currently located). Therefore archaeological features or deposits could survive outside of the areas directly investigated.</w:t>
      </w:r>
    </w:p>
    <w:p w14:paraId="0799E90F" w14:textId="77777777" w:rsidR="00F42738" w:rsidRPr="002D442E" w:rsidRDefault="00F42738" w:rsidP="006B16EE">
      <w:pPr>
        <w:spacing w:after="0"/>
        <w:rPr>
          <w:rFonts w:ascii="Arial" w:hAnsi="Arial" w:cs="Arial"/>
          <w:sz w:val="24"/>
          <w:szCs w:val="24"/>
        </w:rPr>
      </w:pPr>
    </w:p>
    <w:p w14:paraId="368E98A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Luas Broombridge (BXD), Dublin</w:t>
      </w:r>
    </w:p>
    <w:p w14:paraId="1783EF7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11E0459</w:t>
      </w:r>
    </w:p>
    <w:p w14:paraId="3B86F1D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Edmond O’Donovan</w:t>
      </w:r>
    </w:p>
    <w:p w14:paraId="42F97D4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Urban post-medieval</w:t>
      </w:r>
    </w:p>
    <w:p w14:paraId="78471BD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714816, N 735101</w:t>
      </w:r>
    </w:p>
    <w:p w14:paraId="5B05447A" w14:textId="77777777" w:rsidR="00F42738" w:rsidRPr="002D442E" w:rsidRDefault="00F42738" w:rsidP="006B16EE">
      <w:pPr>
        <w:spacing w:after="0"/>
        <w:rPr>
          <w:rFonts w:ascii="Arial" w:hAnsi="Arial" w:cs="Arial"/>
          <w:sz w:val="24"/>
          <w:szCs w:val="24"/>
        </w:rPr>
      </w:pPr>
    </w:p>
    <w:p w14:paraId="7420EFE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Monitoring, supervised by the Railway Procurement Agency (RPA) for IGSL Ltd, was undertaken during the excavation of 44 geotechnical site investigation trenches along the proposed route of Luas Broombridge (BXD) between 28 January and 6 June 2012. No archaeological stratigraphy was identified during the monitoring programme. The earliest pottery type recovered was a sherd of North Devon Gravel Tempered Ware recovered from the Marlborough Street site investigations, which is ubiquitous in the 17th and 18th century. This part of the city was extensively developed at this time. Structural remains of the side walls of the Midland Great Western Railway cutting and the boundary wall of St Brendan’s Hospital in Grangegorman were also examined. The latter trenches were excavated abutting the boundary wall between the hospital complex and the Dublin Bus Phibsborough Depot. In all instances these remains dated from the late 18th and 19th century.</w:t>
      </w:r>
    </w:p>
    <w:p w14:paraId="2EA18814" w14:textId="77777777" w:rsidR="00F42738" w:rsidRPr="002D442E" w:rsidRDefault="00F42738" w:rsidP="006B16EE">
      <w:pPr>
        <w:spacing w:after="0"/>
        <w:rPr>
          <w:rFonts w:ascii="Arial" w:hAnsi="Arial" w:cs="Arial"/>
          <w:sz w:val="24"/>
          <w:szCs w:val="24"/>
        </w:rPr>
      </w:pPr>
    </w:p>
    <w:p w14:paraId="05EE429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Parnell Street, Dublin</w:t>
      </w:r>
    </w:p>
    <w:p w14:paraId="207DF7E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Licence number: 13E197 </w:t>
      </w:r>
    </w:p>
    <w:p w14:paraId="1B9BDFE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Nikolah Gilligan and Steven McGlade</w:t>
      </w:r>
    </w:p>
    <w:p w14:paraId="45E8DD2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Georgian Cellars and associated 18th-century features</w:t>
      </w:r>
    </w:p>
    <w:p w14:paraId="117A262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715736, N 734997</w:t>
      </w:r>
    </w:p>
    <w:p w14:paraId="16154922" w14:textId="77777777" w:rsidR="00F42738" w:rsidRPr="002D442E" w:rsidRDefault="00F42738" w:rsidP="006B16EE">
      <w:pPr>
        <w:spacing w:after="0"/>
        <w:rPr>
          <w:rFonts w:ascii="Arial" w:hAnsi="Arial" w:cs="Arial"/>
          <w:sz w:val="24"/>
          <w:szCs w:val="24"/>
        </w:rPr>
      </w:pPr>
    </w:p>
    <w:p w14:paraId="49A356F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Excavations were carried out for the Railway Procurement Agency (RPA) as part of the Luas Cross City (LCC) Investigation and Treatment of Cellars Works contract, designed to identify and record coal cellars which will be impacted by the construction of LCC. A total of five licence areas, from St Stephen’s Green to Dominick Street, were investigated under the contract (Licence Nos 13E197; 13E200-13E203?). Monitoring of slit-trenches and recording of cellars and archaeological features on Parnell Street (East and West) was carried out from 8 July to 4 October 2013 under the direction of Nikolah Gilligan (8 July to 1 September) and Steven McGlade (2 September to 4 October). The licence area extended from Dominick Street in the west to Marlborough Street in the east A total of twelve slit trenches and five box-trenches were excavated, which revealed the crowns of nineteen cellars. Thirteen cellars were accessed for full recording, while six were deemed too deep and unsafe to enter and record. The former cellars were noted at an average depth of 0.5m below present ground surface and were c. 1.5–2m in internal height. The deep cellars were located at an average depth of c. 1.5–2m below present ground surface and were not scheduled for impact by LCC works; they were preserved in situ. Fourteen additional archaeological and historical features were also recorded as part of the investigations.</w:t>
      </w:r>
    </w:p>
    <w:p w14:paraId="1A4C5C16" w14:textId="77777777" w:rsidR="00F42738" w:rsidRPr="002D442E" w:rsidRDefault="00F42738" w:rsidP="006B16EE">
      <w:pPr>
        <w:spacing w:after="0"/>
        <w:rPr>
          <w:rFonts w:ascii="Arial" w:hAnsi="Arial" w:cs="Arial"/>
          <w:sz w:val="24"/>
          <w:szCs w:val="24"/>
        </w:rPr>
      </w:pPr>
    </w:p>
    <w:p w14:paraId="7E75725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Site of St Thomas’s Church, Cathal Brugha Street, Dublin 1</w:t>
      </w:r>
    </w:p>
    <w:p w14:paraId="7AB1205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13E0371</w:t>
      </w:r>
    </w:p>
    <w:p w14:paraId="7833942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Franc Myles</w:t>
      </w:r>
    </w:p>
    <w:p w14:paraId="6DC8A76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Urban post-medieval</w:t>
      </w:r>
    </w:p>
    <w:p w14:paraId="45CB6D5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715872, N 734984</w:t>
      </w:r>
    </w:p>
    <w:p w14:paraId="282E88BC" w14:textId="77777777" w:rsidR="00F42738" w:rsidRPr="002D442E" w:rsidRDefault="00F42738" w:rsidP="006B16EE">
      <w:pPr>
        <w:spacing w:after="0"/>
        <w:rPr>
          <w:rFonts w:ascii="Arial" w:hAnsi="Arial" w:cs="Arial"/>
          <w:sz w:val="24"/>
          <w:szCs w:val="24"/>
        </w:rPr>
      </w:pPr>
    </w:p>
    <w:p w14:paraId="1C405DE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Introduction: A single test trench 1.2m in width and 54m in length was excavated as part of the Luas Cross City Investigation and Treatment of Cellar Works, where the permanent diversion of an existing 110kV electricity cable was required, along Cathal Brugha Street. Due to the nature of the cable, discrete diversions at street junctions were not possible and the cable was to be lifted and diverted as a complete unit. The revised course of the cable was to run parallel to the northern footpath of Cathal Brugha Street, alongside the modern St Thomas’s church, at a maximum depth of 1.5m. This traversed the site of the 18th-century St Thomas’s Church, where the associated graveyard to the south is a Recorded Monument. In accordance with Railway Procurement Agency’s Luas Cross City Archaeological Strategy, all works are being carried out under licence. Testing of the proposed new cable alignment was therefore required in order to determine if sub-surface remains associated with the original church and graveyard survived, and if they were likely to be impacted upon by the proposed ducting.</w:t>
      </w:r>
    </w:p>
    <w:p w14:paraId="6C5E4273" w14:textId="77777777" w:rsidR="00F42738" w:rsidRPr="002D442E" w:rsidRDefault="00F42738" w:rsidP="006B16EE">
      <w:pPr>
        <w:spacing w:after="0"/>
        <w:rPr>
          <w:rFonts w:ascii="Arial" w:hAnsi="Arial" w:cs="Arial"/>
          <w:sz w:val="24"/>
          <w:szCs w:val="24"/>
        </w:rPr>
      </w:pPr>
    </w:p>
    <w:p w14:paraId="77281B1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Historical context: The present St Thomas’s church (Frederick Hicks 1931) replaced a much larger church built between 1758 and 1762 by John Smyth. There is some evidence for there being a graveyard on the site from c. 1700, however the last burials appear to have taken place in 1882. A burial ground is not depicted by Rocque (1756), where an area of open ground with perhaps a flooded clay pit beside Marlborough Street is shown at this location. The eastern end of Gregg Lane </w:t>
      </w:r>
      <w:r w:rsidRPr="002D442E">
        <w:rPr>
          <w:rFonts w:ascii="Arial" w:hAnsi="Arial" w:cs="Arial"/>
          <w:sz w:val="24"/>
          <w:szCs w:val="24"/>
        </w:rPr>
        <w:lastRenderedPageBreak/>
        <w:t>survives today as Findlater Place, perhaps a much older lane truncated and fossilised by Luke Gardiner’s development of Sackville Mall. Upper Gloucester Street was developed sometime later and Smyth’s façade closed an urban vista of half a mile from the east The church was built after the parish of St Mary was divided due to an increasing protestant population in the inner city. It was supposedly modelled on Palladio’s Redentore in Venice with flanking screen walls stretching to 182 feet (55.5m) (Casey 2005, 125). Parliament granted £2000 towards its construction and later contributed another thousand pounds for completion. At the time it was considered to have the most beautiful facade of any church in the city (Cosgrave and Strangeways, 1908), where pre-demolition images still suggest something unfinished. The church was gutted by the fire which destroyed most of Upper Sackville Street (now O'Connell Street) in July 1922, when Republican forces were forced out of the area by government bombardment. Although the main structure survived, the opportunity was taken to extend Gloucester Street (now Sean MacDermott Street) west to O'Connell Street and the remains of the church were demolished. The new St Thomas's church was erected in Cathal Brugha Street in 1930 on the site of the demolished parish hall and opened the following year; it took the RIAI Gold Medal for Architecture, 1932-34.</w:t>
      </w:r>
    </w:p>
    <w:p w14:paraId="58A3BE48" w14:textId="77777777" w:rsidR="00F42738" w:rsidRPr="002D442E" w:rsidRDefault="00F42738" w:rsidP="006B16EE">
      <w:pPr>
        <w:spacing w:after="0"/>
        <w:rPr>
          <w:rFonts w:ascii="Arial" w:hAnsi="Arial" w:cs="Arial"/>
          <w:sz w:val="24"/>
          <w:szCs w:val="24"/>
        </w:rPr>
      </w:pPr>
    </w:p>
    <w:p w14:paraId="1CC7BF4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graveyard is depicted on the first edition 5 foot to 1 mile map (1847), which was surveyed in 1838, and is labelled as ‘disused’ on the 25 inch edition (1907). The graveyard was cleared out during the post-Civil War reconstruction works and the remains were re-interred in Mount Jerome cemetery (SMR Archive). The site of the graveyard is mostly occupied by the Dublin Institute of Technology College of Catering (Robinson and Keefe, 1938-9). The foundation stone of Smyth’s church is preserved today to the left of the entrance of Hicks’ freestanding gable-fronted, red brick exercise in Lombardic Romanesque.</w:t>
      </w:r>
    </w:p>
    <w:p w14:paraId="3601C895" w14:textId="77777777" w:rsidR="00F42738" w:rsidRPr="002D442E" w:rsidRDefault="00F42738" w:rsidP="006B16EE">
      <w:pPr>
        <w:spacing w:after="0"/>
        <w:rPr>
          <w:rFonts w:ascii="Arial" w:hAnsi="Arial" w:cs="Arial"/>
          <w:sz w:val="24"/>
          <w:szCs w:val="24"/>
        </w:rPr>
      </w:pPr>
    </w:p>
    <w:p w14:paraId="7D78C20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Trenching: The test trench recovered the position of the masonry foundation of the central entrance and northern stairwell, along with the broken crown of the eastern crypt (the backfilling of which, according to an Irish Times report of 15 December 1925, was begun the previous day by the City Commissioners). The masonry comprised a rubble calp limestone core where its surviving upper surface was located c. 0.4m below the present street surface, extending to a depth of at least 1.7m. It was faced to the west where its upper courses were above the contemporary ground level and truncated to the east, where the line of its face survived in section. The binding agent was a white lime mortar, which in one area at the core had not yet set, maintaining a putty-like consistency. Just to the west, the red brick crown of the vault over the crypt had been truncated at c.1.7m below the present street surface and its base was not reached at a depth of 2.5m. At its point of truncation just at the springers, the vault measured c. 4m across, suggesting that four similar sized crypts were constructed under the church. In any event, no further evidence for the vaulting was recovered further west at a trench depth of 1.6-1.7m. The crowns lay under a timber floor suggested by an offset in the limestone walls. The only artefacts recovered were late 19th-century floor tiles and animal bone recovered from the backfill material. A niche in the wall at the northern entrance to </w:t>
      </w:r>
      <w:r w:rsidRPr="002D442E">
        <w:rPr>
          <w:rFonts w:ascii="Arial" w:hAnsi="Arial" w:cs="Arial"/>
          <w:sz w:val="24"/>
          <w:szCs w:val="24"/>
        </w:rPr>
        <w:lastRenderedPageBreak/>
        <w:t>the nave is replicated on the ground plan on the 5 foot map. The remains of the foundations of the rear wall of the church were located at a depth of 1.5m. The foundations of the western precinct wall of the churchyard were also recovered and recorded slightly further west at a similar level. With the exception of the masonry at the eastern end, the test trench was excavated to a depth of 1.5-1.7m, with demolition rubble in a loose soil matrix being removed. A small extension to the east did not recover any further evidence for the foundations of the church’s large vestibule, which lay under the pedestrian crossing and has probably been removed by modern services. Where most of the trench was reduced to a level which could accommodate the proposed ducting, the upper levels of the in situ masonry core in the eastern portion of the trench conflicted with the required level of 1.2m below the present surface.</w:t>
      </w:r>
    </w:p>
    <w:p w14:paraId="1CB8BF2B" w14:textId="77777777" w:rsidR="00F42738" w:rsidRPr="002D442E" w:rsidRDefault="00F42738" w:rsidP="006B16EE">
      <w:pPr>
        <w:spacing w:after="0"/>
        <w:rPr>
          <w:rFonts w:ascii="Arial" w:hAnsi="Arial" w:cs="Arial"/>
          <w:sz w:val="24"/>
          <w:szCs w:val="24"/>
        </w:rPr>
      </w:pPr>
    </w:p>
    <w:p w14:paraId="768A9DA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Luas Cross City Heritage Works, Dublin</w:t>
      </w:r>
    </w:p>
    <w:p w14:paraId="3ECFD38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13E0353</w:t>
      </w:r>
    </w:p>
    <w:p w14:paraId="45F1FE2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Aidan O'Connell</w:t>
      </w:r>
    </w:p>
    <w:p w14:paraId="6FB0663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Urban post-medieval</w:t>
      </w:r>
    </w:p>
    <w:p w14:paraId="5D4E982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715790, N 734828</w:t>
      </w:r>
    </w:p>
    <w:p w14:paraId="2B3035B0" w14:textId="77777777" w:rsidR="00F42738" w:rsidRPr="002D442E" w:rsidRDefault="00F42738" w:rsidP="006B16EE">
      <w:pPr>
        <w:spacing w:after="0"/>
        <w:rPr>
          <w:rFonts w:ascii="Arial" w:hAnsi="Arial" w:cs="Arial"/>
          <w:sz w:val="24"/>
          <w:szCs w:val="24"/>
        </w:rPr>
      </w:pPr>
    </w:p>
    <w:p w14:paraId="73885DC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Monitoring was undertaken as part of the Luas Cross City (LCC) Heritage Works contract for the Railway Procurement Agency (RPA). The contract was designed to identify and record previously unrecorded sub-surface archaeological stratigraphy which will be impacted by the construction of LCC. One archaeological licence, from St Grafton Street to O’Connell Street, was provided for under the contract (Licence No. 13E0353).</w:t>
      </w:r>
    </w:p>
    <w:p w14:paraId="51828803" w14:textId="77777777" w:rsidR="00F42738" w:rsidRPr="002D442E" w:rsidRDefault="00F42738" w:rsidP="006B16EE">
      <w:pPr>
        <w:spacing w:after="0"/>
        <w:rPr>
          <w:rFonts w:ascii="Arial" w:hAnsi="Arial" w:cs="Arial"/>
          <w:sz w:val="24"/>
          <w:szCs w:val="24"/>
        </w:rPr>
      </w:pPr>
    </w:p>
    <w:p w14:paraId="17A8CA8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Further monitoring was undertaken on 22-23 June 2015 at the Fr Matthew statue on O’Connell Street. Following removal of the statue, plinth and adjacent paving, c. 300-350 mm of the plinth foundation was removed. No archaeological objects or material were exposed or disturbed in the course of this work.</w:t>
      </w:r>
    </w:p>
    <w:p w14:paraId="416DBAE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Parnell Street, Dublin</w:t>
      </w:r>
    </w:p>
    <w:p w14:paraId="29A7724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Sites and Monuments Record No.: N/A Licence number: 14E0006</w:t>
      </w:r>
    </w:p>
    <w:p w14:paraId="17D6EEA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Jean O’Dowd</w:t>
      </w:r>
    </w:p>
    <w:p w14:paraId="2B8E114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Urban</w:t>
      </w:r>
    </w:p>
    <w:p w14:paraId="0439826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Period/Dating: —</w:t>
      </w:r>
    </w:p>
    <w:p w14:paraId="2D4C3FF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715690, N 734965</w:t>
      </w:r>
    </w:p>
    <w:p w14:paraId="613F00C8" w14:textId="77777777" w:rsidR="00F42738" w:rsidRPr="002D442E" w:rsidRDefault="00F42738" w:rsidP="006B16EE">
      <w:pPr>
        <w:spacing w:after="0"/>
        <w:rPr>
          <w:rFonts w:ascii="Arial" w:hAnsi="Arial" w:cs="Arial"/>
          <w:sz w:val="24"/>
          <w:szCs w:val="24"/>
        </w:rPr>
      </w:pPr>
    </w:p>
    <w:p w14:paraId="490DE3E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Monitoring and excavation was undertaken at Parnell Street—Workfronts 10 and 11—between January 2014 and August 2015 for GMC (Ireland) Ltd on behalf of the Railway Procurement Agency (RPA), now Transport Infrastructure Ireland (TII). Monitoring of excavations for Utilities Works was carried out along the route of the planned Luas Cross City (LCC) light rail system at Parnell Street.</w:t>
      </w:r>
    </w:p>
    <w:p w14:paraId="34EC05CE" w14:textId="77777777" w:rsidR="00F42738" w:rsidRPr="002D442E" w:rsidRDefault="00F42738" w:rsidP="006B16EE">
      <w:pPr>
        <w:spacing w:after="0"/>
        <w:rPr>
          <w:rFonts w:ascii="Arial" w:hAnsi="Arial" w:cs="Arial"/>
          <w:sz w:val="24"/>
          <w:szCs w:val="24"/>
        </w:rPr>
      </w:pPr>
    </w:p>
    <w:p w14:paraId="5DA78C3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Several previously unrecorded cellars and associated structures were identified, including a number of slate-roofed features outside the AIB building at the junction of Parnell Street West and O’Connell Street Upper. There were also sections of a </w:t>
      </w:r>
      <w:r w:rsidRPr="002D442E">
        <w:rPr>
          <w:rFonts w:ascii="Arial" w:hAnsi="Arial" w:cs="Arial"/>
          <w:sz w:val="24"/>
          <w:szCs w:val="24"/>
        </w:rPr>
        <w:lastRenderedPageBreak/>
        <w:t>wooden water main recorded in the vicinity of the Parnell Monument. Various layers were identified, which represented phases of activity, road surfacing and demolition.</w:t>
      </w:r>
    </w:p>
    <w:p w14:paraId="7FBB3F1E" w14:textId="77777777" w:rsidR="00F42738" w:rsidRPr="002D442E" w:rsidRDefault="00F42738" w:rsidP="006B16EE">
      <w:pPr>
        <w:spacing w:after="0"/>
        <w:rPr>
          <w:rFonts w:ascii="Arial" w:hAnsi="Arial" w:cs="Arial"/>
          <w:sz w:val="24"/>
          <w:szCs w:val="24"/>
        </w:rPr>
      </w:pPr>
    </w:p>
    <w:p w14:paraId="4D716EF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O’Connell Bridge, O'Connell Street, Marlborough Street, Parnell Street, Cathal Brugha Street, Dominick Street Lower, Dominick Street Upper, Bolton Street and Constitution Hill, Dublin</w:t>
      </w:r>
    </w:p>
    <w:p w14:paraId="13BBBAF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15E0271</w:t>
      </w:r>
    </w:p>
    <w:p w14:paraId="23FFCA5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Jean O'Dowd</w:t>
      </w:r>
    </w:p>
    <w:p w14:paraId="2702C2E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Site type: Urban </w:t>
      </w:r>
    </w:p>
    <w:p w14:paraId="2FFADF9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715793, N 734821</w:t>
      </w:r>
    </w:p>
    <w:p w14:paraId="4660AA5A" w14:textId="77777777" w:rsidR="00F42738" w:rsidRPr="002D442E" w:rsidRDefault="00F42738" w:rsidP="006B16EE">
      <w:pPr>
        <w:spacing w:after="0"/>
        <w:rPr>
          <w:rFonts w:ascii="Arial" w:hAnsi="Arial" w:cs="Arial"/>
          <w:sz w:val="24"/>
          <w:szCs w:val="24"/>
        </w:rPr>
      </w:pPr>
    </w:p>
    <w:p w14:paraId="05741A4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Monitoring and excavation was undertaken from O’Connell Bridge/River Liffey to Constitution Hill, Dublin 7 (North City) in association with the Luas Cross City (LCC) Main Infrastructure Civil and Track Works. Monitoring of LCC ground works excavations for Main Infrastructure Civil and Track Works was carried out along the route of the planned light rail system at O’Connell Bridge, O’Connell Street Upper and Lower, Marlborough Street, Parnell Street, Dominick Street Upper and Lower, Western Way and Constitution Hill. During the course of the North City monitoring programme between O’Connell Bridge/River Liffey and Constitution Hill a range of archaeological features and deposits were recorded. Notable discoveries include 18th-century cellars, structural remains predating the widening of O’Connell Street Lower in the 1780s, the remains of the 18th-century St Thomas’s Church on Cathal Brugha Street, early cellars on Dominick Street Lower and remains relating to the Foster Aqueduct on Constitution Hill. These features relate to the development and expansion of this part of Dublin in the period after 1700.</w:t>
      </w:r>
    </w:p>
    <w:p w14:paraId="52202E77" w14:textId="1FE25D48" w:rsidR="00F42738" w:rsidRDefault="00F42738" w:rsidP="006B16EE">
      <w:pPr>
        <w:spacing w:after="0"/>
        <w:rPr>
          <w:rFonts w:ascii="Arial" w:hAnsi="Arial" w:cs="Arial"/>
          <w:sz w:val="24"/>
          <w:szCs w:val="24"/>
        </w:rPr>
      </w:pPr>
    </w:p>
    <w:p w14:paraId="4A2158FD" w14:textId="77777777" w:rsidR="007B3BE1" w:rsidRPr="002D442E" w:rsidRDefault="007B3BE1" w:rsidP="006B16EE">
      <w:pPr>
        <w:spacing w:after="0"/>
        <w:rPr>
          <w:rFonts w:ascii="Arial" w:hAnsi="Arial" w:cs="Arial"/>
          <w:sz w:val="24"/>
          <w:szCs w:val="24"/>
        </w:rPr>
      </w:pPr>
    </w:p>
    <w:p w14:paraId="524668B1" w14:textId="054F4F8F" w:rsidR="00A03C31" w:rsidRDefault="00A03C31" w:rsidP="006B16EE">
      <w:pPr>
        <w:spacing w:after="0"/>
        <w:rPr>
          <w:rFonts w:ascii="Arial" w:hAnsi="Arial" w:cs="Arial"/>
          <w:sz w:val="24"/>
          <w:szCs w:val="24"/>
        </w:rPr>
      </w:pPr>
    </w:p>
    <w:p w14:paraId="4EABE090" w14:textId="0001AAE5" w:rsidR="007B3BE1" w:rsidRDefault="007B3BE1" w:rsidP="006B16EE">
      <w:pPr>
        <w:spacing w:after="0"/>
        <w:rPr>
          <w:rFonts w:ascii="Arial" w:hAnsi="Arial" w:cs="Arial"/>
          <w:sz w:val="24"/>
          <w:szCs w:val="24"/>
        </w:rPr>
      </w:pPr>
    </w:p>
    <w:p w14:paraId="5B05C039" w14:textId="6CDD609B" w:rsidR="007B3BE1" w:rsidRDefault="007B3BE1" w:rsidP="006B16EE">
      <w:pPr>
        <w:spacing w:after="0"/>
        <w:rPr>
          <w:rFonts w:ascii="Arial" w:hAnsi="Arial" w:cs="Arial"/>
          <w:sz w:val="24"/>
          <w:szCs w:val="24"/>
        </w:rPr>
      </w:pPr>
    </w:p>
    <w:p w14:paraId="03D011D3" w14:textId="16AB2C3B" w:rsidR="007B3BE1" w:rsidRDefault="007B3BE1" w:rsidP="006B16EE">
      <w:pPr>
        <w:spacing w:after="0"/>
        <w:rPr>
          <w:rFonts w:ascii="Arial" w:hAnsi="Arial" w:cs="Arial"/>
          <w:sz w:val="24"/>
          <w:szCs w:val="24"/>
        </w:rPr>
      </w:pPr>
    </w:p>
    <w:p w14:paraId="3FCC8530" w14:textId="3A709C70" w:rsidR="007B3BE1" w:rsidRDefault="007B3BE1" w:rsidP="006B16EE">
      <w:pPr>
        <w:spacing w:after="0"/>
        <w:rPr>
          <w:rFonts w:ascii="Arial" w:hAnsi="Arial" w:cs="Arial"/>
          <w:sz w:val="24"/>
          <w:szCs w:val="24"/>
        </w:rPr>
      </w:pPr>
    </w:p>
    <w:p w14:paraId="0D2E4F5B" w14:textId="31B1896B" w:rsidR="007B3BE1" w:rsidRDefault="007B3BE1" w:rsidP="006B16EE">
      <w:pPr>
        <w:spacing w:after="0"/>
        <w:rPr>
          <w:rFonts w:ascii="Arial" w:hAnsi="Arial" w:cs="Arial"/>
          <w:sz w:val="24"/>
          <w:szCs w:val="24"/>
        </w:rPr>
      </w:pPr>
    </w:p>
    <w:p w14:paraId="02F18F83" w14:textId="22116B9E" w:rsidR="007B3BE1" w:rsidRDefault="007B3BE1" w:rsidP="006B16EE">
      <w:pPr>
        <w:spacing w:after="0"/>
        <w:rPr>
          <w:rFonts w:ascii="Arial" w:hAnsi="Arial" w:cs="Arial"/>
          <w:sz w:val="24"/>
          <w:szCs w:val="24"/>
        </w:rPr>
      </w:pPr>
    </w:p>
    <w:p w14:paraId="115A43EC" w14:textId="455C04A1" w:rsidR="007B3BE1" w:rsidRDefault="007B3BE1" w:rsidP="006B16EE">
      <w:pPr>
        <w:spacing w:after="0"/>
        <w:rPr>
          <w:rFonts w:ascii="Arial" w:hAnsi="Arial" w:cs="Arial"/>
          <w:sz w:val="24"/>
          <w:szCs w:val="24"/>
        </w:rPr>
      </w:pPr>
    </w:p>
    <w:p w14:paraId="762A6961" w14:textId="6E0531C6" w:rsidR="007B3BE1" w:rsidRDefault="007B3BE1" w:rsidP="006B16EE">
      <w:pPr>
        <w:spacing w:after="0"/>
        <w:rPr>
          <w:rFonts w:ascii="Arial" w:hAnsi="Arial" w:cs="Arial"/>
          <w:sz w:val="24"/>
          <w:szCs w:val="24"/>
        </w:rPr>
      </w:pPr>
    </w:p>
    <w:p w14:paraId="58537755" w14:textId="4FC72532" w:rsidR="007B3BE1" w:rsidRDefault="007B3BE1" w:rsidP="006B16EE">
      <w:pPr>
        <w:spacing w:after="0"/>
        <w:rPr>
          <w:rFonts w:ascii="Arial" w:hAnsi="Arial" w:cs="Arial"/>
          <w:sz w:val="24"/>
          <w:szCs w:val="24"/>
        </w:rPr>
      </w:pPr>
    </w:p>
    <w:p w14:paraId="25EAC496" w14:textId="471D1F06" w:rsidR="007B3BE1" w:rsidRDefault="007B3BE1" w:rsidP="006B16EE">
      <w:pPr>
        <w:spacing w:after="0"/>
        <w:rPr>
          <w:rFonts w:ascii="Arial" w:hAnsi="Arial" w:cs="Arial"/>
          <w:sz w:val="24"/>
          <w:szCs w:val="24"/>
        </w:rPr>
      </w:pPr>
    </w:p>
    <w:p w14:paraId="433C100E" w14:textId="024C300C" w:rsidR="007B3BE1" w:rsidRDefault="007B3BE1" w:rsidP="006B16EE">
      <w:pPr>
        <w:spacing w:after="0"/>
        <w:rPr>
          <w:rFonts w:ascii="Arial" w:hAnsi="Arial" w:cs="Arial"/>
          <w:sz w:val="24"/>
          <w:szCs w:val="24"/>
        </w:rPr>
      </w:pPr>
    </w:p>
    <w:p w14:paraId="3FDBF9BA" w14:textId="2DB54A17" w:rsidR="007B3BE1" w:rsidRDefault="007B3BE1" w:rsidP="006B16EE">
      <w:pPr>
        <w:spacing w:after="0"/>
        <w:rPr>
          <w:rFonts w:ascii="Arial" w:hAnsi="Arial" w:cs="Arial"/>
          <w:sz w:val="24"/>
          <w:szCs w:val="24"/>
        </w:rPr>
      </w:pPr>
    </w:p>
    <w:p w14:paraId="1EE816BF" w14:textId="5E12F893" w:rsidR="007B3BE1" w:rsidRDefault="007B3BE1" w:rsidP="006B16EE">
      <w:pPr>
        <w:spacing w:after="0"/>
        <w:rPr>
          <w:rFonts w:ascii="Arial" w:hAnsi="Arial" w:cs="Arial"/>
          <w:sz w:val="24"/>
          <w:szCs w:val="24"/>
        </w:rPr>
      </w:pPr>
    </w:p>
    <w:p w14:paraId="18D70B27" w14:textId="5B1F321D" w:rsidR="007B3BE1" w:rsidRDefault="007B3BE1" w:rsidP="006B16EE">
      <w:pPr>
        <w:spacing w:after="0"/>
        <w:rPr>
          <w:rFonts w:ascii="Arial" w:hAnsi="Arial" w:cs="Arial"/>
          <w:sz w:val="24"/>
          <w:szCs w:val="24"/>
        </w:rPr>
      </w:pPr>
    </w:p>
    <w:p w14:paraId="56D25E19" w14:textId="708CE6F1" w:rsidR="007B3BE1" w:rsidRDefault="007B3BE1" w:rsidP="006B16EE">
      <w:pPr>
        <w:spacing w:after="0"/>
        <w:rPr>
          <w:rFonts w:ascii="Arial" w:hAnsi="Arial" w:cs="Arial"/>
          <w:sz w:val="24"/>
          <w:szCs w:val="24"/>
        </w:rPr>
      </w:pPr>
    </w:p>
    <w:p w14:paraId="6884B066" w14:textId="537FC4D4" w:rsidR="007B3BE1" w:rsidRDefault="007B3BE1" w:rsidP="006B16EE">
      <w:pPr>
        <w:spacing w:after="0"/>
        <w:rPr>
          <w:rFonts w:ascii="Arial" w:hAnsi="Arial" w:cs="Arial"/>
          <w:sz w:val="24"/>
          <w:szCs w:val="24"/>
        </w:rPr>
      </w:pPr>
    </w:p>
    <w:p w14:paraId="67AECC8F" w14:textId="1BFABAB9" w:rsidR="007B3BE1" w:rsidRDefault="007B3BE1" w:rsidP="006B16EE">
      <w:pPr>
        <w:spacing w:after="0"/>
        <w:rPr>
          <w:rFonts w:ascii="Arial" w:hAnsi="Arial" w:cs="Arial"/>
          <w:sz w:val="24"/>
          <w:szCs w:val="24"/>
        </w:rPr>
      </w:pPr>
    </w:p>
    <w:p w14:paraId="7CDA1156" w14:textId="6C9ECF9F" w:rsidR="007B3BE1" w:rsidRDefault="007B3BE1" w:rsidP="006B16EE">
      <w:pPr>
        <w:spacing w:after="0"/>
        <w:rPr>
          <w:rFonts w:ascii="Arial" w:hAnsi="Arial" w:cs="Arial"/>
          <w:sz w:val="24"/>
          <w:szCs w:val="24"/>
        </w:rPr>
      </w:pPr>
    </w:p>
    <w:p w14:paraId="238FF833" w14:textId="3C96B5F8" w:rsidR="007B3BE1" w:rsidRDefault="007B3BE1" w:rsidP="006B16EE">
      <w:pPr>
        <w:spacing w:after="0"/>
        <w:rPr>
          <w:rFonts w:ascii="Arial" w:hAnsi="Arial" w:cs="Arial"/>
          <w:sz w:val="24"/>
          <w:szCs w:val="24"/>
        </w:rPr>
      </w:pPr>
      <w:r>
        <w:rPr>
          <w:rFonts w:ascii="Arial" w:hAnsi="Arial" w:cs="Arial"/>
          <w:noProof/>
          <w:sz w:val="24"/>
          <w:szCs w:val="24"/>
          <w:lang w:val="en-GB" w:eastAsia="en-GB"/>
        </w:rPr>
        <w:lastRenderedPageBreak/>
        <w:drawing>
          <wp:inline distT="0" distB="0" distL="0" distR="0" wp14:anchorId="7CCFBF9C" wp14:editId="23069BA5">
            <wp:extent cx="5819775" cy="8621889"/>
            <wp:effectExtent l="0" t="0" r="0" b="8255"/>
            <wp:docPr id="1" name="Picture 1" descr="Three images showing development location within map of Ireland, within map of Dublin city centre and aerial view of local area. " title="Proposed development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ubicon Figure 1.JPG"/>
                    <pic:cNvPicPr/>
                  </pic:nvPicPr>
                  <pic:blipFill>
                    <a:blip r:embed="rId9">
                      <a:extLst>
                        <a:ext uri="{28A0092B-C50C-407E-A947-70E740481C1C}">
                          <a14:useLocalDpi xmlns:a14="http://schemas.microsoft.com/office/drawing/2010/main" val="0"/>
                        </a:ext>
                      </a:extLst>
                    </a:blip>
                    <a:stretch>
                      <a:fillRect/>
                    </a:stretch>
                  </pic:blipFill>
                  <pic:spPr>
                    <a:xfrm>
                      <a:off x="0" y="0"/>
                      <a:ext cx="5831373" cy="8639071"/>
                    </a:xfrm>
                    <a:prstGeom prst="rect">
                      <a:avLst/>
                    </a:prstGeom>
                  </pic:spPr>
                </pic:pic>
              </a:graphicData>
            </a:graphic>
          </wp:inline>
        </w:drawing>
      </w:r>
    </w:p>
    <w:p w14:paraId="096FE608" w14:textId="5F102A25" w:rsidR="007B3BE1" w:rsidRDefault="007B3BE1" w:rsidP="006B16EE">
      <w:pPr>
        <w:spacing w:after="0"/>
        <w:rPr>
          <w:rFonts w:ascii="Arial" w:hAnsi="Arial" w:cs="Arial"/>
          <w:sz w:val="24"/>
          <w:szCs w:val="24"/>
        </w:rPr>
      </w:pPr>
      <w:r>
        <w:rPr>
          <w:rFonts w:ascii="Arial" w:hAnsi="Arial" w:cs="Arial"/>
          <w:sz w:val="24"/>
          <w:szCs w:val="24"/>
        </w:rPr>
        <w:t xml:space="preserve">Figure 1 – Proposed development location </w:t>
      </w:r>
    </w:p>
    <w:p w14:paraId="63B664C4" w14:textId="4D94942B" w:rsidR="006D4402" w:rsidRDefault="006D4402" w:rsidP="006D4402">
      <w:pPr>
        <w:rPr>
          <w:rFonts w:ascii="Arial" w:hAnsi="Arial" w:cs="Arial"/>
          <w:sz w:val="24"/>
          <w:szCs w:val="24"/>
        </w:rPr>
        <w:sectPr w:rsidR="006D4402">
          <w:headerReference w:type="default" r:id="rId10"/>
          <w:pgSz w:w="11906" w:h="16838"/>
          <w:pgMar w:top="1440" w:right="1440" w:bottom="1440" w:left="1440" w:header="708" w:footer="708" w:gutter="0"/>
          <w:cols w:space="708"/>
          <w:docGrid w:linePitch="360"/>
        </w:sectPr>
      </w:pPr>
    </w:p>
    <w:p w14:paraId="5D8C672C" w14:textId="6668F61B" w:rsidR="006D4402" w:rsidRDefault="006D4402" w:rsidP="006B16EE">
      <w:pPr>
        <w:spacing w:after="0"/>
        <w:rPr>
          <w:rFonts w:ascii="Arial" w:hAnsi="Arial" w:cs="Arial"/>
          <w:sz w:val="24"/>
          <w:szCs w:val="24"/>
        </w:rPr>
      </w:pPr>
      <w:r>
        <w:rPr>
          <w:rFonts w:ascii="Arial" w:hAnsi="Arial" w:cs="Arial"/>
          <w:noProof/>
          <w:sz w:val="24"/>
          <w:szCs w:val="24"/>
          <w:lang w:val="en-GB" w:eastAsia="en-GB"/>
        </w:rPr>
        <w:lastRenderedPageBreak/>
        <w:drawing>
          <wp:inline distT="0" distB="0" distL="0" distR="0" wp14:anchorId="60F0F8C2" wp14:editId="30CD80C3">
            <wp:extent cx="8468773" cy="5524500"/>
            <wp:effectExtent l="0" t="0" r="8890" b="0"/>
            <wp:docPr id="3" name="Picture 3" descr="Aerial map showing the study area with heritage assets and SMR zones hatched in colour. " title="Cultural Heritage sites within the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ubicon Figure 2.JPG"/>
                    <pic:cNvPicPr/>
                  </pic:nvPicPr>
                  <pic:blipFill>
                    <a:blip r:embed="rId11">
                      <a:extLst>
                        <a:ext uri="{28A0092B-C50C-407E-A947-70E740481C1C}">
                          <a14:useLocalDpi xmlns:a14="http://schemas.microsoft.com/office/drawing/2010/main" val="0"/>
                        </a:ext>
                      </a:extLst>
                    </a:blip>
                    <a:stretch>
                      <a:fillRect/>
                    </a:stretch>
                  </pic:blipFill>
                  <pic:spPr>
                    <a:xfrm>
                      <a:off x="0" y="0"/>
                      <a:ext cx="8486394" cy="5535995"/>
                    </a:xfrm>
                    <a:prstGeom prst="rect">
                      <a:avLst/>
                    </a:prstGeom>
                  </pic:spPr>
                </pic:pic>
              </a:graphicData>
            </a:graphic>
          </wp:inline>
        </w:drawing>
      </w:r>
    </w:p>
    <w:p w14:paraId="0A2DC315" w14:textId="1ACFC841" w:rsidR="006D4402" w:rsidRDefault="006D4402" w:rsidP="006B16EE">
      <w:pPr>
        <w:spacing w:after="0"/>
        <w:rPr>
          <w:rFonts w:ascii="Arial" w:hAnsi="Arial" w:cs="Arial"/>
          <w:sz w:val="24"/>
          <w:szCs w:val="24"/>
        </w:rPr>
      </w:pPr>
      <w:r>
        <w:rPr>
          <w:rFonts w:ascii="Arial" w:hAnsi="Arial" w:cs="Arial"/>
          <w:sz w:val="24"/>
          <w:szCs w:val="24"/>
        </w:rPr>
        <w:t xml:space="preserve">Figure 2- Cultural Heritage sites within the study area. </w:t>
      </w:r>
    </w:p>
    <w:p w14:paraId="1418AE0B" w14:textId="28AD638D" w:rsidR="006D4402" w:rsidRDefault="006D4402" w:rsidP="006B16EE">
      <w:pPr>
        <w:spacing w:after="0"/>
        <w:rPr>
          <w:rFonts w:ascii="Arial" w:hAnsi="Arial" w:cs="Arial"/>
          <w:sz w:val="24"/>
          <w:szCs w:val="24"/>
        </w:rPr>
      </w:pPr>
      <w:r>
        <w:rPr>
          <w:rFonts w:ascii="Arial" w:hAnsi="Arial" w:cs="Arial"/>
          <w:noProof/>
          <w:sz w:val="24"/>
          <w:szCs w:val="24"/>
          <w:lang w:val="en-GB" w:eastAsia="en-GB"/>
        </w:rPr>
        <w:lastRenderedPageBreak/>
        <w:drawing>
          <wp:inline distT="0" distB="0" distL="0" distR="0" wp14:anchorId="4C6ADD78" wp14:editId="0C416291">
            <wp:extent cx="8467725" cy="5523973"/>
            <wp:effectExtent l="0" t="0" r="0" b="635"/>
            <wp:docPr id="4" name="Picture 4" descr="Aerial map showing the proposed development area with heritage assets and SMR zones hatched in colour.  " title="Cultural Heritage sites within the proposed developmen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ubicon Figure 3.JPG"/>
                    <pic:cNvPicPr/>
                  </pic:nvPicPr>
                  <pic:blipFill>
                    <a:blip r:embed="rId12">
                      <a:extLst>
                        <a:ext uri="{28A0092B-C50C-407E-A947-70E740481C1C}">
                          <a14:useLocalDpi xmlns:a14="http://schemas.microsoft.com/office/drawing/2010/main" val="0"/>
                        </a:ext>
                      </a:extLst>
                    </a:blip>
                    <a:stretch>
                      <a:fillRect/>
                    </a:stretch>
                  </pic:blipFill>
                  <pic:spPr>
                    <a:xfrm>
                      <a:off x="0" y="0"/>
                      <a:ext cx="8482326" cy="5533498"/>
                    </a:xfrm>
                    <a:prstGeom prst="rect">
                      <a:avLst/>
                    </a:prstGeom>
                  </pic:spPr>
                </pic:pic>
              </a:graphicData>
            </a:graphic>
          </wp:inline>
        </w:drawing>
      </w:r>
      <w:r>
        <w:rPr>
          <w:rFonts w:ascii="Arial" w:hAnsi="Arial" w:cs="Arial"/>
          <w:sz w:val="24"/>
          <w:szCs w:val="24"/>
        </w:rPr>
        <w:t xml:space="preserve">Figure 3 – Cultural Heritage sites within the proposed development area. </w:t>
      </w:r>
    </w:p>
    <w:p w14:paraId="26788A1D" w14:textId="5F438F30" w:rsidR="006D4402" w:rsidRDefault="006D4402" w:rsidP="006B16EE">
      <w:pPr>
        <w:spacing w:after="0"/>
        <w:rPr>
          <w:rFonts w:ascii="Arial" w:hAnsi="Arial" w:cs="Arial"/>
          <w:sz w:val="24"/>
          <w:szCs w:val="24"/>
        </w:rPr>
      </w:pPr>
      <w:r>
        <w:rPr>
          <w:rFonts w:ascii="Arial" w:hAnsi="Arial" w:cs="Arial"/>
          <w:noProof/>
          <w:sz w:val="24"/>
          <w:szCs w:val="24"/>
          <w:lang w:val="en-GB" w:eastAsia="en-GB"/>
        </w:rPr>
        <w:lastRenderedPageBreak/>
        <w:drawing>
          <wp:inline distT="0" distB="0" distL="0" distR="0" wp14:anchorId="3DD91175" wp14:editId="480BB3AA">
            <wp:extent cx="8429625" cy="5494353"/>
            <wp:effectExtent l="0" t="0" r="0" b="0"/>
            <wp:docPr id="5" name="Picture 5" title="First edition 6-inch Ordnance Survey map with the proposed development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bicon Figure 4.JPG"/>
                    <pic:cNvPicPr/>
                  </pic:nvPicPr>
                  <pic:blipFill>
                    <a:blip r:embed="rId13">
                      <a:extLst>
                        <a:ext uri="{28A0092B-C50C-407E-A947-70E740481C1C}">
                          <a14:useLocalDpi xmlns:a14="http://schemas.microsoft.com/office/drawing/2010/main" val="0"/>
                        </a:ext>
                      </a:extLst>
                    </a:blip>
                    <a:stretch>
                      <a:fillRect/>
                    </a:stretch>
                  </pic:blipFill>
                  <pic:spPr>
                    <a:xfrm>
                      <a:off x="0" y="0"/>
                      <a:ext cx="8443597" cy="5503460"/>
                    </a:xfrm>
                    <a:prstGeom prst="rect">
                      <a:avLst/>
                    </a:prstGeom>
                  </pic:spPr>
                </pic:pic>
              </a:graphicData>
            </a:graphic>
          </wp:inline>
        </w:drawing>
      </w:r>
    </w:p>
    <w:p w14:paraId="1ED0D597" w14:textId="7D03468D" w:rsidR="006D4402" w:rsidRDefault="006D4402" w:rsidP="006B16EE">
      <w:pPr>
        <w:spacing w:after="0"/>
        <w:rPr>
          <w:rFonts w:ascii="Arial" w:hAnsi="Arial" w:cs="Arial"/>
          <w:sz w:val="24"/>
          <w:szCs w:val="24"/>
        </w:rPr>
      </w:pPr>
      <w:r>
        <w:rPr>
          <w:rFonts w:ascii="Arial" w:hAnsi="Arial" w:cs="Arial"/>
          <w:sz w:val="24"/>
          <w:szCs w:val="24"/>
        </w:rPr>
        <w:t xml:space="preserve">Figure 4 – First edition 6-inch Ordnance Survey map with the proposed development area. </w:t>
      </w:r>
    </w:p>
    <w:p w14:paraId="5092E055" w14:textId="3B9CBA40" w:rsidR="006D4402" w:rsidRDefault="006D4402" w:rsidP="006B16EE">
      <w:pPr>
        <w:spacing w:after="0"/>
        <w:rPr>
          <w:rFonts w:ascii="Arial" w:hAnsi="Arial" w:cs="Arial"/>
          <w:sz w:val="24"/>
          <w:szCs w:val="24"/>
        </w:rPr>
      </w:pPr>
      <w:r>
        <w:rPr>
          <w:rFonts w:ascii="Arial" w:hAnsi="Arial" w:cs="Arial"/>
          <w:noProof/>
          <w:sz w:val="24"/>
          <w:szCs w:val="24"/>
          <w:lang w:val="en-GB" w:eastAsia="en-GB"/>
        </w:rPr>
        <w:lastRenderedPageBreak/>
        <w:drawing>
          <wp:inline distT="0" distB="0" distL="0" distR="0" wp14:anchorId="06A20318" wp14:editId="2F33ED8F">
            <wp:extent cx="8458200" cy="5510590"/>
            <wp:effectExtent l="0" t="0" r="0" b="0"/>
            <wp:docPr id="6" name="Picture 6" title="First edition 25-inch Ordnance Survey map with the proposed development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ubicon Figure 5.JPG"/>
                    <pic:cNvPicPr/>
                  </pic:nvPicPr>
                  <pic:blipFill>
                    <a:blip r:embed="rId14">
                      <a:extLst>
                        <a:ext uri="{28A0092B-C50C-407E-A947-70E740481C1C}">
                          <a14:useLocalDpi xmlns:a14="http://schemas.microsoft.com/office/drawing/2010/main" val="0"/>
                        </a:ext>
                      </a:extLst>
                    </a:blip>
                    <a:stretch>
                      <a:fillRect/>
                    </a:stretch>
                  </pic:blipFill>
                  <pic:spPr>
                    <a:xfrm>
                      <a:off x="0" y="0"/>
                      <a:ext cx="8466343" cy="5515895"/>
                    </a:xfrm>
                    <a:prstGeom prst="rect">
                      <a:avLst/>
                    </a:prstGeom>
                  </pic:spPr>
                </pic:pic>
              </a:graphicData>
            </a:graphic>
          </wp:inline>
        </w:drawing>
      </w:r>
    </w:p>
    <w:p w14:paraId="01B69A72" w14:textId="54B334EE" w:rsidR="006D4402" w:rsidRDefault="006D4402" w:rsidP="006B16EE">
      <w:pPr>
        <w:spacing w:after="0"/>
        <w:rPr>
          <w:rFonts w:ascii="Arial" w:hAnsi="Arial" w:cs="Arial"/>
          <w:sz w:val="24"/>
          <w:szCs w:val="24"/>
        </w:rPr>
      </w:pPr>
      <w:r>
        <w:rPr>
          <w:rFonts w:ascii="Arial" w:hAnsi="Arial" w:cs="Arial"/>
          <w:sz w:val="24"/>
          <w:szCs w:val="24"/>
        </w:rPr>
        <w:t xml:space="preserve">Figure 5 – First edition 25-inch Ordnance Survey map with the proposed development area. </w:t>
      </w:r>
    </w:p>
    <w:p w14:paraId="13297ABD" w14:textId="0F9B806D" w:rsidR="006D4402" w:rsidRDefault="006D4402" w:rsidP="006B16EE">
      <w:pPr>
        <w:spacing w:after="0"/>
        <w:rPr>
          <w:rFonts w:ascii="Arial" w:hAnsi="Arial" w:cs="Arial"/>
          <w:sz w:val="24"/>
          <w:szCs w:val="24"/>
        </w:rPr>
      </w:pPr>
      <w:r>
        <w:rPr>
          <w:rFonts w:ascii="Arial" w:hAnsi="Arial" w:cs="Arial"/>
          <w:noProof/>
          <w:sz w:val="24"/>
          <w:szCs w:val="24"/>
          <w:lang w:val="en-GB" w:eastAsia="en-GB"/>
        </w:rPr>
        <w:lastRenderedPageBreak/>
        <w:drawing>
          <wp:inline distT="0" distB="0" distL="0" distR="0" wp14:anchorId="5B9A7C56" wp14:editId="1DFF0D15">
            <wp:extent cx="8486775" cy="5524422"/>
            <wp:effectExtent l="0" t="0" r="0" b="635"/>
            <wp:docPr id="7" name="Picture 7" title="Last edition 6-inch Ordnance Survey Cassini map with the proposed development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ubicon Figure 6.JPG"/>
                    <pic:cNvPicPr/>
                  </pic:nvPicPr>
                  <pic:blipFill>
                    <a:blip r:embed="rId15">
                      <a:extLst>
                        <a:ext uri="{28A0092B-C50C-407E-A947-70E740481C1C}">
                          <a14:useLocalDpi xmlns:a14="http://schemas.microsoft.com/office/drawing/2010/main" val="0"/>
                        </a:ext>
                      </a:extLst>
                    </a:blip>
                    <a:stretch>
                      <a:fillRect/>
                    </a:stretch>
                  </pic:blipFill>
                  <pic:spPr>
                    <a:xfrm>
                      <a:off x="0" y="0"/>
                      <a:ext cx="8497061" cy="5531118"/>
                    </a:xfrm>
                    <a:prstGeom prst="rect">
                      <a:avLst/>
                    </a:prstGeom>
                  </pic:spPr>
                </pic:pic>
              </a:graphicData>
            </a:graphic>
          </wp:inline>
        </w:drawing>
      </w:r>
    </w:p>
    <w:p w14:paraId="7A026E71" w14:textId="596F0541" w:rsidR="006D4402" w:rsidRPr="002D442E" w:rsidRDefault="006D4402" w:rsidP="006B16EE">
      <w:pPr>
        <w:spacing w:after="0"/>
        <w:rPr>
          <w:rFonts w:ascii="Arial" w:hAnsi="Arial" w:cs="Arial"/>
          <w:sz w:val="24"/>
          <w:szCs w:val="24"/>
        </w:rPr>
      </w:pPr>
      <w:r>
        <w:rPr>
          <w:rFonts w:ascii="Arial" w:hAnsi="Arial" w:cs="Arial"/>
          <w:sz w:val="24"/>
          <w:szCs w:val="24"/>
        </w:rPr>
        <w:t xml:space="preserve">Figure 6 – Last edition 6-inch Ordnance Survey Cassini map with the proposed development area. </w:t>
      </w:r>
    </w:p>
    <w:sectPr w:rsidR="006D4402" w:rsidRPr="002D442E" w:rsidSect="006D4402">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0D1FE" w14:textId="77777777" w:rsidR="007B3BE1" w:rsidRDefault="007B3BE1" w:rsidP="00870B00">
      <w:pPr>
        <w:spacing w:after="0" w:line="240" w:lineRule="auto"/>
      </w:pPr>
      <w:r>
        <w:separator/>
      </w:r>
    </w:p>
  </w:endnote>
  <w:endnote w:type="continuationSeparator" w:id="0">
    <w:p w14:paraId="4D3A1243" w14:textId="77777777" w:rsidR="007B3BE1" w:rsidRDefault="007B3BE1" w:rsidP="00870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AA941" w14:textId="77777777" w:rsidR="007B3BE1" w:rsidRDefault="007B3BE1" w:rsidP="00870B00">
      <w:pPr>
        <w:spacing w:after="0" w:line="240" w:lineRule="auto"/>
      </w:pPr>
      <w:r>
        <w:separator/>
      </w:r>
    </w:p>
  </w:footnote>
  <w:footnote w:type="continuationSeparator" w:id="0">
    <w:p w14:paraId="3531DFAC" w14:textId="77777777" w:rsidR="007B3BE1" w:rsidRDefault="007B3BE1" w:rsidP="00870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D6EAD" w14:textId="71E888EA" w:rsidR="007B3BE1" w:rsidRPr="00870B00" w:rsidRDefault="007B3BE1">
    <w:pPr>
      <w:pStyle w:val="Header"/>
      <w:rPr>
        <w:rFonts w:ascii="Arial" w:hAnsi="Arial" w:cs="Arial"/>
        <w:sz w:val="20"/>
        <w:szCs w:val="20"/>
      </w:rPr>
    </w:pPr>
    <w:r w:rsidRPr="00870B00">
      <w:rPr>
        <w:rFonts w:ascii="Arial" w:hAnsi="Arial" w:cs="Arial"/>
        <w:sz w:val="20"/>
        <w:szCs w:val="20"/>
      </w:rPr>
      <w:t xml:space="preserve">Page </w:t>
    </w:r>
    <w:sdt>
      <w:sdtPr>
        <w:rPr>
          <w:rFonts w:ascii="Arial" w:hAnsi="Arial" w:cs="Arial"/>
          <w:sz w:val="20"/>
          <w:szCs w:val="20"/>
        </w:rPr>
        <w:id w:val="804281249"/>
        <w:docPartObj>
          <w:docPartGallery w:val="Page Numbers (Top of Page)"/>
          <w:docPartUnique/>
        </w:docPartObj>
      </w:sdtPr>
      <w:sdtEndPr>
        <w:rPr>
          <w:noProof/>
        </w:rPr>
      </w:sdtEndPr>
      <w:sdtContent>
        <w:r w:rsidRPr="00870B00">
          <w:rPr>
            <w:rFonts w:ascii="Arial" w:hAnsi="Arial" w:cs="Arial"/>
            <w:sz w:val="20"/>
            <w:szCs w:val="20"/>
          </w:rPr>
          <w:fldChar w:fldCharType="begin"/>
        </w:r>
        <w:r w:rsidRPr="00870B00">
          <w:rPr>
            <w:rFonts w:ascii="Arial" w:hAnsi="Arial" w:cs="Arial"/>
            <w:sz w:val="20"/>
            <w:szCs w:val="20"/>
          </w:rPr>
          <w:instrText xml:space="preserve"> PAGE   \* MERGEFORMAT </w:instrText>
        </w:r>
        <w:r w:rsidRPr="00870B00">
          <w:rPr>
            <w:rFonts w:ascii="Arial" w:hAnsi="Arial" w:cs="Arial"/>
            <w:sz w:val="20"/>
            <w:szCs w:val="20"/>
          </w:rPr>
          <w:fldChar w:fldCharType="separate"/>
        </w:r>
        <w:r w:rsidR="00366139">
          <w:rPr>
            <w:rFonts w:ascii="Arial" w:hAnsi="Arial" w:cs="Arial"/>
            <w:noProof/>
            <w:sz w:val="20"/>
            <w:szCs w:val="20"/>
          </w:rPr>
          <w:t>21</w:t>
        </w:r>
        <w:r w:rsidRPr="00870B00">
          <w:rPr>
            <w:rFonts w:ascii="Arial" w:hAnsi="Arial" w:cs="Arial"/>
            <w:noProof/>
            <w:sz w:val="20"/>
            <w:szCs w:val="20"/>
          </w:rPr>
          <w:fldChar w:fldCharType="end"/>
        </w:r>
      </w:sdtContent>
    </w:sdt>
  </w:p>
  <w:p w14:paraId="6152D5C7" w14:textId="77777777" w:rsidR="007B3BE1" w:rsidRDefault="007B3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A6128"/>
    <w:multiLevelType w:val="hybridMultilevel"/>
    <w:tmpl w:val="2E3E68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BA7A56"/>
    <w:multiLevelType w:val="hybridMultilevel"/>
    <w:tmpl w:val="1F487C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555B27"/>
    <w:multiLevelType w:val="hybridMultilevel"/>
    <w:tmpl w:val="579087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2FD3ADE"/>
    <w:multiLevelType w:val="hybridMultilevel"/>
    <w:tmpl w:val="4844B79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5A52D8"/>
    <w:multiLevelType w:val="hybridMultilevel"/>
    <w:tmpl w:val="D49C16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E050E3"/>
    <w:multiLevelType w:val="hybridMultilevel"/>
    <w:tmpl w:val="3A5A0810"/>
    <w:lvl w:ilvl="0" w:tplc="49583ECE">
      <w:numFmt w:val="bullet"/>
      <w:lvlText w:val="-"/>
      <w:lvlJc w:val="left"/>
      <w:pPr>
        <w:ind w:left="720" w:hanging="360"/>
      </w:pPr>
      <w:rPr>
        <w:rFonts w:ascii="Palatino Linotype" w:eastAsia="Times New Roman" w:hAnsi="Palatino Linotype"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F0E70E7"/>
    <w:multiLevelType w:val="hybridMultilevel"/>
    <w:tmpl w:val="41EC4DBC"/>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0D05E14"/>
    <w:multiLevelType w:val="multilevel"/>
    <w:tmpl w:val="CEBA426E"/>
    <w:lvl w:ilvl="0">
      <w:start w:val="2"/>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b/>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8" w15:restartNumberingAfterBreak="0">
    <w:nsid w:val="38152BB0"/>
    <w:multiLevelType w:val="hybridMultilevel"/>
    <w:tmpl w:val="6D444360"/>
    <w:lvl w:ilvl="0" w:tplc="49583ECE">
      <w:numFmt w:val="bullet"/>
      <w:lvlText w:val="-"/>
      <w:lvlJc w:val="left"/>
      <w:pPr>
        <w:ind w:left="720" w:hanging="360"/>
      </w:pPr>
      <w:rPr>
        <w:rFonts w:ascii="Palatino Linotype" w:eastAsia="Times New Roman" w:hAnsi="Palatino Linotype"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9024368"/>
    <w:multiLevelType w:val="hybridMultilevel"/>
    <w:tmpl w:val="0FCEB05E"/>
    <w:lvl w:ilvl="0" w:tplc="1CD6ACC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935015"/>
    <w:multiLevelType w:val="hybridMultilevel"/>
    <w:tmpl w:val="1C62421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7D57C6"/>
    <w:multiLevelType w:val="hybridMultilevel"/>
    <w:tmpl w:val="3E966F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54D62D0"/>
    <w:multiLevelType w:val="hybridMultilevel"/>
    <w:tmpl w:val="2362CDFC"/>
    <w:lvl w:ilvl="0" w:tplc="1CD6ACC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D178EE"/>
    <w:multiLevelType w:val="hybridMultilevel"/>
    <w:tmpl w:val="0EAAEE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F262E6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0E63CBD"/>
    <w:multiLevelType w:val="hybridMultilevel"/>
    <w:tmpl w:val="9FBA3E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5DD3E9D"/>
    <w:multiLevelType w:val="hybridMultilevel"/>
    <w:tmpl w:val="D4181970"/>
    <w:lvl w:ilvl="0" w:tplc="1CD6ACC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003FF1"/>
    <w:multiLevelType w:val="hybridMultilevel"/>
    <w:tmpl w:val="540CAD1E"/>
    <w:lvl w:ilvl="0" w:tplc="E87A259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FF6A8B"/>
    <w:multiLevelType w:val="hybridMultilevel"/>
    <w:tmpl w:val="69E862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5F35807"/>
    <w:multiLevelType w:val="hybridMultilevel"/>
    <w:tmpl w:val="9402AA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C914B0C"/>
    <w:multiLevelType w:val="hybridMultilevel"/>
    <w:tmpl w:val="88EEBC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D4421F6"/>
    <w:multiLevelType w:val="hybridMultilevel"/>
    <w:tmpl w:val="2496F9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6B960A9"/>
    <w:multiLevelType w:val="multilevel"/>
    <w:tmpl w:val="E564F42C"/>
    <w:lvl w:ilvl="0">
      <w:start w:val="3"/>
      <w:numFmt w:val="decimal"/>
      <w:lvlText w:val="%1"/>
      <w:lvlJc w:val="left"/>
      <w:pPr>
        <w:ind w:left="525" w:hanging="525"/>
      </w:pPr>
      <w:rPr>
        <w:rFonts w:hint="default"/>
      </w:rPr>
    </w:lvl>
    <w:lvl w:ilvl="1">
      <w:start w:val="1"/>
      <w:numFmt w:val="decimal"/>
      <w:lvlText w:val="%1.%2"/>
      <w:lvlJc w:val="left"/>
      <w:pPr>
        <w:ind w:left="705" w:hanging="525"/>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7B135628"/>
    <w:multiLevelType w:val="hybridMultilevel"/>
    <w:tmpl w:val="FA5E970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6"/>
  </w:num>
  <w:num w:numId="3">
    <w:abstractNumId w:val="2"/>
  </w:num>
  <w:num w:numId="4">
    <w:abstractNumId w:val="1"/>
  </w:num>
  <w:num w:numId="5">
    <w:abstractNumId w:val="11"/>
  </w:num>
  <w:num w:numId="6">
    <w:abstractNumId w:val="0"/>
  </w:num>
  <w:num w:numId="7">
    <w:abstractNumId w:val="20"/>
  </w:num>
  <w:num w:numId="8">
    <w:abstractNumId w:val="18"/>
  </w:num>
  <w:num w:numId="9">
    <w:abstractNumId w:val="5"/>
  </w:num>
  <w:num w:numId="10">
    <w:abstractNumId w:val="15"/>
  </w:num>
  <w:num w:numId="11">
    <w:abstractNumId w:val="13"/>
  </w:num>
  <w:num w:numId="12">
    <w:abstractNumId w:val="21"/>
  </w:num>
  <w:num w:numId="13">
    <w:abstractNumId w:val="19"/>
  </w:num>
  <w:num w:numId="14">
    <w:abstractNumId w:val="9"/>
  </w:num>
  <w:num w:numId="15">
    <w:abstractNumId w:val="14"/>
  </w:num>
  <w:num w:numId="16">
    <w:abstractNumId w:val="12"/>
  </w:num>
  <w:num w:numId="17">
    <w:abstractNumId w:val="22"/>
  </w:num>
  <w:num w:numId="18">
    <w:abstractNumId w:val="16"/>
  </w:num>
  <w:num w:numId="19">
    <w:abstractNumId w:val="17"/>
  </w:num>
  <w:num w:numId="20">
    <w:abstractNumId w:val="10"/>
  </w:num>
  <w:num w:numId="21">
    <w:abstractNumId w:val="7"/>
  </w:num>
  <w:num w:numId="22">
    <w:abstractNumId w:val="3"/>
  </w:num>
  <w:num w:numId="23">
    <w:abstractNumId w:val="23"/>
  </w:num>
  <w:num w:numId="24">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738"/>
    <w:rsid w:val="00040242"/>
    <w:rsid w:val="000501F9"/>
    <w:rsid w:val="000C1ED9"/>
    <w:rsid w:val="000D7080"/>
    <w:rsid w:val="00196772"/>
    <w:rsid w:val="001D6460"/>
    <w:rsid w:val="00206BB6"/>
    <w:rsid w:val="002118D4"/>
    <w:rsid w:val="00237847"/>
    <w:rsid w:val="00291AA6"/>
    <w:rsid w:val="0029464F"/>
    <w:rsid w:val="002A0C3F"/>
    <w:rsid w:val="002D442E"/>
    <w:rsid w:val="00345F43"/>
    <w:rsid w:val="00355C91"/>
    <w:rsid w:val="00366139"/>
    <w:rsid w:val="003836CB"/>
    <w:rsid w:val="003B11A5"/>
    <w:rsid w:val="003F7CC3"/>
    <w:rsid w:val="00424317"/>
    <w:rsid w:val="004421A4"/>
    <w:rsid w:val="0046270C"/>
    <w:rsid w:val="004666E4"/>
    <w:rsid w:val="00485D91"/>
    <w:rsid w:val="004A42DD"/>
    <w:rsid w:val="004E29A7"/>
    <w:rsid w:val="00530AE7"/>
    <w:rsid w:val="00562AC2"/>
    <w:rsid w:val="00594ACB"/>
    <w:rsid w:val="005C2B8A"/>
    <w:rsid w:val="00644AC4"/>
    <w:rsid w:val="00651BA0"/>
    <w:rsid w:val="00657D2F"/>
    <w:rsid w:val="0067565E"/>
    <w:rsid w:val="006B16EE"/>
    <w:rsid w:val="006C221E"/>
    <w:rsid w:val="006D4402"/>
    <w:rsid w:val="007330BF"/>
    <w:rsid w:val="00786F14"/>
    <w:rsid w:val="00792F05"/>
    <w:rsid w:val="007B08F7"/>
    <w:rsid w:val="007B3BE1"/>
    <w:rsid w:val="007D79EB"/>
    <w:rsid w:val="007F51A4"/>
    <w:rsid w:val="007F53EC"/>
    <w:rsid w:val="00813567"/>
    <w:rsid w:val="00837B3F"/>
    <w:rsid w:val="00853FC5"/>
    <w:rsid w:val="0086122A"/>
    <w:rsid w:val="00870B00"/>
    <w:rsid w:val="00872EBC"/>
    <w:rsid w:val="008E5024"/>
    <w:rsid w:val="00944317"/>
    <w:rsid w:val="009729BE"/>
    <w:rsid w:val="009C4E64"/>
    <w:rsid w:val="009E1707"/>
    <w:rsid w:val="009F449B"/>
    <w:rsid w:val="00A03C31"/>
    <w:rsid w:val="00A04920"/>
    <w:rsid w:val="00A2611D"/>
    <w:rsid w:val="00A434F5"/>
    <w:rsid w:val="00A4766E"/>
    <w:rsid w:val="00A51949"/>
    <w:rsid w:val="00AA2790"/>
    <w:rsid w:val="00B27900"/>
    <w:rsid w:val="00B655DD"/>
    <w:rsid w:val="00C01419"/>
    <w:rsid w:val="00C11A13"/>
    <w:rsid w:val="00C139E4"/>
    <w:rsid w:val="00C717D3"/>
    <w:rsid w:val="00D32D18"/>
    <w:rsid w:val="00D748A0"/>
    <w:rsid w:val="00DE2B0C"/>
    <w:rsid w:val="00E05BE8"/>
    <w:rsid w:val="00E815A0"/>
    <w:rsid w:val="00ED61AB"/>
    <w:rsid w:val="00EE450B"/>
    <w:rsid w:val="00EF4425"/>
    <w:rsid w:val="00F0042D"/>
    <w:rsid w:val="00F13C29"/>
    <w:rsid w:val="00F42738"/>
    <w:rsid w:val="00F71F16"/>
    <w:rsid w:val="00F954E0"/>
    <w:rsid w:val="00FC152A"/>
    <w:rsid w:val="00FC45AA"/>
    <w:rsid w:val="00FC567B"/>
    <w:rsid w:val="00FE02F2"/>
    <w:rsid w:val="00FF64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5EB1B"/>
  <w15:chartTrackingRefBased/>
  <w15:docId w15:val="{D3DC195E-E6F2-4ED3-A99E-EF8B95717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36CB"/>
    <w:pPr>
      <w:keepNext/>
      <w:keepLines/>
      <w:spacing w:before="360" w:after="80"/>
      <w:outlineLvl w:val="0"/>
    </w:pPr>
    <w:rPr>
      <w:rFonts w:ascii="Arial" w:eastAsiaTheme="majorEastAsia" w:hAnsi="Arial" w:cs="Arial"/>
      <w:b/>
      <w:sz w:val="32"/>
      <w:szCs w:val="32"/>
    </w:rPr>
  </w:style>
  <w:style w:type="paragraph" w:styleId="Heading2">
    <w:name w:val="heading 2"/>
    <w:basedOn w:val="Normal"/>
    <w:next w:val="Normal"/>
    <w:link w:val="Heading2Char"/>
    <w:uiPriority w:val="9"/>
    <w:unhideWhenUsed/>
    <w:qFormat/>
    <w:rsid w:val="00F0042D"/>
    <w:pPr>
      <w:keepNext/>
      <w:keepLines/>
      <w:spacing w:before="160" w:after="80"/>
      <w:outlineLvl w:val="1"/>
    </w:pPr>
    <w:rPr>
      <w:rFonts w:ascii="Arial" w:eastAsiaTheme="majorEastAsia" w:hAnsi="Arial" w:cs="Arial"/>
      <w:b/>
      <w:sz w:val="24"/>
      <w:szCs w:val="24"/>
    </w:rPr>
  </w:style>
  <w:style w:type="paragraph" w:styleId="Heading3">
    <w:name w:val="heading 3"/>
    <w:basedOn w:val="Normal"/>
    <w:next w:val="Normal"/>
    <w:link w:val="Heading3Char"/>
    <w:uiPriority w:val="9"/>
    <w:unhideWhenUsed/>
    <w:qFormat/>
    <w:rsid w:val="00837B3F"/>
    <w:pPr>
      <w:spacing w:after="0"/>
      <w:outlineLvl w:val="2"/>
    </w:pPr>
    <w:rPr>
      <w:rFonts w:ascii="Arial" w:hAnsi="Arial" w:cs="Arial"/>
      <w:b/>
      <w:bCs/>
      <w:sz w:val="24"/>
      <w:szCs w:val="24"/>
    </w:rPr>
  </w:style>
  <w:style w:type="paragraph" w:styleId="Heading4">
    <w:name w:val="heading 4"/>
    <w:basedOn w:val="Normal"/>
    <w:next w:val="Normal"/>
    <w:link w:val="Heading4Char"/>
    <w:uiPriority w:val="9"/>
    <w:semiHidden/>
    <w:unhideWhenUsed/>
    <w:qFormat/>
    <w:rsid w:val="00F427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27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27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7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7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7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6CB"/>
    <w:rPr>
      <w:rFonts w:ascii="Arial" w:eastAsiaTheme="majorEastAsia" w:hAnsi="Arial" w:cs="Arial"/>
      <w:b/>
      <w:sz w:val="32"/>
      <w:szCs w:val="32"/>
    </w:rPr>
  </w:style>
  <w:style w:type="character" w:customStyle="1" w:styleId="Heading2Char">
    <w:name w:val="Heading 2 Char"/>
    <w:basedOn w:val="DefaultParagraphFont"/>
    <w:link w:val="Heading2"/>
    <w:uiPriority w:val="9"/>
    <w:rsid w:val="00F0042D"/>
    <w:rPr>
      <w:rFonts w:ascii="Arial" w:eastAsiaTheme="majorEastAsia" w:hAnsi="Arial" w:cs="Arial"/>
      <w:b/>
      <w:sz w:val="24"/>
      <w:szCs w:val="24"/>
    </w:rPr>
  </w:style>
  <w:style w:type="character" w:customStyle="1" w:styleId="Heading3Char">
    <w:name w:val="Heading 3 Char"/>
    <w:basedOn w:val="DefaultParagraphFont"/>
    <w:link w:val="Heading3"/>
    <w:uiPriority w:val="9"/>
    <w:rsid w:val="00837B3F"/>
    <w:rPr>
      <w:rFonts w:ascii="Arial" w:hAnsi="Arial" w:cs="Arial"/>
      <w:b/>
      <w:bCs/>
      <w:sz w:val="24"/>
      <w:szCs w:val="24"/>
    </w:rPr>
  </w:style>
  <w:style w:type="character" w:customStyle="1" w:styleId="Heading4Char">
    <w:name w:val="Heading 4 Char"/>
    <w:basedOn w:val="DefaultParagraphFont"/>
    <w:link w:val="Heading4"/>
    <w:uiPriority w:val="9"/>
    <w:semiHidden/>
    <w:rsid w:val="00F427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7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7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7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7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738"/>
    <w:rPr>
      <w:rFonts w:eastAsiaTheme="majorEastAsia" w:cstheme="majorBidi"/>
      <w:color w:val="272727" w:themeColor="text1" w:themeTint="D8"/>
    </w:rPr>
  </w:style>
  <w:style w:type="paragraph" w:styleId="Title">
    <w:name w:val="Title"/>
    <w:basedOn w:val="Normal"/>
    <w:next w:val="Normal"/>
    <w:link w:val="TitleChar"/>
    <w:uiPriority w:val="10"/>
    <w:qFormat/>
    <w:rsid w:val="00F42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7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7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7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738"/>
    <w:pPr>
      <w:spacing w:before="160"/>
      <w:jc w:val="center"/>
    </w:pPr>
    <w:rPr>
      <w:i/>
      <w:iCs/>
      <w:color w:val="404040" w:themeColor="text1" w:themeTint="BF"/>
    </w:rPr>
  </w:style>
  <w:style w:type="character" w:customStyle="1" w:styleId="QuoteChar">
    <w:name w:val="Quote Char"/>
    <w:basedOn w:val="DefaultParagraphFont"/>
    <w:link w:val="Quote"/>
    <w:uiPriority w:val="29"/>
    <w:rsid w:val="00F42738"/>
    <w:rPr>
      <w:i/>
      <w:iCs/>
      <w:color w:val="404040" w:themeColor="text1" w:themeTint="BF"/>
    </w:rPr>
  </w:style>
  <w:style w:type="paragraph" w:styleId="ListParagraph">
    <w:name w:val="List Paragraph"/>
    <w:basedOn w:val="Normal"/>
    <w:uiPriority w:val="34"/>
    <w:qFormat/>
    <w:rsid w:val="00F42738"/>
    <w:pPr>
      <w:ind w:left="720"/>
      <w:contextualSpacing/>
    </w:pPr>
  </w:style>
  <w:style w:type="character" w:styleId="IntenseEmphasis">
    <w:name w:val="Intense Emphasis"/>
    <w:basedOn w:val="DefaultParagraphFont"/>
    <w:uiPriority w:val="21"/>
    <w:qFormat/>
    <w:rsid w:val="00F42738"/>
    <w:rPr>
      <w:i/>
      <w:iCs/>
      <w:color w:val="0F4761" w:themeColor="accent1" w:themeShade="BF"/>
    </w:rPr>
  </w:style>
  <w:style w:type="paragraph" w:styleId="IntenseQuote">
    <w:name w:val="Intense Quote"/>
    <w:basedOn w:val="Normal"/>
    <w:next w:val="Normal"/>
    <w:link w:val="IntenseQuoteChar"/>
    <w:uiPriority w:val="30"/>
    <w:qFormat/>
    <w:rsid w:val="00F427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2738"/>
    <w:rPr>
      <w:i/>
      <w:iCs/>
      <w:color w:val="0F4761" w:themeColor="accent1" w:themeShade="BF"/>
    </w:rPr>
  </w:style>
  <w:style w:type="character" w:styleId="IntenseReference">
    <w:name w:val="Intense Reference"/>
    <w:basedOn w:val="DefaultParagraphFont"/>
    <w:uiPriority w:val="32"/>
    <w:qFormat/>
    <w:rsid w:val="00F42738"/>
    <w:rPr>
      <w:b/>
      <w:bCs/>
      <w:smallCaps/>
      <w:color w:val="0F4761" w:themeColor="accent1" w:themeShade="BF"/>
      <w:spacing w:val="5"/>
    </w:rPr>
  </w:style>
  <w:style w:type="character" w:styleId="CommentReference">
    <w:name w:val="annotation reference"/>
    <w:basedOn w:val="DefaultParagraphFont"/>
    <w:uiPriority w:val="99"/>
    <w:semiHidden/>
    <w:unhideWhenUsed/>
    <w:rsid w:val="004A42DD"/>
    <w:rPr>
      <w:sz w:val="16"/>
      <w:szCs w:val="16"/>
    </w:rPr>
  </w:style>
  <w:style w:type="paragraph" w:styleId="CommentText">
    <w:name w:val="annotation text"/>
    <w:basedOn w:val="Normal"/>
    <w:link w:val="CommentTextChar"/>
    <w:uiPriority w:val="99"/>
    <w:unhideWhenUsed/>
    <w:rsid w:val="004A42DD"/>
    <w:pPr>
      <w:spacing w:line="240" w:lineRule="auto"/>
    </w:pPr>
    <w:rPr>
      <w:sz w:val="20"/>
      <w:szCs w:val="20"/>
    </w:rPr>
  </w:style>
  <w:style w:type="character" w:customStyle="1" w:styleId="CommentTextChar">
    <w:name w:val="Comment Text Char"/>
    <w:basedOn w:val="DefaultParagraphFont"/>
    <w:link w:val="CommentText"/>
    <w:uiPriority w:val="99"/>
    <w:rsid w:val="004A42DD"/>
    <w:rPr>
      <w:sz w:val="20"/>
      <w:szCs w:val="20"/>
    </w:rPr>
  </w:style>
  <w:style w:type="paragraph" w:styleId="CommentSubject">
    <w:name w:val="annotation subject"/>
    <w:basedOn w:val="CommentText"/>
    <w:next w:val="CommentText"/>
    <w:link w:val="CommentSubjectChar"/>
    <w:uiPriority w:val="99"/>
    <w:semiHidden/>
    <w:unhideWhenUsed/>
    <w:rsid w:val="004A42DD"/>
    <w:rPr>
      <w:b/>
      <w:bCs/>
    </w:rPr>
  </w:style>
  <w:style w:type="character" w:customStyle="1" w:styleId="CommentSubjectChar">
    <w:name w:val="Comment Subject Char"/>
    <w:basedOn w:val="CommentTextChar"/>
    <w:link w:val="CommentSubject"/>
    <w:uiPriority w:val="99"/>
    <w:semiHidden/>
    <w:rsid w:val="004A42DD"/>
    <w:rPr>
      <w:b/>
      <w:bCs/>
      <w:sz w:val="20"/>
      <w:szCs w:val="20"/>
    </w:rPr>
  </w:style>
  <w:style w:type="paragraph" w:styleId="BalloonText">
    <w:name w:val="Balloon Text"/>
    <w:basedOn w:val="Normal"/>
    <w:link w:val="BalloonTextChar"/>
    <w:uiPriority w:val="99"/>
    <w:semiHidden/>
    <w:unhideWhenUsed/>
    <w:rsid w:val="003836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6CB"/>
    <w:rPr>
      <w:rFonts w:ascii="Segoe UI" w:hAnsi="Segoe UI" w:cs="Segoe UI"/>
      <w:sz w:val="18"/>
      <w:szCs w:val="18"/>
    </w:rPr>
  </w:style>
  <w:style w:type="paragraph" w:styleId="TOCHeading">
    <w:name w:val="TOC Heading"/>
    <w:basedOn w:val="Heading1"/>
    <w:next w:val="Normal"/>
    <w:uiPriority w:val="39"/>
    <w:unhideWhenUsed/>
    <w:qFormat/>
    <w:rsid w:val="00D32D18"/>
    <w:pPr>
      <w:spacing w:before="240" w:after="0"/>
      <w:outlineLvl w:val="9"/>
    </w:pPr>
    <w:rPr>
      <w:rFonts w:asciiTheme="majorHAnsi" w:hAnsiTheme="majorHAnsi" w:cstheme="majorBidi"/>
      <w:b w:val="0"/>
      <w:color w:val="0F4761" w:themeColor="accent1" w:themeShade="BF"/>
      <w:kern w:val="0"/>
      <w:lang w:val="en-US"/>
      <w14:ligatures w14:val="none"/>
    </w:rPr>
  </w:style>
  <w:style w:type="paragraph" w:styleId="TOC2">
    <w:name w:val="toc 2"/>
    <w:basedOn w:val="Normal"/>
    <w:next w:val="Normal"/>
    <w:autoRedefine/>
    <w:uiPriority w:val="39"/>
    <w:unhideWhenUsed/>
    <w:rsid w:val="00D32D18"/>
    <w:pPr>
      <w:spacing w:after="100"/>
      <w:ind w:left="220"/>
    </w:pPr>
  </w:style>
  <w:style w:type="paragraph" w:styleId="TOC1">
    <w:name w:val="toc 1"/>
    <w:basedOn w:val="Normal"/>
    <w:next w:val="Normal"/>
    <w:autoRedefine/>
    <w:uiPriority w:val="39"/>
    <w:unhideWhenUsed/>
    <w:rsid w:val="00D32D18"/>
    <w:pPr>
      <w:spacing w:after="100"/>
    </w:pPr>
  </w:style>
  <w:style w:type="paragraph" w:styleId="TOC3">
    <w:name w:val="toc 3"/>
    <w:basedOn w:val="Normal"/>
    <w:next w:val="Normal"/>
    <w:autoRedefine/>
    <w:uiPriority w:val="39"/>
    <w:unhideWhenUsed/>
    <w:rsid w:val="00D32D18"/>
    <w:pPr>
      <w:spacing w:after="100"/>
      <w:ind w:left="440"/>
    </w:pPr>
  </w:style>
  <w:style w:type="character" w:styleId="Hyperlink">
    <w:name w:val="Hyperlink"/>
    <w:basedOn w:val="DefaultParagraphFont"/>
    <w:uiPriority w:val="99"/>
    <w:unhideWhenUsed/>
    <w:rsid w:val="00D32D18"/>
    <w:rPr>
      <w:color w:val="467886" w:themeColor="hyperlink"/>
      <w:u w:val="single"/>
    </w:rPr>
  </w:style>
  <w:style w:type="paragraph" w:styleId="Header">
    <w:name w:val="header"/>
    <w:basedOn w:val="Normal"/>
    <w:link w:val="HeaderChar"/>
    <w:uiPriority w:val="99"/>
    <w:unhideWhenUsed/>
    <w:rsid w:val="00870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0B00"/>
  </w:style>
  <w:style w:type="paragraph" w:styleId="Footer">
    <w:name w:val="footer"/>
    <w:basedOn w:val="Normal"/>
    <w:link w:val="FooterChar"/>
    <w:uiPriority w:val="99"/>
    <w:unhideWhenUsed/>
    <w:rsid w:val="00870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0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tyarchitects@dublincity.ie" TargetMode="Externa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A5217-BC8E-4553-B4E4-4E9C89403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135</Pages>
  <Words>46774</Words>
  <Characters>266614</Characters>
  <Application>Microsoft Office Word</Application>
  <DocSecurity>0</DocSecurity>
  <Lines>2221</Lines>
  <Paragraphs>625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Archaeological Assessment Accessible</dc:title>
  <dc:subject/>
  <dc:creator>Ciarrai O'Sullivan</dc:creator>
  <cp:keywords/>
  <dc:description/>
  <cp:lastModifiedBy>Ciara Hamell</cp:lastModifiedBy>
  <cp:revision>6</cp:revision>
  <dcterms:created xsi:type="dcterms:W3CDTF">2025-01-27T12:06:00Z</dcterms:created>
  <dcterms:modified xsi:type="dcterms:W3CDTF">2025-02-24T12:13:00Z</dcterms:modified>
</cp:coreProperties>
</file>