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E485E2" w14:textId="67E3CCBD" w:rsidR="00C227ED" w:rsidRPr="008A5BA2" w:rsidRDefault="00A111C1" w:rsidP="007B5928">
      <w:pPr>
        <w:pStyle w:val="FrontCover-Title"/>
        <w:rPr>
          <w:lang w:val="en-IE"/>
        </w:rPr>
      </w:pPr>
      <w:r>
        <w:rPr>
          <w:lang w:val="en-IE"/>
        </w:rPr>
        <w:t>Grow College Green</w:t>
      </w:r>
    </w:p>
    <w:p w14:paraId="2BF127D0" w14:textId="0614B96B" w:rsidR="00C227ED" w:rsidRDefault="00A111C1" w:rsidP="007B5928">
      <w:pPr>
        <w:pStyle w:val="FrontCover-subtitle"/>
        <w:rPr>
          <w:lang w:val="en-IE"/>
        </w:rPr>
      </w:pPr>
      <w:r>
        <w:rPr>
          <w:lang w:val="en-IE"/>
        </w:rPr>
        <w:t>Pre-planning Stage</w:t>
      </w:r>
    </w:p>
    <w:p w14:paraId="54FBB618" w14:textId="77777777" w:rsidR="00A111C1" w:rsidRDefault="00A111C1" w:rsidP="007B5928">
      <w:pPr>
        <w:pStyle w:val="FrontCover-subtitle"/>
        <w:rPr>
          <w:lang w:val="en-IE"/>
        </w:rPr>
      </w:pPr>
    </w:p>
    <w:p w14:paraId="3BD65ACD" w14:textId="17224561" w:rsidR="00A111C1" w:rsidRPr="008A5BA2" w:rsidRDefault="00A111C1" w:rsidP="007B5928">
      <w:pPr>
        <w:pStyle w:val="FrontCover-subtitle"/>
        <w:rPr>
          <w:lang w:val="en-IE"/>
        </w:rPr>
      </w:pPr>
      <w:r>
        <w:rPr>
          <w:lang w:val="en-IE"/>
        </w:rPr>
        <w:t>February 2026</w:t>
      </w:r>
    </w:p>
    <w:p w14:paraId="5D912204" w14:textId="77777777" w:rsidR="00C227ED" w:rsidRPr="008A5BA2" w:rsidRDefault="00C227ED" w:rsidP="007B5928">
      <w:pPr>
        <w:pStyle w:val="BodyText"/>
        <w:rPr>
          <w:lang w:val="en-IE"/>
        </w:rPr>
      </w:pPr>
    </w:p>
    <w:p w14:paraId="6BBEC5B3" w14:textId="77777777" w:rsidR="00D66FA0" w:rsidRPr="008A5BA2" w:rsidRDefault="00D66FA0" w:rsidP="003F42D4">
      <w:pPr>
        <w:pStyle w:val="FrontCover-tableinformation"/>
        <w:tabs>
          <w:tab w:val="clear" w:pos="2820"/>
          <w:tab w:val="left" w:pos="1843"/>
        </w:tabs>
        <w:ind w:left="142" w:firstLine="709"/>
        <w:jc w:val="left"/>
        <w:rPr>
          <w:rFonts w:ascii="Arial" w:hAnsi="Arial"/>
          <w:color w:val="767171" w:themeColor="background2" w:themeShade="80"/>
          <w:lang w:val="en-IE"/>
        </w:rPr>
      </w:pPr>
    </w:p>
    <w:p w14:paraId="4CA3228F" w14:textId="77777777" w:rsidR="00D66FA0" w:rsidRPr="008A5BA2" w:rsidRDefault="00D66FA0" w:rsidP="003F42D4">
      <w:pPr>
        <w:pStyle w:val="FrontCover-tableinformation"/>
        <w:tabs>
          <w:tab w:val="clear" w:pos="2820"/>
          <w:tab w:val="left" w:pos="1843"/>
        </w:tabs>
        <w:ind w:left="142" w:firstLine="709"/>
        <w:jc w:val="left"/>
        <w:rPr>
          <w:rFonts w:asciiTheme="majorHAnsi" w:hAnsiTheme="majorHAnsi" w:cstheme="majorHAnsi"/>
          <w:color w:val="767171" w:themeColor="background2" w:themeShade="80"/>
          <w:lang w:val="en-IE"/>
        </w:rPr>
      </w:pPr>
    </w:p>
    <w:p w14:paraId="799A723C" w14:textId="167A1265" w:rsidR="003F42D4" w:rsidRPr="0095233B" w:rsidRDefault="003F42D4" w:rsidP="003F42D4">
      <w:pPr>
        <w:pStyle w:val="FrontCover-tableinformation"/>
        <w:tabs>
          <w:tab w:val="clear" w:pos="2820"/>
          <w:tab w:val="left" w:pos="1843"/>
        </w:tabs>
        <w:ind w:left="142" w:firstLine="709"/>
        <w:jc w:val="left"/>
        <w:rPr>
          <w:rFonts w:cstheme="majorHAnsi"/>
          <w:lang w:val="en-IE"/>
        </w:rPr>
      </w:pPr>
      <w:r w:rsidRPr="008A5BA2">
        <w:rPr>
          <w:rFonts w:cstheme="majorHAnsi"/>
          <w:color w:val="767171" w:themeColor="background2" w:themeShade="80"/>
          <w:lang w:val="en-IE"/>
        </w:rPr>
        <w:t>Document</w:t>
      </w:r>
      <w:r w:rsidRPr="008A5BA2">
        <w:rPr>
          <w:rFonts w:cstheme="majorHAnsi"/>
          <w:color w:val="767171" w:themeColor="background2" w:themeShade="80"/>
          <w:lang w:val="en-IE"/>
        </w:rPr>
        <w:tab/>
      </w:r>
      <w:r w:rsidRPr="008A5BA2">
        <w:rPr>
          <w:rFonts w:cstheme="majorHAnsi"/>
          <w:color w:val="767171" w:themeColor="background2" w:themeShade="80"/>
          <w:lang w:val="en-IE"/>
        </w:rPr>
        <w:tab/>
      </w:r>
      <w:r w:rsidR="007B32C1" w:rsidRPr="0095233B">
        <w:rPr>
          <w:rFonts w:cstheme="majorHAnsi"/>
          <w:lang w:val="en-IE"/>
        </w:rPr>
        <w:t xml:space="preserve">Accessible </w:t>
      </w:r>
      <w:r w:rsidR="0095233B">
        <w:rPr>
          <w:rFonts w:cstheme="majorHAnsi"/>
          <w:lang w:val="en-IE"/>
        </w:rPr>
        <w:t>Pre</w:t>
      </w:r>
      <w:r w:rsidR="002C60FA">
        <w:rPr>
          <w:rFonts w:cstheme="majorHAnsi"/>
          <w:lang w:val="en-IE"/>
        </w:rPr>
        <w:t>-planning</w:t>
      </w:r>
      <w:r w:rsidR="0095233B">
        <w:rPr>
          <w:rFonts w:cstheme="majorHAnsi"/>
          <w:lang w:val="en-IE"/>
        </w:rPr>
        <w:t xml:space="preserve"> Design </w:t>
      </w:r>
      <w:r w:rsidR="008E4216" w:rsidRPr="0095233B">
        <w:rPr>
          <w:rFonts w:cstheme="majorHAnsi"/>
          <w:lang w:val="en-IE"/>
        </w:rPr>
        <w:t>Brochure</w:t>
      </w:r>
    </w:p>
    <w:p w14:paraId="351D4DDA" w14:textId="6CA863B8" w:rsidR="003F42D4" w:rsidRPr="008A5BA2" w:rsidRDefault="003F42D4" w:rsidP="003F42D4">
      <w:pPr>
        <w:pStyle w:val="FrontCover-tableinformation"/>
        <w:tabs>
          <w:tab w:val="clear" w:pos="2820"/>
          <w:tab w:val="left" w:pos="1843"/>
        </w:tabs>
        <w:ind w:left="142" w:firstLine="709"/>
        <w:jc w:val="left"/>
        <w:rPr>
          <w:rFonts w:cstheme="majorHAnsi"/>
          <w:lang w:val="en-IE"/>
        </w:rPr>
      </w:pPr>
      <w:r w:rsidRPr="008A5BA2">
        <w:rPr>
          <w:rFonts w:cstheme="majorHAnsi"/>
          <w:color w:val="767171" w:themeColor="background2" w:themeShade="80"/>
          <w:lang w:val="en-IE"/>
        </w:rPr>
        <w:t>Prepared by</w:t>
      </w:r>
      <w:r w:rsidR="009B1ABA" w:rsidRPr="008A5BA2">
        <w:rPr>
          <w:rFonts w:cstheme="majorHAnsi"/>
          <w:color w:val="767171" w:themeColor="background2" w:themeShade="80"/>
          <w:lang w:val="en-IE"/>
        </w:rPr>
        <w:tab/>
      </w:r>
      <w:r w:rsidR="007B32C1" w:rsidRPr="008A5BA2">
        <w:rPr>
          <w:rFonts w:cstheme="majorHAnsi"/>
          <w:color w:val="000000" w:themeColor="text1"/>
          <w:lang w:val="en-IE"/>
        </w:rPr>
        <w:t>OKRA</w:t>
      </w:r>
      <w:r w:rsidRPr="008A5BA2">
        <w:rPr>
          <w:rFonts w:cstheme="majorHAnsi"/>
          <w:color w:val="000000" w:themeColor="text1"/>
          <w:lang w:val="en-IE"/>
        </w:rPr>
        <w:t xml:space="preserve"> / </w:t>
      </w:r>
      <w:r w:rsidRPr="008A5BA2">
        <w:rPr>
          <w:rFonts w:cstheme="majorHAnsi"/>
          <w:lang w:val="en-IE"/>
        </w:rPr>
        <w:t>Scott Tallon Walker Architects</w:t>
      </w:r>
    </w:p>
    <w:p w14:paraId="3FFD690E" w14:textId="12CE3583" w:rsidR="00C227ED" w:rsidRPr="00A111C1" w:rsidRDefault="003F42D4" w:rsidP="00A111C1">
      <w:pPr>
        <w:tabs>
          <w:tab w:val="left" w:pos="1843"/>
        </w:tabs>
        <w:ind w:left="142" w:firstLine="709"/>
        <w:rPr>
          <w:rFonts w:cstheme="majorHAnsi"/>
          <w:sz w:val="28"/>
          <w:szCs w:val="28"/>
          <w:lang w:val="en-IE"/>
        </w:rPr>
      </w:pPr>
      <w:r w:rsidRPr="008A5BA2">
        <w:rPr>
          <w:rFonts w:cstheme="majorHAnsi"/>
          <w:color w:val="767171" w:themeColor="background2" w:themeShade="80"/>
          <w:sz w:val="28"/>
          <w:szCs w:val="28"/>
          <w:lang w:val="en-IE"/>
        </w:rPr>
        <w:t>Issue date</w:t>
      </w:r>
      <w:r w:rsidR="009B1ABA" w:rsidRPr="008A5BA2">
        <w:rPr>
          <w:rFonts w:cstheme="majorHAnsi"/>
          <w:color w:val="767171" w:themeColor="background2" w:themeShade="80"/>
          <w:sz w:val="28"/>
          <w:szCs w:val="28"/>
          <w:lang w:val="en-IE"/>
        </w:rPr>
        <w:tab/>
      </w:r>
      <w:r w:rsidR="009B1ABA" w:rsidRPr="008A5BA2">
        <w:rPr>
          <w:rFonts w:cstheme="majorHAnsi"/>
          <w:color w:val="767171" w:themeColor="background2" w:themeShade="80"/>
          <w:sz w:val="28"/>
          <w:szCs w:val="28"/>
          <w:lang w:val="en-IE"/>
        </w:rPr>
        <w:tab/>
      </w:r>
      <w:r w:rsidR="00A111C1">
        <w:rPr>
          <w:rFonts w:cstheme="majorHAnsi"/>
          <w:color w:val="000000" w:themeColor="text1"/>
          <w:sz w:val="28"/>
          <w:szCs w:val="28"/>
          <w:lang w:val="en-IE"/>
        </w:rPr>
        <w:t>10</w:t>
      </w:r>
      <w:r w:rsidRPr="008A5BA2">
        <w:rPr>
          <w:rFonts w:cstheme="majorHAnsi"/>
          <w:color w:val="000000" w:themeColor="text1"/>
          <w:sz w:val="28"/>
          <w:szCs w:val="28"/>
          <w:lang w:val="en-IE"/>
        </w:rPr>
        <w:t>.0</w:t>
      </w:r>
      <w:r w:rsidR="0095233B">
        <w:rPr>
          <w:rFonts w:cstheme="majorHAnsi"/>
          <w:color w:val="000000" w:themeColor="text1"/>
          <w:sz w:val="28"/>
          <w:szCs w:val="28"/>
          <w:lang w:val="en-IE"/>
        </w:rPr>
        <w:t>2</w:t>
      </w:r>
      <w:r w:rsidRPr="008A5BA2">
        <w:rPr>
          <w:rFonts w:cstheme="majorHAnsi"/>
          <w:color w:val="000000" w:themeColor="text1"/>
          <w:sz w:val="28"/>
          <w:szCs w:val="28"/>
          <w:lang w:val="en-IE"/>
        </w:rPr>
        <w:t>.202</w:t>
      </w:r>
      <w:r w:rsidR="008E4216">
        <w:rPr>
          <w:rFonts w:cstheme="majorHAnsi"/>
          <w:color w:val="000000" w:themeColor="text1"/>
          <w:sz w:val="28"/>
          <w:szCs w:val="28"/>
          <w:lang w:val="en-IE"/>
        </w:rPr>
        <w:t>6</w:t>
      </w:r>
    </w:p>
    <w:p w14:paraId="516303A6" w14:textId="2A7634F4" w:rsidR="00C227ED" w:rsidRPr="008A5BA2" w:rsidRDefault="00C227ED" w:rsidP="007B5928">
      <w:pPr>
        <w:rPr>
          <w:lang w:val="en-IE"/>
        </w:rPr>
      </w:pPr>
    </w:p>
    <w:p w14:paraId="52341DA0" w14:textId="73B860DE" w:rsidR="00C227ED" w:rsidRPr="008A5BA2" w:rsidRDefault="00C227ED" w:rsidP="007B5928">
      <w:pPr>
        <w:rPr>
          <w:lang w:val="en-IE"/>
        </w:rPr>
      </w:pPr>
    </w:p>
    <w:p w14:paraId="166BFF14" w14:textId="77A0007A" w:rsidR="00C227ED" w:rsidRPr="008A5BA2" w:rsidRDefault="00C227ED" w:rsidP="007B5928">
      <w:pPr>
        <w:rPr>
          <w:lang w:val="en-IE"/>
        </w:rPr>
      </w:pPr>
    </w:p>
    <w:p w14:paraId="5BA7A813" w14:textId="79C3E694" w:rsidR="00C227ED" w:rsidRPr="008A5BA2" w:rsidRDefault="00C227ED" w:rsidP="007B5928">
      <w:pPr>
        <w:rPr>
          <w:lang w:val="en-IE"/>
        </w:rPr>
      </w:pPr>
    </w:p>
    <w:p w14:paraId="59D71DFD" w14:textId="704B6D83" w:rsidR="00C227ED" w:rsidRPr="008A5BA2" w:rsidRDefault="00C227ED" w:rsidP="007B5928">
      <w:pPr>
        <w:rPr>
          <w:lang w:val="en-IE"/>
        </w:rPr>
      </w:pPr>
    </w:p>
    <w:p w14:paraId="03372F4A" w14:textId="16C5AF9B" w:rsidR="00C227ED" w:rsidRPr="008A5BA2" w:rsidRDefault="00C227ED" w:rsidP="007B5928">
      <w:pPr>
        <w:rPr>
          <w:lang w:val="en-IE"/>
        </w:rPr>
      </w:pPr>
    </w:p>
    <w:p w14:paraId="4D2CC1D7" w14:textId="298A95A6" w:rsidR="00C227ED" w:rsidRPr="008A5BA2" w:rsidRDefault="00C227ED" w:rsidP="007B5928">
      <w:pPr>
        <w:rPr>
          <w:lang w:val="en-IE"/>
        </w:rPr>
      </w:pPr>
    </w:p>
    <w:p w14:paraId="4E6BB7EE" w14:textId="77777777" w:rsidR="00C227ED" w:rsidRPr="008A5BA2" w:rsidRDefault="00C227ED" w:rsidP="007B5928">
      <w:pPr>
        <w:rPr>
          <w:lang w:val="en-IE"/>
        </w:rPr>
      </w:pPr>
    </w:p>
    <w:p w14:paraId="4F09D526" w14:textId="77777777" w:rsidR="00C227ED" w:rsidRPr="008A5BA2" w:rsidRDefault="00C227ED" w:rsidP="007B5928">
      <w:pPr>
        <w:rPr>
          <w:lang w:val="en-IE"/>
        </w:rPr>
      </w:pPr>
    </w:p>
    <w:p w14:paraId="6BA5DCD2" w14:textId="77777777" w:rsidR="00C227ED" w:rsidRPr="008A5BA2" w:rsidRDefault="00C227ED" w:rsidP="007B5928">
      <w:pPr>
        <w:rPr>
          <w:lang w:val="en-IE"/>
        </w:rPr>
      </w:pPr>
    </w:p>
    <w:p w14:paraId="2E7861A5" w14:textId="77777777" w:rsidR="00C227ED" w:rsidRPr="008A5BA2" w:rsidRDefault="00C227ED" w:rsidP="007B5928">
      <w:pPr>
        <w:rPr>
          <w:lang w:val="en-IE"/>
        </w:rPr>
      </w:pPr>
    </w:p>
    <w:p w14:paraId="4603C2FE" w14:textId="77777777" w:rsidR="00C227ED" w:rsidRPr="008A5BA2" w:rsidRDefault="00C227ED" w:rsidP="007B5928">
      <w:pPr>
        <w:rPr>
          <w:lang w:val="en-IE"/>
        </w:rPr>
      </w:pPr>
    </w:p>
    <w:p w14:paraId="098A91ED" w14:textId="0A5C67DB" w:rsidR="00C227ED" w:rsidRPr="008A5BA2" w:rsidRDefault="00C227ED" w:rsidP="007B5928">
      <w:pPr>
        <w:rPr>
          <w:lang w:val="en-IE"/>
        </w:rPr>
      </w:pPr>
    </w:p>
    <w:p w14:paraId="7812C3F6" w14:textId="77777777" w:rsidR="00C227ED" w:rsidRPr="008A5BA2" w:rsidRDefault="00C227ED" w:rsidP="007B5928">
      <w:pPr>
        <w:rPr>
          <w:lang w:val="en-IE"/>
        </w:rPr>
      </w:pPr>
    </w:p>
    <w:p w14:paraId="7FBA827A" w14:textId="77777777" w:rsidR="00C227ED" w:rsidRPr="008A5BA2" w:rsidRDefault="00C227ED" w:rsidP="007B5928">
      <w:pPr>
        <w:rPr>
          <w:lang w:val="en-IE"/>
        </w:rPr>
      </w:pPr>
    </w:p>
    <w:p w14:paraId="123C6715" w14:textId="77777777" w:rsidR="00C227ED" w:rsidRPr="008A5BA2" w:rsidRDefault="00C227ED" w:rsidP="007B5928">
      <w:pPr>
        <w:rPr>
          <w:lang w:val="en-IE"/>
        </w:rPr>
      </w:pPr>
    </w:p>
    <w:p w14:paraId="0C1BF603" w14:textId="77777777" w:rsidR="00C227ED" w:rsidRPr="008A5BA2" w:rsidRDefault="00C227ED" w:rsidP="007B5928">
      <w:pPr>
        <w:rPr>
          <w:lang w:val="en-IE"/>
        </w:rPr>
      </w:pPr>
    </w:p>
    <w:p w14:paraId="11ACB109" w14:textId="77777777" w:rsidR="00C227ED" w:rsidRPr="008A5BA2" w:rsidRDefault="00C227ED" w:rsidP="007B5928">
      <w:pPr>
        <w:rPr>
          <w:lang w:val="en-IE"/>
        </w:rPr>
      </w:pPr>
    </w:p>
    <w:p w14:paraId="726CB046" w14:textId="77777777" w:rsidR="00C227ED" w:rsidRPr="008A5BA2" w:rsidRDefault="00C227ED" w:rsidP="007B5928">
      <w:pPr>
        <w:rPr>
          <w:lang w:val="en-IE"/>
        </w:rPr>
      </w:pPr>
    </w:p>
    <w:p w14:paraId="517C7476" w14:textId="77777777" w:rsidR="00C227ED" w:rsidRPr="008A5BA2" w:rsidRDefault="00C227ED" w:rsidP="007B5928">
      <w:pPr>
        <w:rPr>
          <w:lang w:val="en-IE"/>
        </w:rPr>
      </w:pPr>
    </w:p>
    <w:p w14:paraId="67377D00" w14:textId="77777777" w:rsidR="00C227ED" w:rsidRPr="008A5BA2" w:rsidRDefault="00C227ED" w:rsidP="007B5928">
      <w:pPr>
        <w:rPr>
          <w:lang w:val="en-IE"/>
        </w:rPr>
      </w:pPr>
    </w:p>
    <w:p w14:paraId="1DE4CCE4" w14:textId="77777777" w:rsidR="00C227ED" w:rsidRPr="008A5BA2" w:rsidRDefault="00C227ED" w:rsidP="007B5928">
      <w:pPr>
        <w:rPr>
          <w:lang w:val="en-IE"/>
        </w:rPr>
      </w:pPr>
    </w:p>
    <w:p w14:paraId="072DF5B1" w14:textId="77777777" w:rsidR="00C227ED" w:rsidRPr="008A5BA2" w:rsidRDefault="00C227ED" w:rsidP="007B5928">
      <w:pPr>
        <w:rPr>
          <w:lang w:val="en-IE"/>
        </w:rPr>
      </w:pPr>
    </w:p>
    <w:p w14:paraId="290FDC5C" w14:textId="77777777" w:rsidR="00C227ED" w:rsidRPr="008A5BA2" w:rsidRDefault="00C227ED" w:rsidP="007B5928">
      <w:pPr>
        <w:rPr>
          <w:lang w:val="en-IE"/>
        </w:rPr>
      </w:pPr>
    </w:p>
    <w:p w14:paraId="7D37E1A2" w14:textId="77777777" w:rsidR="00C227ED" w:rsidRPr="008A5BA2" w:rsidRDefault="00C227ED" w:rsidP="007B5928">
      <w:pPr>
        <w:rPr>
          <w:lang w:val="en-IE"/>
        </w:rPr>
      </w:pPr>
    </w:p>
    <w:p w14:paraId="6E0142C8" w14:textId="77777777" w:rsidR="00C227ED" w:rsidRPr="008A5BA2" w:rsidRDefault="00C227ED" w:rsidP="007B5928">
      <w:pPr>
        <w:rPr>
          <w:lang w:val="en-IE"/>
        </w:rPr>
      </w:pPr>
    </w:p>
    <w:p w14:paraId="65819165" w14:textId="77777777" w:rsidR="00C227ED" w:rsidRPr="008A5BA2" w:rsidRDefault="00C227ED" w:rsidP="007B5928">
      <w:pPr>
        <w:rPr>
          <w:lang w:val="en-IE"/>
        </w:rPr>
      </w:pPr>
    </w:p>
    <w:p w14:paraId="266A2D59" w14:textId="77777777" w:rsidR="00C227ED" w:rsidRPr="008A5BA2" w:rsidRDefault="00C227ED" w:rsidP="007B5928">
      <w:pPr>
        <w:rPr>
          <w:lang w:val="en-IE"/>
        </w:rPr>
      </w:pPr>
    </w:p>
    <w:p w14:paraId="70F7CC15" w14:textId="77777777" w:rsidR="00C227ED" w:rsidRPr="008A5BA2" w:rsidRDefault="00C227ED" w:rsidP="007B5928">
      <w:pPr>
        <w:rPr>
          <w:lang w:val="en-IE"/>
        </w:rPr>
      </w:pPr>
    </w:p>
    <w:p w14:paraId="2DC7794C" w14:textId="77777777" w:rsidR="00C227ED" w:rsidRPr="008A5BA2" w:rsidRDefault="00C227ED" w:rsidP="007B5928">
      <w:pPr>
        <w:rPr>
          <w:lang w:val="en-IE"/>
        </w:rPr>
      </w:pPr>
    </w:p>
    <w:p w14:paraId="06A2D1D6" w14:textId="77777777" w:rsidR="00C227ED" w:rsidRPr="008A5BA2" w:rsidRDefault="00C227ED" w:rsidP="007B5928">
      <w:pPr>
        <w:rPr>
          <w:lang w:val="en-IE"/>
        </w:rPr>
      </w:pPr>
    </w:p>
    <w:p w14:paraId="782A267B" w14:textId="77777777" w:rsidR="00C227ED" w:rsidRPr="008A5BA2" w:rsidRDefault="00C227ED" w:rsidP="007B5928">
      <w:pPr>
        <w:rPr>
          <w:lang w:val="en-IE"/>
        </w:rPr>
      </w:pPr>
    </w:p>
    <w:p w14:paraId="4C0EBA5C" w14:textId="77777777" w:rsidR="00C227ED" w:rsidRPr="008A5BA2" w:rsidRDefault="00C227ED" w:rsidP="007B5928">
      <w:pPr>
        <w:rPr>
          <w:lang w:val="en-IE"/>
        </w:rPr>
        <w:sectPr w:rsidR="00C227ED" w:rsidRPr="008A5BA2" w:rsidSect="00C227ED">
          <w:pgSz w:w="11906" w:h="16838"/>
          <w:pgMar w:top="919" w:right="459" w:bottom="720" w:left="459" w:header="709" w:footer="709" w:gutter="0"/>
          <w:cols w:space="708"/>
          <w:docGrid w:linePitch="360"/>
        </w:sectPr>
      </w:pPr>
    </w:p>
    <w:p w14:paraId="23150AA2" w14:textId="35090C37" w:rsidR="003F42D4" w:rsidRPr="008A5BA2" w:rsidRDefault="003F42D4" w:rsidP="003F42D4">
      <w:pPr>
        <w:pStyle w:val="InsideCover-Heading"/>
        <w:rPr>
          <w:lang w:val="en-IE"/>
        </w:rPr>
      </w:pPr>
      <w:r w:rsidRPr="008A5BA2">
        <w:rPr>
          <w:lang w:val="en-IE"/>
        </w:rPr>
        <w:lastRenderedPageBreak/>
        <w:t>Document</w:t>
      </w:r>
    </w:p>
    <w:p w14:paraId="4A90AA7E" w14:textId="77777777" w:rsidR="00D66FA0" w:rsidRPr="008A5BA2" w:rsidRDefault="00D66FA0" w:rsidP="003F42D4">
      <w:pPr>
        <w:pStyle w:val="InsideCover-Heading"/>
        <w:rPr>
          <w:lang w:val="en-IE"/>
        </w:rPr>
      </w:pPr>
    </w:p>
    <w:p w14:paraId="69FFDD30" w14:textId="77777777" w:rsidR="008641C6" w:rsidRPr="008A5BA2" w:rsidRDefault="008641C6" w:rsidP="003F42D4">
      <w:pPr>
        <w:pStyle w:val="InsideCover-Heading"/>
        <w:rPr>
          <w:lang w:val="en-IE"/>
        </w:rPr>
      </w:pPr>
    </w:p>
    <w:p w14:paraId="106EB2CB" w14:textId="46F25EAF" w:rsidR="003F42D4" w:rsidRPr="008A5BA2" w:rsidRDefault="003F42D4" w:rsidP="003F42D4">
      <w:pPr>
        <w:pStyle w:val="InsideCover-Tableinformation"/>
        <w:tabs>
          <w:tab w:val="clear" w:pos="2820"/>
          <w:tab w:val="left" w:pos="3271"/>
        </w:tabs>
        <w:ind w:left="134" w:firstLine="8"/>
        <w:jc w:val="left"/>
        <w:rPr>
          <w:sz w:val="24"/>
          <w:szCs w:val="24"/>
          <w:lang w:val="en-IE"/>
        </w:rPr>
      </w:pPr>
      <w:r w:rsidRPr="008A5BA2">
        <w:rPr>
          <w:sz w:val="24"/>
          <w:szCs w:val="24"/>
          <w:lang w:val="en-IE"/>
        </w:rPr>
        <w:t>Project Title</w:t>
      </w:r>
      <w:r w:rsidR="009B1ABA" w:rsidRPr="008A5BA2">
        <w:rPr>
          <w:color w:val="FFFFFF" w:themeColor="background1"/>
          <w:sz w:val="24"/>
          <w:szCs w:val="24"/>
          <w:lang w:val="en-IE"/>
        </w:rPr>
        <w:tab/>
      </w:r>
      <w:r w:rsidR="008E4216">
        <w:rPr>
          <w:sz w:val="24"/>
          <w:szCs w:val="24"/>
          <w:lang w:val="en-IE"/>
        </w:rPr>
        <w:t>Grow College Green</w:t>
      </w:r>
    </w:p>
    <w:p w14:paraId="01CDE05F" w14:textId="038BB657" w:rsidR="003F42D4" w:rsidRPr="008A5BA2" w:rsidRDefault="003F42D4" w:rsidP="009B1ABA">
      <w:pPr>
        <w:pStyle w:val="InsideCover-Tableinformation"/>
        <w:tabs>
          <w:tab w:val="clear" w:pos="2820"/>
          <w:tab w:val="left" w:pos="3271"/>
        </w:tabs>
        <w:ind w:left="134" w:firstLine="8"/>
        <w:jc w:val="left"/>
        <w:rPr>
          <w:sz w:val="24"/>
          <w:szCs w:val="24"/>
          <w:lang w:val="en-IE"/>
        </w:rPr>
      </w:pPr>
      <w:r w:rsidRPr="008A5BA2">
        <w:rPr>
          <w:sz w:val="24"/>
          <w:szCs w:val="24"/>
          <w:lang w:val="en-IE"/>
        </w:rPr>
        <w:t>Document Title</w:t>
      </w:r>
      <w:r w:rsidR="009B1ABA" w:rsidRPr="008A5BA2">
        <w:rPr>
          <w:sz w:val="24"/>
          <w:szCs w:val="24"/>
          <w:lang w:val="en-IE"/>
        </w:rPr>
        <w:tab/>
      </w:r>
      <w:r w:rsidR="008E4216" w:rsidRPr="008E4216">
        <w:rPr>
          <w:sz w:val="24"/>
          <w:szCs w:val="24"/>
          <w:lang w:val="en-IE"/>
        </w:rPr>
        <w:t xml:space="preserve">Accessible </w:t>
      </w:r>
      <w:r w:rsidR="00B8216F">
        <w:rPr>
          <w:sz w:val="24"/>
          <w:szCs w:val="24"/>
          <w:lang w:val="en-IE"/>
        </w:rPr>
        <w:t>Pre-</w:t>
      </w:r>
      <w:proofErr w:type="gramStart"/>
      <w:r w:rsidR="00B8216F">
        <w:rPr>
          <w:sz w:val="24"/>
          <w:szCs w:val="24"/>
          <w:lang w:val="en-IE"/>
        </w:rPr>
        <w:t>planning</w:t>
      </w:r>
      <w:proofErr w:type="gramEnd"/>
      <w:r w:rsidR="00B8216F">
        <w:rPr>
          <w:sz w:val="24"/>
          <w:szCs w:val="24"/>
          <w:lang w:val="en-IE"/>
        </w:rPr>
        <w:t xml:space="preserve"> Design </w:t>
      </w:r>
      <w:r w:rsidR="008E4216" w:rsidRPr="008E4216">
        <w:rPr>
          <w:sz w:val="24"/>
          <w:szCs w:val="24"/>
          <w:lang w:val="en-IE"/>
        </w:rPr>
        <w:t>Brochure</w:t>
      </w:r>
    </w:p>
    <w:p w14:paraId="79B2FE97" w14:textId="571DB7DC" w:rsidR="003F42D4" w:rsidRPr="008A5BA2" w:rsidRDefault="003F42D4" w:rsidP="003F42D4">
      <w:pPr>
        <w:pStyle w:val="InsideCover-Tableinformation"/>
        <w:tabs>
          <w:tab w:val="clear" w:pos="2820"/>
          <w:tab w:val="left" w:pos="3271"/>
        </w:tabs>
        <w:ind w:left="134" w:firstLine="8"/>
        <w:jc w:val="left"/>
        <w:rPr>
          <w:sz w:val="24"/>
          <w:szCs w:val="24"/>
          <w:lang w:val="en-IE"/>
        </w:rPr>
      </w:pPr>
      <w:r w:rsidRPr="008A5BA2">
        <w:rPr>
          <w:sz w:val="24"/>
          <w:szCs w:val="24"/>
          <w:lang w:val="en-IE"/>
        </w:rPr>
        <w:t>Document Reference</w:t>
      </w:r>
      <w:r w:rsidRPr="008A5BA2">
        <w:rPr>
          <w:color w:val="FFFFFF" w:themeColor="background1"/>
          <w:sz w:val="24"/>
          <w:szCs w:val="24"/>
          <w:lang w:val="en-IE"/>
        </w:rPr>
        <w:tab/>
      </w:r>
      <w:r w:rsidRPr="008A5BA2">
        <w:rPr>
          <w:sz w:val="24"/>
          <w:szCs w:val="24"/>
          <w:lang w:val="en-IE"/>
        </w:rPr>
        <w:t>CGDS-</w:t>
      </w:r>
      <w:r w:rsidR="008E4216">
        <w:rPr>
          <w:sz w:val="24"/>
          <w:szCs w:val="24"/>
          <w:lang w:val="en-IE"/>
        </w:rPr>
        <w:t>XX-</w:t>
      </w:r>
      <w:r w:rsidRPr="008A5BA2">
        <w:rPr>
          <w:sz w:val="24"/>
          <w:szCs w:val="24"/>
          <w:lang w:val="en-IE"/>
        </w:rPr>
        <w:t>XX-RP-</w:t>
      </w:r>
      <w:r w:rsidR="007B32C1" w:rsidRPr="008A5BA2">
        <w:rPr>
          <w:sz w:val="24"/>
          <w:szCs w:val="24"/>
          <w:lang w:val="en-IE"/>
        </w:rPr>
        <w:t>STW</w:t>
      </w:r>
      <w:r w:rsidRPr="008A5BA2">
        <w:rPr>
          <w:sz w:val="24"/>
          <w:szCs w:val="24"/>
          <w:lang w:val="en-IE"/>
        </w:rPr>
        <w:t>-</w:t>
      </w:r>
      <w:r w:rsidR="007B32C1" w:rsidRPr="008A5BA2">
        <w:rPr>
          <w:sz w:val="24"/>
          <w:szCs w:val="24"/>
          <w:lang w:val="en-IE"/>
        </w:rPr>
        <w:t>A</w:t>
      </w:r>
      <w:r w:rsidR="00FA4AD6" w:rsidRPr="008A5BA2">
        <w:rPr>
          <w:sz w:val="24"/>
          <w:szCs w:val="24"/>
          <w:lang w:val="en-IE"/>
        </w:rPr>
        <w:t>R</w:t>
      </w:r>
      <w:r w:rsidRPr="008A5BA2">
        <w:rPr>
          <w:sz w:val="24"/>
          <w:szCs w:val="24"/>
          <w:lang w:val="en-IE"/>
        </w:rPr>
        <w:t>-0000</w:t>
      </w:r>
      <w:r w:rsidR="008E4216">
        <w:rPr>
          <w:sz w:val="24"/>
          <w:szCs w:val="24"/>
          <w:lang w:val="en-IE"/>
        </w:rPr>
        <w:t>12</w:t>
      </w:r>
    </w:p>
    <w:p w14:paraId="62D5B1B1" w14:textId="77777777" w:rsidR="00D66FA0" w:rsidRPr="008A5BA2" w:rsidRDefault="00D66FA0" w:rsidP="003F42D4">
      <w:pPr>
        <w:pStyle w:val="InsideCover-Tableinformation"/>
        <w:tabs>
          <w:tab w:val="clear" w:pos="2820"/>
          <w:tab w:val="left" w:pos="3271"/>
        </w:tabs>
        <w:ind w:left="134" w:firstLine="8"/>
        <w:jc w:val="left"/>
        <w:rPr>
          <w:sz w:val="24"/>
          <w:szCs w:val="24"/>
          <w:lang w:val="en-IE"/>
        </w:rPr>
      </w:pPr>
    </w:p>
    <w:p w14:paraId="0EAE96DC" w14:textId="0FDBEA3D" w:rsidR="00D66FA0" w:rsidRPr="008A5BA2" w:rsidRDefault="00D66FA0" w:rsidP="009B1ABA">
      <w:pPr>
        <w:pStyle w:val="InsideCover-tablesection"/>
        <w:tabs>
          <w:tab w:val="clear" w:pos="2820"/>
          <w:tab w:val="left" w:pos="1725"/>
          <w:tab w:val="left" w:pos="3235"/>
          <w:tab w:val="left" w:pos="4758"/>
          <w:tab w:val="left" w:pos="6282"/>
          <w:tab w:val="left" w:pos="7806"/>
          <w:tab w:val="left" w:pos="9330"/>
        </w:tabs>
        <w:ind w:left="481"/>
        <w:jc w:val="left"/>
        <w:rPr>
          <w:color w:val="000000" w:themeColor="text1"/>
          <w:sz w:val="24"/>
          <w:szCs w:val="24"/>
          <w:lang w:val="en-IE"/>
        </w:rPr>
      </w:pPr>
      <w:r w:rsidRPr="008A5BA2">
        <w:rPr>
          <w:color w:val="000000" w:themeColor="text1"/>
          <w:sz w:val="24"/>
          <w:szCs w:val="24"/>
          <w:lang w:val="en-IE"/>
        </w:rPr>
        <w:t>Rev</w:t>
      </w:r>
      <w:r w:rsidR="009B1ABA" w:rsidRPr="008A5BA2">
        <w:rPr>
          <w:color w:val="000000" w:themeColor="text1"/>
          <w:sz w:val="24"/>
          <w:szCs w:val="24"/>
          <w:lang w:val="en-IE"/>
        </w:rPr>
        <w:tab/>
      </w:r>
      <w:r w:rsidR="009B1ABA" w:rsidRPr="008A5BA2">
        <w:rPr>
          <w:color w:val="000000" w:themeColor="text1"/>
          <w:sz w:val="24"/>
          <w:szCs w:val="24"/>
          <w:lang w:val="en-IE"/>
        </w:rPr>
        <w:tab/>
      </w:r>
      <w:r w:rsidR="00916829">
        <w:rPr>
          <w:color w:val="000000" w:themeColor="text1"/>
          <w:sz w:val="24"/>
          <w:szCs w:val="24"/>
          <w:lang w:val="en-IE"/>
        </w:rPr>
        <w:t>2</w:t>
      </w:r>
    </w:p>
    <w:p w14:paraId="5ADE20B4" w14:textId="77777777" w:rsidR="00D66FA0" w:rsidRPr="008A5BA2" w:rsidRDefault="00D66FA0" w:rsidP="00D66FA0">
      <w:pPr>
        <w:pStyle w:val="InsideCover-tablesection"/>
        <w:tabs>
          <w:tab w:val="clear" w:pos="2820"/>
          <w:tab w:val="left" w:pos="924"/>
          <w:tab w:val="left" w:pos="3235"/>
          <w:tab w:val="left" w:pos="4758"/>
          <w:tab w:val="left" w:pos="6282"/>
          <w:tab w:val="left" w:pos="7806"/>
          <w:tab w:val="left" w:pos="9330"/>
        </w:tabs>
        <w:ind w:left="481"/>
        <w:jc w:val="left"/>
        <w:rPr>
          <w:color w:val="000000" w:themeColor="text1"/>
          <w:sz w:val="24"/>
          <w:szCs w:val="24"/>
          <w:lang w:val="en-IE"/>
        </w:rPr>
      </w:pPr>
      <w:r w:rsidRPr="008A5BA2">
        <w:rPr>
          <w:color w:val="000000" w:themeColor="text1"/>
          <w:sz w:val="24"/>
          <w:szCs w:val="24"/>
          <w:lang w:val="en-IE"/>
        </w:rPr>
        <w:t>Purpose Code</w:t>
      </w:r>
      <w:r w:rsidRPr="008A5BA2">
        <w:rPr>
          <w:color w:val="000000" w:themeColor="text1"/>
          <w:sz w:val="24"/>
          <w:szCs w:val="24"/>
          <w:lang w:val="en-IE"/>
        </w:rPr>
        <w:tab/>
        <w:t>P1 For Information</w:t>
      </w:r>
    </w:p>
    <w:p w14:paraId="16998EBB" w14:textId="1B948B8F" w:rsidR="00D66FA0" w:rsidRPr="008A5BA2" w:rsidRDefault="00D66FA0" w:rsidP="00D66FA0">
      <w:pPr>
        <w:pStyle w:val="InsideCover-tablesection"/>
        <w:tabs>
          <w:tab w:val="clear" w:pos="2820"/>
          <w:tab w:val="left" w:pos="924"/>
          <w:tab w:val="left" w:pos="3235"/>
          <w:tab w:val="left" w:pos="4758"/>
          <w:tab w:val="left" w:pos="6282"/>
          <w:tab w:val="left" w:pos="7806"/>
          <w:tab w:val="left" w:pos="9330"/>
        </w:tabs>
        <w:ind w:left="481"/>
        <w:jc w:val="left"/>
        <w:rPr>
          <w:color w:val="000000" w:themeColor="text1"/>
          <w:sz w:val="24"/>
          <w:szCs w:val="24"/>
          <w:lang w:val="en-IE"/>
        </w:rPr>
      </w:pPr>
      <w:r w:rsidRPr="008A5BA2">
        <w:rPr>
          <w:color w:val="000000" w:themeColor="text1"/>
          <w:sz w:val="24"/>
          <w:szCs w:val="24"/>
          <w:lang w:val="en-IE"/>
        </w:rPr>
        <w:t>Status</w:t>
      </w:r>
      <w:r w:rsidRPr="008A5BA2">
        <w:rPr>
          <w:color w:val="000000" w:themeColor="text1"/>
          <w:sz w:val="24"/>
          <w:szCs w:val="24"/>
          <w:lang w:val="en-IE"/>
        </w:rPr>
        <w:tab/>
      </w:r>
      <w:r w:rsidRPr="008A5BA2">
        <w:rPr>
          <w:color w:val="000000" w:themeColor="text1"/>
          <w:sz w:val="24"/>
          <w:szCs w:val="24"/>
          <w:lang w:val="en-IE"/>
        </w:rPr>
        <w:tab/>
      </w:r>
      <w:r w:rsidR="00916829">
        <w:rPr>
          <w:color w:val="000000" w:themeColor="text1"/>
          <w:sz w:val="24"/>
          <w:szCs w:val="24"/>
          <w:lang w:val="en-IE"/>
        </w:rPr>
        <w:t>Second</w:t>
      </w:r>
      <w:r w:rsidR="009B711D">
        <w:rPr>
          <w:color w:val="000000" w:themeColor="text1"/>
          <w:sz w:val="24"/>
          <w:szCs w:val="24"/>
          <w:lang w:val="en-IE"/>
        </w:rPr>
        <w:t xml:space="preserve"> Issue</w:t>
      </w:r>
    </w:p>
    <w:p w14:paraId="1C0560A5" w14:textId="736F9CE7" w:rsidR="00D66FA0" w:rsidRPr="008A5BA2" w:rsidRDefault="00D66FA0" w:rsidP="00D66FA0">
      <w:pPr>
        <w:pStyle w:val="InsideCover-tablesection"/>
        <w:tabs>
          <w:tab w:val="clear" w:pos="2820"/>
          <w:tab w:val="left" w:pos="924"/>
          <w:tab w:val="left" w:pos="3235"/>
        </w:tabs>
        <w:ind w:left="481"/>
        <w:jc w:val="left"/>
        <w:rPr>
          <w:color w:val="000000" w:themeColor="text1"/>
          <w:sz w:val="24"/>
          <w:szCs w:val="24"/>
          <w:lang w:val="en-IE"/>
        </w:rPr>
      </w:pPr>
      <w:r w:rsidRPr="008A5BA2">
        <w:rPr>
          <w:color w:val="000000" w:themeColor="text1"/>
          <w:sz w:val="24"/>
          <w:szCs w:val="24"/>
          <w:lang w:val="en-IE"/>
        </w:rPr>
        <w:t>Author</w:t>
      </w:r>
      <w:r w:rsidRPr="008A5BA2">
        <w:rPr>
          <w:color w:val="000000" w:themeColor="text1"/>
          <w:sz w:val="24"/>
          <w:szCs w:val="24"/>
          <w:lang w:val="en-IE"/>
        </w:rPr>
        <w:tab/>
      </w:r>
      <w:r w:rsidRPr="008A5BA2">
        <w:rPr>
          <w:color w:val="000000" w:themeColor="text1"/>
          <w:sz w:val="24"/>
          <w:szCs w:val="24"/>
          <w:lang w:val="en-IE"/>
        </w:rPr>
        <w:tab/>
      </w:r>
      <w:r w:rsidR="007B32C1" w:rsidRPr="008A5BA2">
        <w:rPr>
          <w:color w:val="000000" w:themeColor="text1"/>
          <w:sz w:val="24"/>
          <w:szCs w:val="24"/>
          <w:lang w:val="en-IE"/>
        </w:rPr>
        <w:t>OKRA</w:t>
      </w:r>
      <w:r w:rsidRPr="008A5BA2">
        <w:rPr>
          <w:color w:val="000000" w:themeColor="text1"/>
          <w:sz w:val="24"/>
          <w:szCs w:val="24"/>
          <w:lang w:val="en-IE"/>
        </w:rPr>
        <w:t>/STW</w:t>
      </w:r>
    </w:p>
    <w:p w14:paraId="15596313" w14:textId="77777777" w:rsidR="00D66FA0" w:rsidRPr="008A5BA2" w:rsidRDefault="00D66FA0" w:rsidP="00D66FA0">
      <w:pPr>
        <w:pStyle w:val="InsideCover-tablesection"/>
        <w:tabs>
          <w:tab w:val="clear" w:pos="2820"/>
          <w:tab w:val="left" w:pos="924"/>
          <w:tab w:val="left" w:pos="3235"/>
          <w:tab w:val="left" w:pos="4758"/>
          <w:tab w:val="left" w:pos="6282"/>
          <w:tab w:val="left" w:pos="7806"/>
          <w:tab w:val="left" w:pos="9330"/>
        </w:tabs>
        <w:ind w:left="481"/>
        <w:jc w:val="left"/>
        <w:rPr>
          <w:color w:val="000000" w:themeColor="text1"/>
          <w:sz w:val="24"/>
          <w:szCs w:val="24"/>
          <w:lang w:val="en-IE"/>
        </w:rPr>
      </w:pPr>
      <w:r w:rsidRPr="008A5BA2">
        <w:rPr>
          <w:color w:val="000000" w:themeColor="text1"/>
          <w:sz w:val="24"/>
          <w:szCs w:val="24"/>
          <w:lang w:val="en-IE"/>
        </w:rPr>
        <w:t>Checked by</w:t>
      </w:r>
      <w:r w:rsidRPr="008A5BA2">
        <w:rPr>
          <w:color w:val="000000" w:themeColor="text1"/>
          <w:sz w:val="24"/>
          <w:szCs w:val="24"/>
          <w:lang w:val="en-IE"/>
        </w:rPr>
        <w:tab/>
        <w:t>STW</w:t>
      </w:r>
    </w:p>
    <w:p w14:paraId="213A8E2C" w14:textId="77777777" w:rsidR="00D66FA0" w:rsidRPr="008A5BA2" w:rsidRDefault="00D66FA0" w:rsidP="00D66FA0">
      <w:pPr>
        <w:pStyle w:val="InsideCover-tablesection"/>
        <w:tabs>
          <w:tab w:val="clear" w:pos="2820"/>
          <w:tab w:val="left" w:pos="924"/>
          <w:tab w:val="left" w:pos="3235"/>
          <w:tab w:val="left" w:pos="4758"/>
          <w:tab w:val="left" w:pos="6282"/>
          <w:tab w:val="left" w:pos="7806"/>
          <w:tab w:val="left" w:pos="9330"/>
        </w:tabs>
        <w:ind w:left="481"/>
        <w:jc w:val="left"/>
        <w:rPr>
          <w:color w:val="000000" w:themeColor="text1"/>
          <w:sz w:val="24"/>
          <w:szCs w:val="24"/>
          <w:lang w:val="en-IE"/>
        </w:rPr>
      </w:pPr>
      <w:r w:rsidRPr="008A5BA2">
        <w:rPr>
          <w:color w:val="000000" w:themeColor="text1"/>
          <w:sz w:val="24"/>
          <w:szCs w:val="24"/>
          <w:lang w:val="en-IE"/>
        </w:rPr>
        <w:t>Approved by</w:t>
      </w:r>
      <w:r w:rsidRPr="008A5BA2">
        <w:rPr>
          <w:color w:val="000000" w:themeColor="text1"/>
          <w:sz w:val="24"/>
          <w:szCs w:val="24"/>
          <w:lang w:val="en-IE"/>
        </w:rPr>
        <w:tab/>
        <w:t>-</w:t>
      </w:r>
    </w:p>
    <w:p w14:paraId="5E6CDF49" w14:textId="104174E9" w:rsidR="00D66FA0" w:rsidRPr="008A5BA2" w:rsidRDefault="00D66FA0" w:rsidP="00D66FA0">
      <w:pPr>
        <w:pStyle w:val="InsideCover-tablesection"/>
        <w:tabs>
          <w:tab w:val="clear" w:pos="2820"/>
          <w:tab w:val="left" w:pos="924"/>
          <w:tab w:val="left" w:pos="3235"/>
        </w:tabs>
        <w:ind w:left="481"/>
        <w:jc w:val="left"/>
        <w:rPr>
          <w:color w:val="000000" w:themeColor="text1"/>
          <w:sz w:val="24"/>
          <w:szCs w:val="24"/>
          <w:lang w:val="en-IE"/>
        </w:rPr>
      </w:pPr>
      <w:r w:rsidRPr="008A5BA2">
        <w:rPr>
          <w:color w:val="000000" w:themeColor="text1"/>
          <w:sz w:val="24"/>
          <w:szCs w:val="24"/>
          <w:lang w:val="en-IE"/>
        </w:rPr>
        <w:t>Date of Issue</w:t>
      </w:r>
      <w:r w:rsidRPr="008A5BA2">
        <w:rPr>
          <w:color w:val="000000" w:themeColor="text1"/>
          <w:sz w:val="24"/>
          <w:szCs w:val="24"/>
          <w:lang w:val="en-IE"/>
        </w:rPr>
        <w:tab/>
      </w:r>
      <w:r w:rsidR="00A111C1">
        <w:rPr>
          <w:color w:val="000000" w:themeColor="text1"/>
          <w:sz w:val="24"/>
          <w:szCs w:val="24"/>
          <w:lang w:val="en-IE"/>
        </w:rPr>
        <w:t>1</w:t>
      </w:r>
      <w:r w:rsidR="00916829">
        <w:rPr>
          <w:color w:val="000000" w:themeColor="text1"/>
          <w:sz w:val="24"/>
          <w:szCs w:val="24"/>
          <w:lang w:val="en-IE"/>
        </w:rPr>
        <w:t>8</w:t>
      </w:r>
      <w:r w:rsidR="00A111C1">
        <w:rPr>
          <w:color w:val="000000" w:themeColor="text1"/>
          <w:sz w:val="24"/>
          <w:szCs w:val="24"/>
          <w:lang w:val="en-IE"/>
        </w:rPr>
        <w:t>.0</w:t>
      </w:r>
      <w:r w:rsidR="009C6948">
        <w:rPr>
          <w:color w:val="000000" w:themeColor="text1"/>
          <w:sz w:val="24"/>
          <w:szCs w:val="24"/>
          <w:lang w:val="en-IE"/>
        </w:rPr>
        <w:t>2</w:t>
      </w:r>
      <w:r w:rsidRPr="008A5BA2">
        <w:rPr>
          <w:color w:val="000000" w:themeColor="text1"/>
          <w:sz w:val="24"/>
          <w:szCs w:val="24"/>
          <w:lang w:val="en-IE"/>
        </w:rPr>
        <w:t>.202</w:t>
      </w:r>
      <w:r w:rsidR="008E4216">
        <w:rPr>
          <w:color w:val="000000" w:themeColor="text1"/>
          <w:sz w:val="24"/>
          <w:szCs w:val="24"/>
          <w:lang w:val="en-IE"/>
        </w:rPr>
        <w:t>6</w:t>
      </w:r>
    </w:p>
    <w:p w14:paraId="4BEFDAAA" w14:textId="77777777" w:rsidR="003F42D4" w:rsidRPr="008A5BA2" w:rsidRDefault="003F42D4" w:rsidP="003F42D4">
      <w:pPr>
        <w:pStyle w:val="InsideCover-Tableinformation"/>
        <w:tabs>
          <w:tab w:val="clear" w:pos="2820"/>
          <w:tab w:val="left" w:pos="3271"/>
        </w:tabs>
        <w:ind w:left="134" w:firstLine="8"/>
        <w:jc w:val="left"/>
        <w:rPr>
          <w:rFonts w:ascii="Arial" w:hAnsi="Arial"/>
          <w:lang w:val="en-IE"/>
        </w:rPr>
      </w:pPr>
    </w:p>
    <w:p w14:paraId="3CE45318" w14:textId="7B65A355" w:rsidR="00F77E61" w:rsidRPr="008A5BA2" w:rsidRDefault="00F77E61" w:rsidP="007B5928">
      <w:pPr>
        <w:pStyle w:val="BodyText"/>
        <w:rPr>
          <w:lang w:val="en-IE"/>
        </w:rPr>
      </w:pPr>
    </w:p>
    <w:p w14:paraId="6EAEE218" w14:textId="77777777" w:rsidR="008641C6" w:rsidRPr="008A5BA2" w:rsidRDefault="008641C6" w:rsidP="007B5928">
      <w:pPr>
        <w:pStyle w:val="BodyText"/>
        <w:rPr>
          <w:lang w:val="en-IE"/>
        </w:rPr>
      </w:pPr>
    </w:p>
    <w:p w14:paraId="4FC9AC8B" w14:textId="77777777" w:rsidR="008641C6" w:rsidRPr="008A5BA2" w:rsidRDefault="008641C6" w:rsidP="007B5928">
      <w:pPr>
        <w:pStyle w:val="BodyText"/>
        <w:rPr>
          <w:lang w:val="en-IE"/>
        </w:rPr>
      </w:pPr>
    </w:p>
    <w:p w14:paraId="5250247E" w14:textId="77777777" w:rsidR="008641C6" w:rsidRPr="008A5BA2" w:rsidRDefault="008641C6" w:rsidP="007B5928">
      <w:pPr>
        <w:pStyle w:val="BodyText"/>
        <w:rPr>
          <w:lang w:val="en-IE"/>
        </w:rPr>
      </w:pPr>
    </w:p>
    <w:p w14:paraId="547759FD" w14:textId="77777777" w:rsidR="008641C6" w:rsidRPr="008A5BA2" w:rsidRDefault="008641C6" w:rsidP="007B5928">
      <w:pPr>
        <w:pStyle w:val="BodyText"/>
        <w:rPr>
          <w:lang w:val="en-IE"/>
        </w:rPr>
      </w:pPr>
    </w:p>
    <w:p w14:paraId="43075A8A" w14:textId="77777777" w:rsidR="008641C6" w:rsidRPr="008A5BA2" w:rsidRDefault="008641C6" w:rsidP="007B5928">
      <w:pPr>
        <w:pStyle w:val="BodyText"/>
        <w:rPr>
          <w:lang w:val="en-IE"/>
        </w:rPr>
      </w:pPr>
    </w:p>
    <w:p w14:paraId="228B2F30" w14:textId="77777777" w:rsidR="008641C6" w:rsidRPr="008A5BA2" w:rsidRDefault="008641C6" w:rsidP="007B5928">
      <w:pPr>
        <w:pStyle w:val="BodyText"/>
        <w:rPr>
          <w:lang w:val="en-IE"/>
        </w:rPr>
      </w:pPr>
    </w:p>
    <w:p w14:paraId="62B53497" w14:textId="77777777" w:rsidR="008641C6" w:rsidRPr="008A5BA2" w:rsidRDefault="008641C6" w:rsidP="007B5928">
      <w:pPr>
        <w:pStyle w:val="BodyText"/>
        <w:rPr>
          <w:lang w:val="en-IE"/>
        </w:rPr>
      </w:pPr>
    </w:p>
    <w:p w14:paraId="5D8CA9DD" w14:textId="77777777" w:rsidR="008641C6" w:rsidRPr="008A5BA2" w:rsidRDefault="008641C6" w:rsidP="007B5928">
      <w:pPr>
        <w:pStyle w:val="BodyText"/>
        <w:rPr>
          <w:lang w:val="en-IE"/>
        </w:rPr>
      </w:pPr>
    </w:p>
    <w:p w14:paraId="31B05BF4" w14:textId="77777777" w:rsidR="008641C6" w:rsidRPr="008A5BA2" w:rsidRDefault="008641C6" w:rsidP="007B5928">
      <w:pPr>
        <w:pStyle w:val="BodyText"/>
        <w:rPr>
          <w:lang w:val="en-IE"/>
        </w:rPr>
      </w:pPr>
    </w:p>
    <w:p w14:paraId="245B2967" w14:textId="18CC60AC" w:rsidR="003F42D4" w:rsidRPr="008A5BA2" w:rsidRDefault="003F42D4" w:rsidP="007B5928">
      <w:pPr>
        <w:rPr>
          <w:lang w:val="en-IE"/>
        </w:rPr>
      </w:pPr>
    </w:p>
    <w:p w14:paraId="2AE7702F" w14:textId="17D55720" w:rsidR="00F77E61" w:rsidRPr="008A5BA2" w:rsidRDefault="003F42D4" w:rsidP="008641C6">
      <w:pPr>
        <w:widowControl/>
        <w:tabs>
          <w:tab w:val="clear" w:pos="2820"/>
        </w:tabs>
        <w:autoSpaceDE/>
        <w:autoSpaceDN/>
        <w:spacing w:after="160" w:line="259" w:lineRule="auto"/>
        <w:jc w:val="left"/>
        <w:rPr>
          <w:lang w:val="en-IE"/>
        </w:rPr>
        <w:sectPr w:rsidR="00F77E61" w:rsidRPr="008A5BA2" w:rsidSect="00F77E61">
          <w:headerReference w:type="default" r:id="rId8"/>
          <w:footerReference w:type="default" r:id="rId9"/>
          <w:pgSz w:w="11906" w:h="16838"/>
          <w:pgMar w:top="1922" w:right="459" w:bottom="0" w:left="459" w:header="709" w:footer="709" w:gutter="0"/>
          <w:cols w:space="708"/>
          <w:docGrid w:linePitch="360"/>
        </w:sectPr>
      </w:pPr>
      <w:r w:rsidRPr="008A5BA2">
        <w:rPr>
          <w:lang w:val="en-IE"/>
        </w:rPr>
        <w:br w:type="page"/>
      </w:r>
    </w:p>
    <w:bookmarkStart w:id="0" w:name="_Hlk200119867" w:displacedByCustomXml="next"/>
    <w:sdt>
      <w:sdtPr>
        <w:rPr>
          <w:rFonts w:eastAsia="Arial" w:cs="Arial"/>
          <w:color w:val="auto"/>
          <w:spacing w:val="0"/>
          <w:sz w:val="24"/>
          <w:szCs w:val="24"/>
          <w:lang w:val="en-IE"/>
        </w:rPr>
        <w:id w:val="-185984685"/>
        <w:docPartObj>
          <w:docPartGallery w:val="Table of Contents"/>
          <w:docPartUnique/>
        </w:docPartObj>
      </w:sdtPr>
      <w:sdtEndPr>
        <w:rPr>
          <w:b/>
          <w:bCs/>
          <w:noProof/>
        </w:rPr>
      </w:sdtEndPr>
      <w:sdtContent>
        <w:p w14:paraId="770CF40C" w14:textId="3E3F9F38" w:rsidR="00C93E83" w:rsidRPr="008A5BA2" w:rsidRDefault="00C93E83" w:rsidP="007B5928">
          <w:pPr>
            <w:pStyle w:val="Subtitle"/>
            <w:rPr>
              <w:rFonts w:eastAsia="Arial" w:cs="Arial"/>
              <w:color w:val="auto"/>
              <w:spacing w:val="0"/>
              <w:sz w:val="24"/>
              <w:szCs w:val="24"/>
              <w:lang w:val="en-IE"/>
            </w:rPr>
          </w:pPr>
          <w:r w:rsidRPr="008A5BA2">
            <w:rPr>
              <w:lang w:val="en-IE"/>
            </w:rPr>
            <w:t>Contents</w:t>
          </w:r>
        </w:p>
        <w:p w14:paraId="7A4AFA34" w14:textId="19F4895E" w:rsidR="009C6948" w:rsidRDefault="00C93E83">
          <w:pPr>
            <w:pStyle w:val="TOC1"/>
            <w:tabs>
              <w:tab w:val="left" w:pos="480"/>
              <w:tab w:val="right" w:leader="dot" w:pos="9016"/>
            </w:tabs>
            <w:rPr>
              <w:rFonts w:asciiTheme="minorHAnsi" w:eastAsiaTheme="minorEastAsia" w:hAnsiTheme="minorHAnsi" w:cstheme="minorBidi"/>
              <w:noProof/>
              <w:kern w:val="2"/>
              <w:lang w:val="en-IE" w:eastAsia="en-IE"/>
              <w14:ligatures w14:val="standardContextual"/>
            </w:rPr>
          </w:pPr>
          <w:r w:rsidRPr="008A5BA2">
            <w:rPr>
              <w:lang w:val="en-IE"/>
            </w:rPr>
            <w:fldChar w:fldCharType="begin"/>
          </w:r>
          <w:r w:rsidRPr="008A5BA2">
            <w:rPr>
              <w:lang w:val="en-IE"/>
            </w:rPr>
            <w:instrText xml:space="preserve"> TOC \o "1-3" \h \z \u </w:instrText>
          </w:r>
          <w:r w:rsidRPr="008A5BA2">
            <w:rPr>
              <w:lang w:val="en-IE"/>
            </w:rPr>
            <w:fldChar w:fldCharType="separate"/>
          </w:r>
          <w:hyperlink w:anchor="_Toc221629242" w:history="1">
            <w:r w:rsidR="009C6948" w:rsidRPr="00310FCE">
              <w:rPr>
                <w:rStyle w:val="Hyperlink"/>
                <w:noProof/>
                <w:lang w:val="en-IE"/>
              </w:rPr>
              <w:t>1.</w:t>
            </w:r>
            <w:r w:rsidR="009C6948">
              <w:rPr>
                <w:rFonts w:asciiTheme="minorHAnsi" w:eastAsiaTheme="minorEastAsia" w:hAnsiTheme="minorHAnsi" w:cstheme="minorBidi"/>
                <w:noProof/>
                <w:kern w:val="2"/>
                <w:lang w:val="en-IE" w:eastAsia="en-IE"/>
                <w14:ligatures w14:val="standardContextual"/>
              </w:rPr>
              <w:tab/>
            </w:r>
            <w:r w:rsidR="009C6948" w:rsidRPr="00310FCE">
              <w:rPr>
                <w:rStyle w:val="Hyperlink"/>
                <w:noProof/>
                <w:lang w:val="en-IE"/>
              </w:rPr>
              <w:t>Grow College Green – Pre-planning Design</w:t>
            </w:r>
            <w:r w:rsidR="009C6948">
              <w:rPr>
                <w:noProof/>
                <w:webHidden/>
              </w:rPr>
              <w:tab/>
            </w:r>
            <w:r w:rsidR="009C6948">
              <w:rPr>
                <w:noProof/>
                <w:webHidden/>
              </w:rPr>
              <w:fldChar w:fldCharType="begin"/>
            </w:r>
            <w:r w:rsidR="009C6948">
              <w:rPr>
                <w:noProof/>
                <w:webHidden/>
              </w:rPr>
              <w:instrText xml:space="preserve"> PAGEREF _Toc221629242 \h </w:instrText>
            </w:r>
            <w:r w:rsidR="009C6948">
              <w:rPr>
                <w:noProof/>
                <w:webHidden/>
              </w:rPr>
            </w:r>
            <w:r w:rsidR="009C6948">
              <w:rPr>
                <w:noProof/>
                <w:webHidden/>
              </w:rPr>
              <w:fldChar w:fldCharType="separate"/>
            </w:r>
            <w:r w:rsidR="009C6948">
              <w:rPr>
                <w:noProof/>
                <w:webHidden/>
              </w:rPr>
              <w:t>4</w:t>
            </w:r>
            <w:r w:rsidR="009C6948">
              <w:rPr>
                <w:noProof/>
                <w:webHidden/>
              </w:rPr>
              <w:fldChar w:fldCharType="end"/>
            </w:r>
          </w:hyperlink>
        </w:p>
        <w:p w14:paraId="296D8EDC" w14:textId="11AEC136" w:rsidR="009C6948" w:rsidRDefault="009C6948">
          <w:pPr>
            <w:pStyle w:val="TOC1"/>
            <w:tabs>
              <w:tab w:val="left" w:pos="480"/>
              <w:tab w:val="right" w:leader="dot" w:pos="9016"/>
            </w:tabs>
            <w:rPr>
              <w:rFonts w:asciiTheme="minorHAnsi" w:eastAsiaTheme="minorEastAsia" w:hAnsiTheme="minorHAnsi" w:cstheme="minorBidi"/>
              <w:noProof/>
              <w:kern w:val="2"/>
              <w:lang w:val="en-IE" w:eastAsia="en-IE"/>
              <w14:ligatures w14:val="standardContextual"/>
            </w:rPr>
          </w:pPr>
          <w:hyperlink w:anchor="_Toc221629243" w:history="1">
            <w:r w:rsidRPr="00310FCE">
              <w:rPr>
                <w:rStyle w:val="Hyperlink"/>
                <w:noProof/>
                <w:lang w:val="en-IE"/>
              </w:rPr>
              <w:t>2.</w:t>
            </w:r>
            <w:r>
              <w:rPr>
                <w:rFonts w:asciiTheme="minorHAnsi" w:eastAsiaTheme="minorEastAsia" w:hAnsiTheme="minorHAnsi" w:cstheme="minorBidi"/>
                <w:noProof/>
                <w:kern w:val="2"/>
                <w:lang w:val="en-IE" w:eastAsia="en-IE"/>
                <w14:ligatures w14:val="standardContextual"/>
              </w:rPr>
              <w:tab/>
            </w:r>
            <w:r w:rsidRPr="00310FCE">
              <w:rPr>
                <w:rStyle w:val="Hyperlink"/>
                <w:noProof/>
                <w:lang w:val="en-IE"/>
              </w:rPr>
              <w:t>Reimagining the historic heart of Dublin: Our mission</w:t>
            </w:r>
            <w:r>
              <w:rPr>
                <w:noProof/>
                <w:webHidden/>
              </w:rPr>
              <w:tab/>
            </w:r>
            <w:r>
              <w:rPr>
                <w:noProof/>
                <w:webHidden/>
              </w:rPr>
              <w:fldChar w:fldCharType="begin"/>
            </w:r>
            <w:r>
              <w:rPr>
                <w:noProof/>
                <w:webHidden/>
              </w:rPr>
              <w:instrText xml:space="preserve"> PAGEREF _Toc221629243 \h </w:instrText>
            </w:r>
            <w:r>
              <w:rPr>
                <w:noProof/>
                <w:webHidden/>
              </w:rPr>
            </w:r>
            <w:r>
              <w:rPr>
                <w:noProof/>
                <w:webHidden/>
              </w:rPr>
              <w:fldChar w:fldCharType="separate"/>
            </w:r>
            <w:r>
              <w:rPr>
                <w:noProof/>
                <w:webHidden/>
              </w:rPr>
              <w:t>5</w:t>
            </w:r>
            <w:r>
              <w:rPr>
                <w:noProof/>
                <w:webHidden/>
              </w:rPr>
              <w:fldChar w:fldCharType="end"/>
            </w:r>
          </w:hyperlink>
        </w:p>
        <w:p w14:paraId="6B0E4C09" w14:textId="6CF9F7D2" w:rsidR="009C6948" w:rsidRDefault="009C6948">
          <w:pPr>
            <w:pStyle w:val="TOC1"/>
            <w:tabs>
              <w:tab w:val="left" w:pos="480"/>
              <w:tab w:val="right" w:leader="dot" w:pos="9016"/>
            </w:tabs>
            <w:rPr>
              <w:rFonts w:asciiTheme="minorHAnsi" w:eastAsiaTheme="minorEastAsia" w:hAnsiTheme="minorHAnsi" w:cstheme="minorBidi"/>
              <w:noProof/>
              <w:kern w:val="2"/>
              <w:lang w:val="en-IE" w:eastAsia="en-IE"/>
              <w14:ligatures w14:val="standardContextual"/>
            </w:rPr>
          </w:pPr>
          <w:hyperlink w:anchor="_Toc221629244" w:history="1">
            <w:r w:rsidRPr="00310FCE">
              <w:rPr>
                <w:rStyle w:val="Hyperlink"/>
                <w:noProof/>
                <w:lang w:val="en-IE"/>
              </w:rPr>
              <w:t>3.</w:t>
            </w:r>
            <w:r>
              <w:rPr>
                <w:rFonts w:asciiTheme="minorHAnsi" w:eastAsiaTheme="minorEastAsia" w:hAnsiTheme="minorHAnsi" w:cstheme="minorBidi"/>
                <w:noProof/>
                <w:kern w:val="2"/>
                <w:lang w:val="en-IE" w:eastAsia="en-IE"/>
                <w14:ligatures w14:val="standardContextual"/>
              </w:rPr>
              <w:tab/>
            </w:r>
            <w:r w:rsidRPr="00310FCE">
              <w:rPr>
                <w:rStyle w:val="Hyperlink"/>
                <w:noProof/>
                <w:lang w:val="en-IE"/>
              </w:rPr>
              <w:t>Where Dublin meets</w:t>
            </w:r>
            <w:r>
              <w:rPr>
                <w:noProof/>
                <w:webHidden/>
              </w:rPr>
              <w:tab/>
            </w:r>
            <w:r>
              <w:rPr>
                <w:noProof/>
                <w:webHidden/>
              </w:rPr>
              <w:fldChar w:fldCharType="begin"/>
            </w:r>
            <w:r>
              <w:rPr>
                <w:noProof/>
                <w:webHidden/>
              </w:rPr>
              <w:instrText xml:space="preserve"> PAGEREF _Toc221629244 \h </w:instrText>
            </w:r>
            <w:r>
              <w:rPr>
                <w:noProof/>
                <w:webHidden/>
              </w:rPr>
            </w:r>
            <w:r>
              <w:rPr>
                <w:noProof/>
                <w:webHidden/>
              </w:rPr>
              <w:fldChar w:fldCharType="separate"/>
            </w:r>
            <w:r>
              <w:rPr>
                <w:noProof/>
                <w:webHidden/>
              </w:rPr>
              <w:t>6</w:t>
            </w:r>
            <w:r>
              <w:rPr>
                <w:noProof/>
                <w:webHidden/>
              </w:rPr>
              <w:fldChar w:fldCharType="end"/>
            </w:r>
          </w:hyperlink>
        </w:p>
        <w:p w14:paraId="1E87E55D" w14:textId="75D55BA0" w:rsidR="009C6948" w:rsidRDefault="009C6948">
          <w:pPr>
            <w:pStyle w:val="TOC1"/>
            <w:tabs>
              <w:tab w:val="left" w:pos="480"/>
              <w:tab w:val="right" w:leader="dot" w:pos="9016"/>
            </w:tabs>
            <w:rPr>
              <w:rFonts w:asciiTheme="minorHAnsi" w:eastAsiaTheme="minorEastAsia" w:hAnsiTheme="minorHAnsi" w:cstheme="minorBidi"/>
              <w:noProof/>
              <w:kern w:val="2"/>
              <w:lang w:val="en-IE" w:eastAsia="en-IE"/>
              <w14:ligatures w14:val="standardContextual"/>
            </w:rPr>
          </w:pPr>
          <w:hyperlink w:anchor="_Toc221629245" w:history="1">
            <w:r w:rsidRPr="00310FCE">
              <w:rPr>
                <w:rStyle w:val="Hyperlink"/>
                <w:noProof/>
                <w:lang w:val="en-IE"/>
              </w:rPr>
              <w:t>4.</w:t>
            </w:r>
            <w:r>
              <w:rPr>
                <w:rFonts w:asciiTheme="minorHAnsi" w:eastAsiaTheme="minorEastAsia" w:hAnsiTheme="minorHAnsi" w:cstheme="minorBidi"/>
                <w:noProof/>
                <w:kern w:val="2"/>
                <w:lang w:val="en-IE" w:eastAsia="en-IE"/>
                <w14:ligatures w14:val="standardContextual"/>
              </w:rPr>
              <w:tab/>
            </w:r>
            <w:r w:rsidRPr="00310FCE">
              <w:rPr>
                <w:rStyle w:val="Hyperlink"/>
                <w:noProof/>
                <w:lang w:val="en-IE"/>
              </w:rPr>
              <w:t>The Three Pillars</w:t>
            </w:r>
            <w:r>
              <w:rPr>
                <w:noProof/>
                <w:webHidden/>
              </w:rPr>
              <w:tab/>
            </w:r>
            <w:r>
              <w:rPr>
                <w:noProof/>
                <w:webHidden/>
              </w:rPr>
              <w:fldChar w:fldCharType="begin"/>
            </w:r>
            <w:r>
              <w:rPr>
                <w:noProof/>
                <w:webHidden/>
              </w:rPr>
              <w:instrText xml:space="preserve"> PAGEREF _Toc221629245 \h </w:instrText>
            </w:r>
            <w:r>
              <w:rPr>
                <w:noProof/>
                <w:webHidden/>
              </w:rPr>
            </w:r>
            <w:r>
              <w:rPr>
                <w:noProof/>
                <w:webHidden/>
              </w:rPr>
              <w:fldChar w:fldCharType="separate"/>
            </w:r>
            <w:r>
              <w:rPr>
                <w:noProof/>
                <w:webHidden/>
              </w:rPr>
              <w:t>8</w:t>
            </w:r>
            <w:r>
              <w:rPr>
                <w:noProof/>
                <w:webHidden/>
              </w:rPr>
              <w:fldChar w:fldCharType="end"/>
            </w:r>
          </w:hyperlink>
        </w:p>
        <w:p w14:paraId="5E76F06F" w14:textId="6071E331" w:rsidR="009C6948" w:rsidRDefault="009C6948">
          <w:pPr>
            <w:pStyle w:val="TOC2"/>
            <w:tabs>
              <w:tab w:val="left" w:pos="960"/>
              <w:tab w:val="right" w:leader="dot" w:pos="9016"/>
            </w:tabs>
            <w:rPr>
              <w:rFonts w:asciiTheme="minorHAnsi" w:eastAsiaTheme="minorEastAsia" w:hAnsiTheme="minorHAnsi" w:cstheme="minorBidi"/>
              <w:noProof/>
              <w:kern w:val="2"/>
              <w:lang w:val="en-IE" w:eastAsia="en-IE"/>
              <w14:ligatures w14:val="standardContextual"/>
            </w:rPr>
          </w:pPr>
          <w:hyperlink w:anchor="_Toc221629246" w:history="1">
            <w:r w:rsidRPr="00310FCE">
              <w:rPr>
                <w:rStyle w:val="Hyperlink"/>
                <w:noProof/>
                <w:lang w:val="en-IE"/>
              </w:rPr>
              <w:t>4.1.</w:t>
            </w:r>
            <w:r>
              <w:rPr>
                <w:rFonts w:asciiTheme="minorHAnsi" w:eastAsiaTheme="minorEastAsia" w:hAnsiTheme="minorHAnsi" w:cstheme="minorBidi"/>
                <w:noProof/>
                <w:kern w:val="2"/>
                <w:lang w:val="en-IE" w:eastAsia="en-IE"/>
                <w14:ligatures w14:val="standardContextual"/>
              </w:rPr>
              <w:tab/>
            </w:r>
            <w:r w:rsidRPr="00310FCE">
              <w:rPr>
                <w:rStyle w:val="Hyperlink"/>
                <w:noProof/>
                <w:lang w:val="en-IE"/>
              </w:rPr>
              <w:t>A liveable, vibrant city</w:t>
            </w:r>
            <w:r>
              <w:rPr>
                <w:noProof/>
                <w:webHidden/>
              </w:rPr>
              <w:tab/>
            </w:r>
            <w:r>
              <w:rPr>
                <w:noProof/>
                <w:webHidden/>
              </w:rPr>
              <w:fldChar w:fldCharType="begin"/>
            </w:r>
            <w:r>
              <w:rPr>
                <w:noProof/>
                <w:webHidden/>
              </w:rPr>
              <w:instrText xml:space="preserve"> PAGEREF _Toc221629246 \h </w:instrText>
            </w:r>
            <w:r>
              <w:rPr>
                <w:noProof/>
                <w:webHidden/>
              </w:rPr>
            </w:r>
            <w:r>
              <w:rPr>
                <w:noProof/>
                <w:webHidden/>
              </w:rPr>
              <w:fldChar w:fldCharType="separate"/>
            </w:r>
            <w:r>
              <w:rPr>
                <w:noProof/>
                <w:webHidden/>
              </w:rPr>
              <w:t>8</w:t>
            </w:r>
            <w:r>
              <w:rPr>
                <w:noProof/>
                <w:webHidden/>
              </w:rPr>
              <w:fldChar w:fldCharType="end"/>
            </w:r>
          </w:hyperlink>
        </w:p>
        <w:p w14:paraId="13F2AF63" w14:textId="1EABEBC2" w:rsidR="009C6948" w:rsidRDefault="009C6948">
          <w:pPr>
            <w:pStyle w:val="TOC2"/>
            <w:tabs>
              <w:tab w:val="left" w:pos="960"/>
              <w:tab w:val="right" w:leader="dot" w:pos="9016"/>
            </w:tabs>
            <w:rPr>
              <w:rFonts w:asciiTheme="minorHAnsi" w:eastAsiaTheme="minorEastAsia" w:hAnsiTheme="minorHAnsi" w:cstheme="minorBidi"/>
              <w:noProof/>
              <w:kern w:val="2"/>
              <w:lang w:val="en-IE" w:eastAsia="en-IE"/>
              <w14:ligatures w14:val="standardContextual"/>
            </w:rPr>
          </w:pPr>
          <w:hyperlink w:anchor="_Toc221629247" w:history="1">
            <w:r w:rsidRPr="00310FCE">
              <w:rPr>
                <w:rStyle w:val="Hyperlink"/>
                <w:noProof/>
                <w:lang w:val="en-IE"/>
              </w:rPr>
              <w:t>4.2.</w:t>
            </w:r>
            <w:r>
              <w:rPr>
                <w:rFonts w:asciiTheme="minorHAnsi" w:eastAsiaTheme="minorEastAsia" w:hAnsiTheme="minorHAnsi" w:cstheme="minorBidi"/>
                <w:noProof/>
                <w:kern w:val="2"/>
                <w:lang w:val="en-IE" w:eastAsia="en-IE"/>
                <w14:ligatures w14:val="standardContextual"/>
              </w:rPr>
              <w:tab/>
            </w:r>
            <w:r w:rsidRPr="00310FCE">
              <w:rPr>
                <w:rStyle w:val="Hyperlink"/>
                <w:noProof/>
                <w:lang w:val="en-IE"/>
              </w:rPr>
              <w:t>A connected, accessible city</w:t>
            </w:r>
            <w:r>
              <w:rPr>
                <w:noProof/>
                <w:webHidden/>
              </w:rPr>
              <w:tab/>
            </w:r>
            <w:r>
              <w:rPr>
                <w:noProof/>
                <w:webHidden/>
              </w:rPr>
              <w:fldChar w:fldCharType="begin"/>
            </w:r>
            <w:r>
              <w:rPr>
                <w:noProof/>
                <w:webHidden/>
              </w:rPr>
              <w:instrText xml:space="preserve"> PAGEREF _Toc221629247 \h </w:instrText>
            </w:r>
            <w:r>
              <w:rPr>
                <w:noProof/>
                <w:webHidden/>
              </w:rPr>
            </w:r>
            <w:r>
              <w:rPr>
                <w:noProof/>
                <w:webHidden/>
              </w:rPr>
              <w:fldChar w:fldCharType="separate"/>
            </w:r>
            <w:r>
              <w:rPr>
                <w:noProof/>
                <w:webHidden/>
              </w:rPr>
              <w:t>8</w:t>
            </w:r>
            <w:r>
              <w:rPr>
                <w:noProof/>
                <w:webHidden/>
              </w:rPr>
              <w:fldChar w:fldCharType="end"/>
            </w:r>
          </w:hyperlink>
        </w:p>
        <w:p w14:paraId="603F335E" w14:textId="040ACB53" w:rsidR="009C6948" w:rsidRDefault="009C6948">
          <w:pPr>
            <w:pStyle w:val="TOC2"/>
            <w:tabs>
              <w:tab w:val="left" w:pos="960"/>
              <w:tab w:val="right" w:leader="dot" w:pos="9016"/>
            </w:tabs>
            <w:rPr>
              <w:rFonts w:asciiTheme="minorHAnsi" w:eastAsiaTheme="minorEastAsia" w:hAnsiTheme="minorHAnsi" w:cstheme="minorBidi"/>
              <w:noProof/>
              <w:kern w:val="2"/>
              <w:lang w:val="en-IE" w:eastAsia="en-IE"/>
              <w14:ligatures w14:val="standardContextual"/>
            </w:rPr>
          </w:pPr>
          <w:hyperlink w:anchor="_Toc221629248" w:history="1">
            <w:r w:rsidRPr="00310FCE">
              <w:rPr>
                <w:rStyle w:val="Hyperlink"/>
                <w:noProof/>
                <w:lang w:val="en-IE"/>
              </w:rPr>
              <w:t>4.3.</w:t>
            </w:r>
            <w:r>
              <w:rPr>
                <w:rFonts w:asciiTheme="minorHAnsi" w:eastAsiaTheme="minorEastAsia" w:hAnsiTheme="minorHAnsi" w:cstheme="minorBidi"/>
                <w:noProof/>
                <w:kern w:val="2"/>
                <w:lang w:val="en-IE" w:eastAsia="en-IE"/>
                <w14:ligatures w14:val="standardContextual"/>
              </w:rPr>
              <w:tab/>
            </w:r>
            <w:r w:rsidRPr="00310FCE">
              <w:rPr>
                <w:rStyle w:val="Hyperlink"/>
                <w:noProof/>
                <w:lang w:val="en-IE"/>
              </w:rPr>
              <w:t>A resilient &amp; healthy city</w:t>
            </w:r>
            <w:r>
              <w:rPr>
                <w:noProof/>
                <w:webHidden/>
              </w:rPr>
              <w:tab/>
            </w:r>
            <w:r>
              <w:rPr>
                <w:noProof/>
                <w:webHidden/>
              </w:rPr>
              <w:fldChar w:fldCharType="begin"/>
            </w:r>
            <w:r>
              <w:rPr>
                <w:noProof/>
                <w:webHidden/>
              </w:rPr>
              <w:instrText xml:space="preserve"> PAGEREF _Toc221629248 \h </w:instrText>
            </w:r>
            <w:r>
              <w:rPr>
                <w:noProof/>
                <w:webHidden/>
              </w:rPr>
            </w:r>
            <w:r>
              <w:rPr>
                <w:noProof/>
                <w:webHidden/>
              </w:rPr>
              <w:fldChar w:fldCharType="separate"/>
            </w:r>
            <w:r>
              <w:rPr>
                <w:noProof/>
                <w:webHidden/>
              </w:rPr>
              <w:t>8</w:t>
            </w:r>
            <w:r>
              <w:rPr>
                <w:noProof/>
                <w:webHidden/>
              </w:rPr>
              <w:fldChar w:fldCharType="end"/>
            </w:r>
          </w:hyperlink>
        </w:p>
        <w:p w14:paraId="73A28525" w14:textId="46FF359A" w:rsidR="009C6948" w:rsidRDefault="009C6948">
          <w:pPr>
            <w:pStyle w:val="TOC1"/>
            <w:tabs>
              <w:tab w:val="left" w:pos="480"/>
              <w:tab w:val="right" w:leader="dot" w:pos="9016"/>
            </w:tabs>
            <w:rPr>
              <w:rFonts w:asciiTheme="minorHAnsi" w:eastAsiaTheme="minorEastAsia" w:hAnsiTheme="minorHAnsi" w:cstheme="minorBidi"/>
              <w:noProof/>
              <w:kern w:val="2"/>
              <w:lang w:val="en-IE" w:eastAsia="en-IE"/>
              <w14:ligatures w14:val="standardContextual"/>
            </w:rPr>
          </w:pPr>
          <w:hyperlink w:anchor="_Toc221629249" w:history="1">
            <w:r w:rsidRPr="00310FCE">
              <w:rPr>
                <w:rStyle w:val="Hyperlink"/>
                <w:noProof/>
                <w:lang w:val="en-IE"/>
              </w:rPr>
              <w:t>5.</w:t>
            </w:r>
            <w:r>
              <w:rPr>
                <w:rFonts w:asciiTheme="minorHAnsi" w:eastAsiaTheme="minorEastAsia" w:hAnsiTheme="minorHAnsi" w:cstheme="minorBidi"/>
                <w:noProof/>
                <w:kern w:val="2"/>
                <w:lang w:val="en-IE" w:eastAsia="en-IE"/>
                <w14:ligatures w14:val="standardContextual"/>
              </w:rPr>
              <w:tab/>
            </w:r>
            <w:r w:rsidRPr="00310FCE">
              <w:rPr>
                <w:rStyle w:val="Hyperlink"/>
                <w:noProof/>
                <w:lang w:val="en-IE"/>
              </w:rPr>
              <w:t>Consultation</w:t>
            </w:r>
            <w:r>
              <w:rPr>
                <w:noProof/>
                <w:webHidden/>
              </w:rPr>
              <w:tab/>
            </w:r>
            <w:r>
              <w:rPr>
                <w:noProof/>
                <w:webHidden/>
              </w:rPr>
              <w:fldChar w:fldCharType="begin"/>
            </w:r>
            <w:r>
              <w:rPr>
                <w:noProof/>
                <w:webHidden/>
              </w:rPr>
              <w:instrText xml:space="preserve"> PAGEREF _Toc221629249 \h </w:instrText>
            </w:r>
            <w:r>
              <w:rPr>
                <w:noProof/>
                <w:webHidden/>
              </w:rPr>
            </w:r>
            <w:r>
              <w:rPr>
                <w:noProof/>
                <w:webHidden/>
              </w:rPr>
              <w:fldChar w:fldCharType="separate"/>
            </w:r>
            <w:r>
              <w:rPr>
                <w:noProof/>
                <w:webHidden/>
              </w:rPr>
              <w:t>9</w:t>
            </w:r>
            <w:r>
              <w:rPr>
                <w:noProof/>
                <w:webHidden/>
              </w:rPr>
              <w:fldChar w:fldCharType="end"/>
            </w:r>
          </w:hyperlink>
        </w:p>
        <w:p w14:paraId="3CDAE124" w14:textId="7EED91F0" w:rsidR="009C6948" w:rsidRDefault="009C6948">
          <w:pPr>
            <w:pStyle w:val="TOC2"/>
            <w:tabs>
              <w:tab w:val="left" w:pos="960"/>
              <w:tab w:val="right" w:leader="dot" w:pos="9016"/>
            </w:tabs>
            <w:rPr>
              <w:rFonts w:asciiTheme="minorHAnsi" w:eastAsiaTheme="minorEastAsia" w:hAnsiTheme="minorHAnsi" w:cstheme="minorBidi"/>
              <w:noProof/>
              <w:kern w:val="2"/>
              <w:lang w:val="en-IE" w:eastAsia="en-IE"/>
              <w14:ligatures w14:val="standardContextual"/>
            </w:rPr>
          </w:pPr>
          <w:hyperlink w:anchor="_Toc221629250" w:history="1">
            <w:r w:rsidRPr="00310FCE">
              <w:rPr>
                <w:rStyle w:val="Hyperlink"/>
                <w:noProof/>
                <w:lang w:val="en-IE"/>
              </w:rPr>
              <w:t>5.1.</w:t>
            </w:r>
            <w:r>
              <w:rPr>
                <w:rFonts w:asciiTheme="minorHAnsi" w:eastAsiaTheme="minorEastAsia" w:hAnsiTheme="minorHAnsi" w:cstheme="minorBidi"/>
                <w:noProof/>
                <w:kern w:val="2"/>
                <w:lang w:val="en-IE" w:eastAsia="en-IE"/>
                <w14:ligatures w14:val="standardContextual"/>
              </w:rPr>
              <w:tab/>
            </w:r>
            <w:r w:rsidRPr="00310FCE">
              <w:rPr>
                <w:rStyle w:val="Hyperlink"/>
                <w:noProof/>
                <w:lang w:val="en-IE"/>
              </w:rPr>
              <w:t>You spoke, we listened.</w:t>
            </w:r>
            <w:r>
              <w:rPr>
                <w:noProof/>
                <w:webHidden/>
              </w:rPr>
              <w:tab/>
            </w:r>
            <w:r>
              <w:rPr>
                <w:noProof/>
                <w:webHidden/>
              </w:rPr>
              <w:fldChar w:fldCharType="begin"/>
            </w:r>
            <w:r>
              <w:rPr>
                <w:noProof/>
                <w:webHidden/>
              </w:rPr>
              <w:instrText xml:space="preserve"> PAGEREF _Toc221629250 \h </w:instrText>
            </w:r>
            <w:r>
              <w:rPr>
                <w:noProof/>
                <w:webHidden/>
              </w:rPr>
            </w:r>
            <w:r>
              <w:rPr>
                <w:noProof/>
                <w:webHidden/>
              </w:rPr>
              <w:fldChar w:fldCharType="separate"/>
            </w:r>
            <w:r>
              <w:rPr>
                <w:noProof/>
                <w:webHidden/>
              </w:rPr>
              <w:t>9</w:t>
            </w:r>
            <w:r>
              <w:rPr>
                <w:noProof/>
                <w:webHidden/>
              </w:rPr>
              <w:fldChar w:fldCharType="end"/>
            </w:r>
          </w:hyperlink>
        </w:p>
        <w:p w14:paraId="33FBEFEE" w14:textId="7E0EEC08" w:rsidR="009C6948" w:rsidRDefault="009C6948">
          <w:pPr>
            <w:pStyle w:val="TOC1"/>
            <w:tabs>
              <w:tab w:val="left" w:pos="480"/>
              <w:tab w:val="right" w:leader="dot" w:pos="9016"/>
            </w:tabs>
            <w:rPr>
              <w:rFonts w:asciiTheme="minorHAnsi" w:eastAsiaTheme="minorEastAsia" w:hAnsiTheme="minorHAnsi" w:cstheme="minorBidi"/>
              <w:noProof/>
              <w:kern w:val="2"/>
              <w:lang w:val="en-IE" w:eastAsia="en-IE"/>
              <w14:ligatures w14:val="standardContextual"/>
            </w:rPr>
          </w:pPr>
          <w:hyperlink w:anchor="_Toc221629251" w:history="1">
            <w:r w:rsidRPr="00310FCE">
              <w:rPr>
                <w:rStyle w:val="Hyperlink"/>
                <w:noProof/>
                <w:lang w:val="en-IE"/>
              </w:rPr>
              <w:t>6.</w:t>
            </w:r>
            <w:r>
              <w:rPr>
                <w:rFonts w:asciiTheme="minorHAnsi" w:eastAsiaTheme="minorEastAsia" w:hAnsiTheme="minorHAnsi" w:cstheme="minorBidi"/>
                <w:noProof/>
                <w:kern w:val="2"/>
                <w:lang w:val="en-IE" w:eastAsia="en-IE"/>
                <w14:ligatures w14:val="standardContextual"/>
              </w:rPr>
              <w:tab/>
            </w:r>
            <w:r w:rsidRPr="00310FCE">
              <w:rPr>
                <w:rStyle w:val="Hyperlink"/>
                <w:noProof/>
                <w:lang w:val="en-IE"/>
              </w:rPr>
              <w:t>Public feedback</w:t>
            </w:r>
            <w:r>
              <w:rPr>
                <w:noProof/>
                <w:webHidden/>
              </w:rPr>
              <w:tab/>
            </w:r>
            <w:r>
              <w:rPr>
                <w:noProof/>
                <w:webHidden/>
              </w:rPr>
              <w:fldChar w:fldCharType="begin"/>
            </w:r>
            <w:r>
              <w:rPr>
                <w:noProof/>
                <w:webHidden/>
              </w:rPr>
              <w:instrText xml:space="preserve"> PAGEREF _Toc221629251 \h </w:instrText>
            </w:r>
            <w:r>
              <w:rPr>
                <w:noProof/>
                <w:webHidden/>
              </w:rPr>
            </w:r>
            <w:r>
              <w:rPr>
                <w:noProof/>
                <w:webHidden/>
              </w:rPr>
              <w:fldChar w:fldCharType="separate"/>
            </w:r>
            <w:r>
              <w:rPr>
                <w:noProof/>
                <w:webHidden/>
              </w:rPr>
              <w:t>9</w:t>
            </w:r>
            <w:r>
              <w:rPr>
                <w:noProof/>
                <w:webHidden/>
              </w:rPr>
              <w:fldChar w:fldCharType="end"/>
            </w:r>
          </w:hyperlink>
        </w:p>
        <w:p w14:paraId="63304CBC" w14:textId="1CA7D7F5" w:rsidR="009C6948" w:rsidRDefault="009C6948">
          <w:pPr>
            <w:pStyle w:val="TOC2"/>
            <w:tabs>
              <w:tab w:val="left" w:pos="960"/>
              <w:tab w:val="right" w:leader="dot" w:pos="9016"/>
            </w:tabs>
            <w:rPr>
              <w:rFonts w:asciiTheme="minorHAnsi" w:eastAsiaTheme="minorEastAsia" w:hAnsiTheme="minorHAnsi" w:cstheme="minorBidi"/>
              <w:noProof/>
              <w:kern w:val="2"/>
              <w:lang w:val="en-IE" w:eastAsia="en-IE"/>
              <w14:ligatures w14:val="standardContextual"/>
            </w:rPr>
          </w:pPr>
          <w:hyperlink w:anchor="_Toc221629252" w:history="1">
            <w:r w:rsidRPr="00310FCE">
              <w:rPr>
                <w:rStyle w:val="Hyperlink"/>
                <w:noProof/>
              </w:rPr>
              <w:t>6.1.</w:t>
            </w:r>
            <w:r>
              <w:rPr>
                <w:rFonts w:asciiTheme="minorHAnsi" w:eastAsiaTheme="minorEastAsia" w:hAnsiTheme="minorHAnsi" w:cstheme="minorBidi"/>
                <w:noProof/>
                <w:kern w:val="2"/>
                <w:lang w:val="en-IE" w:eastAsia="en-IE"/>
                <w14:ligatures w14:val="standardContextual"/>
              </w:rPr>
              <w:tab/>
            </w:r>
            <w:r w:rsidRPr="00310FCE">
              <w:rPr>
                <w:rStyle w:val="Hyperlink"/>
                <w:noProof/>
              </w:rPr>
              <w:t>Recent consultation</w:t>
            </w:r>
            <w:r>
              <w:rPr>
                <w:noProof/>
                <w:webHidden/>
              </w:rPr>
              <w:tab/>
            </w:r>
            <w:r>
              <w:rPr>
                <w:noProof/>
                <w:webHidden/>
              </w:rPr>
              <w:fldChar w:fldCharType="begin"/>
            </w:r>
            <w:r>
              <w:rPr>
                <w:noProof/>
                <w:webHidden/>
              </w:rPr>
              <w:instrText xml:space="preserve"> PAGEREF _Toc221629252 \h </w:instrText>
            </w:r>
            <w:r>
              <w:rPr>
                <w:noProof/>
                <w:webHidden/>
              </w:rPr>
            </w:r>
            <w:r>
              <w:rPr>
                <w:noProof/>
                <w:webHidden/>
              </w:rPr>
              <w:fldChar w:fldCharType="separate"/>
            </w:r>
            <w:r>
              <w:rPr>
                <w:noProof/>
                <w:webHidden/>
              </w:rPr>
              <w:t>9</w:t>
            </w:r>
            <w:r>
              <w:rPr>
                <w:noProof/>
                <w:webHidden/>
              </w:rPr>
              <w:fldChar w:fldCharType="end"/>
            </w:r>
          </w:hyperlink>
        </w:p>
        <w:p w14:paraId="4EFCA8E1" w14:textId="247CAF6B" w:rsidR="009C6948" w:rsidRDefault="009C6948">
          <w:pPr>
            <w:pStyle w:val="TOC1"/>
            <w:tabs>
              <w:tab w:val="left" w:pos="480"/>
              <w:tab w:val="right" w:leader="dot" w:pos="9016"/>
            </w:tabs>
            <w:rPr>
              <w:rFonts w:asciiTheme="minorHAnsi" w:eastAsiaTheme="minorEastAsia" w:hAnsiTheme="minorHAnsi" w:cstheme="minorBidi"/>
              <w:noProof/>
              <w:kern w:val="2"/>
              <w:lang w:val="en-IE" w:eastAsia="en-IE"/>
              <w14:ligatures w14:val="standardContextual"/>
            </w:rPr>
          </w:pPr>
          <w:hyperlink w:anchor="_Toc221629253" w:history="1">
            <w:r w:rsidRPr="00310FCE">
              <w:rPr>
                <w:rStyle w:val="Hyperlink"/>
                <w:noProof/>
                <w:lang w:val="en-IE"/>
              </w:rPr>
              <w:t>7.</w:t>
            </w:r>
            <w:r>
              <w:rPr>
                <w:rFonts w:asciiTheme="minorHAnsi" w:eastAsiaTheme="minorEastAsia" w:hAnsiTheme="minorHAnsi" w:cstheme="minorBidi"/>
                <w:noProof/>
                <w:kern w:val="2"/>
                <w:lang w:val="en-IE" w:eastAsia="en-IE"/>
                <w14:ligatures w14:val="standardContextual"/>
              </w:rPr>
              <w:tab/>
            </w:r>
            <w:r w:rsidRPr="00310FCE">
              <w:rPr>
                <w:rStyle w:val="Hyperlink"/>
                <w:noProof/>
                <w:lang w:val="en-IE"/>
              </w:rPr>
              <w:t>What’s new?</w:t>
            </w:r>
            <w:r>
              <w:rPr>
                <w:noProof/>
                <w:webHidden/>
              </w:rPr>
              <w:tab/>
            </w:r>
            <w:r>
              <w:rPr>
                <w:noProof/>
                <w:webHidden/>
              </w:rPr>
              <w:fldChar w:fldCharType="begin"/>
            </w:r>
            <w:r>
              <w:rPr>
                <w:noProof/>
                <w:webHidden/>
              </w:rPr>
              <w:instrText xml:space="preserve"> PAGEREF _Toc221629253 \h </w:instrText>
            </w:r>
            <w:r>
              <w:rPr>
                <w:noProof/>
                <w:webHidden/>
              </w:rPr>
            </w:r>
            <w:r>
              <w:rPr>
                <w:noProof/>
                <w:webHidden/>
              </w:rPr>
              <w:fldChar w:fldCharType="separate"/>
            </w:r>
            <w:r>
              <w:rPr>
                <w:noProof/>
                <w:webHidden/>
              </w:rPr>
              <w:t>11</w:t>
            </w:r>
            <w:r>
              <w:rPr>
                <w:noProof/>
                <w:webHidden/>
              </w:rPr>
              <w:fldChar w:fldCharType="end"/>
            </w:r>
          </w:hyperlink>
        </w:p>
        <w:p w14:paraId="4DE79EBF" w14:textId="7EB881E9" w:rsidR="009C6948" w:rsidRDefault="009C6948">
          <w:pPr>
            <w:pStyle w:val="TOC1"/>
            <w:tabs>
              <w:tab w:val="left" w:pos="480"/>
              <w:tab w:val="right" w:leader="dot" w:pos="9016"/>
            </w:tabs>
            <w:rPr>
              <w:rFonts w:asciiTheme="minorHAnsi" w:eastAsiaTheme="minorEastAsia" w:hAnsiTheme="minorHAnsi" w:cstheme="minorBidi"/>
              <w:noProof/>
              <w:kern w:val="2"/>
              <w:lang w:val="en-IE" w:eastAsia="en-IE"/>
              <w14:ligatures w14:val="standardContextual"/>
            </w:rPr>
          </w:pPr>
          <w:hyperlink w:anchor="_Toc221629254" w:history="1">
            <w:r w:rsidRPr="00310FCE">
              <w:rPr>
                <w:rStyle w:val="Hyperlink"/>
                <w:noProof/>
                <w:lang w:val="en-IE"/>
              </w:rPr>
              <w:t>8.</w:t>
            </w:r>
            <w:r>
              <w:rPr>
                <w:rFonts w:asciiTheme="minorHAnsi" w:eastAsiaTheme="minorEastAsia" w:hAnsiTheme="minorHAnsi" w:cstheme="minorBidi"/>
                <w:noProof/>
                <w:kern w:val="2"/>
                <w:lang w:val="en-IE" w:eastAsia="en-IE"/>
                <w14:ligatures w14:val="standardContextual"/>
              </w:rPr>
              <w:tab/>
            </w:r>
            <w:r w:rsidRPr="00310FCE">
              <w:rPr>
                <w:rStyle w:val="Hyperlink"/>
                <w:noProof/>
                <w:lang w:val="en-IE"/>
              </w:rPr>
              <w:t>What will Grow College Green do?</w:t>
            </w:r>
            <w:r>
              <w:rPr>
                <w:noProof/>
                <w:webHidden/>
              </w:rPr>
              <w:tab/>
            </w:r>
            <w:r>
              <w:rPr>
                <w:noProof/>
                <w:webHidden/>
              </w:rPr>
              <w:fldChar w:fldCharType="begin"/>
            </w:r>
            <w:r>
              <w:rPr>
                <w:noProof/>
                <w:webHidden/>
              </w:rPr>
              <w:instrText xml:space="preserve"> PAGEREF _Toc221629254 \h </w:instrText>
            </w:r>
            <w:r>
              <w:rPr>
                <w:noProof/>
                <w:webHidden/>
              </w:rPr>
            </w:r>
            <w:r>
              <w:rPr>
                <w:noProof/>
                <w:webHidden/>
              </w:rPr>
              <w:fldChar w:fldCharType="separate"/>
            </w:r>
            <w:r>
              <w:rPr>
                <w:noProof/>
                <w:webHidden/>
              </w:rPr>
              <w:t>11</w:t>
            </w:r>
            <w:r>
              <w:rPr>
                <w:noProof/>
                <w:webHidden/>
              </w:rPr>
              <w:fldChar w:fldCharType="end"/>
            </w:r>
          </w:hyperlink>
        </w:p>
        <w:p w14:paraId="49C1EB84" w14:textId="0E4617C1" w:rsidR="009C6948" w:rsidRDefault="009C6948">
          <w:pPr>
            <w:pStyle w:val="TOC2"/>
            <w:tabs>
              <w:tab w:val="left" w:pos="960"/>
              <w:tab w:val="right" w:leader="dot" w:pos="9016"/>
            </w:tabs>
            <w:rPr>
              <w:rFonts w:asciiTheme="minorHAnsi" w:eastAsiaTheme="minorEastAsia" w:hAnsiTheme="minorHAnsi" w:cstheme="minorBidi"/>
              <w:noProof/>
              <w:kern w:val="2"/>
              <w:lang w:val="en-IE" w:eastAsia="en-IE"/>
              <w14:ligatures w14:val="standardContextual"/>
            </w:rPr>
          </w:pPr>
          <w:hyperlink w:anchor="_Toc221629255" w:history="1">
            <w:r w:rsidRPr="00310FCE">
              <w:rPr>
                <w:rStyle w:val="Hyperlink"/>
                <w:noProof/>
                <w:lang w:val="en-IE"/>
              </w:rPr>
              <w:t>8.1.</w:t>
            </w:r>
            <w:r>
              <w:rPr>
                <w:rFonts w:asciiTheme="minorHAnsi" w:eastAsiaTheme="minorEastAsia" w:hAnsiTheme="minorHAnsi" w:cstheme="minorBidi"/>
                <w:noProof/>
                <w:kern w:val="2"/>
                <w:lang w:val="en-IE" w:eastAsia="en-IE"/>
                <w14:ligatures w14:val="standardContextual"/>
              </w:rPr>
              <w:tab/>
            </w:r>
            <w:r w:rsidRPr="00310FCE">
              <w:rPr>
                <w:rStyle w:val="Hyperlink"/>
                <w:noProof/>
                <w:lang w:val="en-IE"/>
              </w:rPr>
              <w:t>Grow College Green will provide a world-class public space.</w:t>
            </w:r>
            <w:r>
              <w:rPr>
                <w:noProof/>
                <w:webHidden/>
              </w:rPr>
              <w:tab/>
            </w:r>
            <w:r>
              <w:rPr>
                <w:noProof/>
                <w:webHidden/>
              </w:rPr>
              <w:fldChar w:fldCharType="begin"/>
            </w:r>
            <w:r>
              <w:rPr>
                <w:noProof/>
                <w:webHidden/>
              </w:rPr>
              <w:instrText xml:space="preserve"> PAGEREF _Toc221629255 \h </w:instrText>
            </w:r>
            <w:r>
              <w:rPr>
                <w:noProof/>
                <w:webHidden/>
              </w:rPr>
            </w:r>
            <w:r>
              <w:rPr>
                <w:noProof/>
                <w:webHidden/>
              </w:rPr>
              <w:fldChar w:fldCharType="separate"/>
            </w:r>
            <w:r>
              <w:rPr>
                <w:noProof/>
                <w:webHidden/>
              </w:rPr>
              <w:t>11</w:t>
            </w:r>
            <w:r>
              <w:rPr>
                <w:noProof/>
                <w:webHidden/>
              </w:rPr>
              <w:fldChar w:fldCharType="end"/>
            </w:r>
          </w:hyperlink>
        </w:p>
        <w:p w14:paraId="2F74F089" w14:textId="43E7E424" w:rsidR="009C6948" w:rsidRDefault="009C6948">
          <w:pPr>
            <w:pStyle w:val="TOC2"/>
            <w:tabs>
              <w:tab w:val="left" w:pos="960"/>
              <w:tab w:val="right" w:leader="dot" w:pos="9016"/>
            </w:tabs>
            <w:rPr>
              <w:rFonts w:asciiTheme="minorHAnsi" w:eastAsiaTheme="minorEastAsia" w:hAnsiTheme="minorHAnsi" w:cstheme="minorBidi"/>
              <w:noProof/>
              <w:kern w:val="2"/>
              <w:lang w:val="en-IE" w:eastAsia="en-IE"/>
              <w14:ligatures w14:val="standardContextual"/>
            </w:rPr>
          </w:pPr>
          <w:hyperlink w:anchor="_Toc221629256" w:history="1">
            <w:r w:rsidRPr="00310FCE">
              <w:rPr>
                <w:rStyle w:val="Hyperlink"/>
                <w:b/>
                <w:bCs/>
                <w:noProof/>
                <w:lang w:val="en-IE"/>
              </w:rPr>
              <w:t>8.2.</w:t>
            </w:r>
            <w:r>
              <w:rPr>
                <w:rFonts w:asciiTheme="minorHAnsi" w:eastAsiaTheme="minorEastAsia" w:hAnsiTheme="minorHAnsi" w:cstheme="minorBidi"/>
                <w:noProof/>
                <w:kern w:val="2"/>
                <w:lang w:val="en-IE" w:eastAsia="en-IE"/>
                <w14:ligatures w14:val="standardContextual"/>
              </w:rPr>
              <w:tab/>
            </w:r>
            <w:r w:rsidRPr="00310FCE">
              <w:rPr>
                <w:rStyle w:val="Hyperlink"/>
                <w:noProof/>
                <w:lang w:val="en-IE"/>
              </w:rPr>
              <w:t xml:space="preserve">Grow College Green will </w:t>
            </w:r>
            <w:r w:rsidRPr="00310FCE">
              <w:rPr>
                <w:rStyle w:val="Hyperlink"/>
                <w:b/>
                <w:bCs/>
                <w:noProof/>
                <w:lang w:val="en-IE"/>
              </w:rPr>
              <w:t>celebrate heritage &amp; identity.</w:t>
            </w:r>
            <w:r>
              <w:rPr>
                <w:noProof/>
                <w:webHidden/>
              </w:rPr>
              <w:tab/>
            </w:r>
            <w:r>
              <w:rPr>
                <w:noProof/>
                <w:webHidden/>
              </w:rPr>
              <w:fldChar w:fldCharType="begin"/>
            </w:r>
            <w:r>
              <w:rPr>
                <w:noProof/>
                <w:webHidden/>
              </w:rPr>
              <w:instrText xml:space="preserve"> PAGEREF _Toc221629256 \h </w:instrText>
            </w:r>
            <w:r>
              <w:rPr>
                <w:noProof/>
                <w:webHidden/>
              </w:rPr>
            </w:r>
            <w:r>
              <w:rPr>
                <w:noProof/>
                <w:webHidden/>
              </w:rPr>
              <w:fldChar w:fldCharType="separate"/>
            </w:r>
            <w:r>
              <w:rPr>
                <w:noProof/>
                <w:webHidden/>
              </w:rPr>
              <w:t>11</w:t>
            </w:r>
            <w:r>
              <w:rPr>
                <w:noProof/>
                <w:webHidden/>
              </w:rPr>
              <w:fldChar w:fldCharType="end"/>
            </w:r>
          </w:hyperlink>
        </w:p>
        <w:p w14:paraId="343C797C" w14:textId="447F0928" w:rsidR="009C6948" w:rsidRDefault="009C6948">
          <w:pPr>
            <w:pStyle w:val="TOC1"/>
            <w:tabs>
              <w:tab w:val="left" w:pos="480"/>
              <w:tab w:val="right" w:leader="dot" w:pos="9016"/>
            </w:tabs>
            <w:rPr>
              <w:rFonts w:asciiTheme="minorHAnsi" w:eastAsiaTheme="minorEastAsia" w:hAnsiTheme="minorHAnsi" w:cstheme="minorBidi"/>
              <w:noProof/>
              <w:kern w:val="2"/>
              <w:lang w:val="en-IE" w:eastAsia="en-IE"/>
              <w14:ligatures w14:val="standardContextual"/>
            </w:rPr>
          </w:pPr>
          <w:hyperlink w:anchor="_Toc221629257" w:history="1">
            <w:r w:rsidRPr="00310FCE">
              <w:rPr>
                <w:rStyle w:val="Hyperlink"/>
                <w:noProof/>
              </w:rPr>
              <w:t>9.</w:t>
            </w:r>
            <w:r>
              <w:rPr>
                <w:rFonts w:asciiTheme="minorHAnsi" w:eastAsiaTheme="minorEastAsia" w:hAnsiTheme="minorHAnsi" w:cstheme="minorBidi"/>
                <w:noProof/>
                <w:kern w:val="2"/>
                <w:lang w:val="en-IE" w:eastAsia="en-IE"/>
                <w14:ligatures w14:val="standardContextual"/>
              </w:rPr>
              <w:tab/>
            </w:r>
            <w:r w:rsidRPr="00310FCE">
              <w:rPr>
                <w:rStyle w:val="Hyperlink"/>
                <w:noProof/>
              </w:rPr>
              <w:t>Proposed Design</w:t>
            </w:r>
            <w:r>
              <w:rPr>
                <w:noProof/>
                <w:webHidden/>
              </w:rPr>
              <w:tab/>
            </w:r>
            <w:r>
              <w:rPr>
                <w:noProof/>
                <w:webHidden/>
              </w:rPr>
              <w:fldChar w:fldCharType="begin"/>
            </w:r>
            <w:r>
              <w:rPr>
                <w:noProof/>
                <w:webHidden/>
              </w:rPr>
              <w:instrText xml:space="preserve"> PAGEREF _Toc221629257 \h </w:instrText>
            </w:r>
            <w:r>
              <w:rPr>
                <w:noProof/>
                <w:webHidden/>
              </w:rPr>
            </w:r>
            <w:r>
              <w:rPr>
                <w:noProof/>
                <w:webHidden/>
              </w:rPr>
              <w:fldChar w:fldCharType="separate"/>
            </w:r>
            <w:r>
              <w:rPr>
                <w:noProof/>
                <w:webHidden/>
              </w:rPr>
              <w:t>13</w:t>
            </w:r>
            <w:r>
              <w:rPr>
                <w:noProof/>
                <w:webHidden/>
              </w:rPr>
              <w:fldChar w:fldCharType="end"/>
            </w:r>
          </w:hyperlink>
        </w:p>
        <w:p w14:paraId="0F0D48FD" w14:textId="07749F85" w:rsidR="009C6948" w:rsidRDefault="009C6948">
          <w:pPr>
            <w:pStyle w:val="TOC1"/>
            <w:tabs>
              <w:tab w:val="left" w:pos="720"/>
              <w:tab w:val="right" w:leader="dot" w:pos="9016"/>
            </w:tabs>
            <w:rPr>
              <w:rFonts w:asciiTheme="minorHAnsi" w:eastAsiaTheme="minorEastAsia" w:hAnsiTheme="minorHAnsi" w:cstheme="minorBidi"/>
              <w:noProof/>
              <w:kern w:val="2"/>
              <w:lang w:val="en-IE" w:eastAsia="en-IE"/>
              <w14:ligatures w14:val="standardContextual"/>
            </w:rPr>
          </w:pPr>
          <w:hyperlink w:anchor="_Toc221629258" w:history="1">
            <w:r w:rsidRPr="00310FCE">
              <w:rPr>
                <w:rStyle w:val="Hyperlink"/>
                <w:noProof/>
                <w:lang w:val="en-IE"/>
              </w:rPr>
              <w:t>10.</w:t>
            </w:r>
            <w:r>
              <w:rPr>
                <w:rFonts w:asciiTheme="minorHAnsi" w:eastAsiaTheme="minorEastAsia" w:hAnsiTheme="minorHAnsi" w:cstheme="minorBidi"/>
                <w:noProof/>
                <w:kern w:val="2"/>
                <w:lang w:val="en-IE" w:eastAsia="en-IE"/>
                <w14:ligatures w14:val="standardContextual"/>
              </w:rPr>
              <w:tab/>
            </w:r>
            <w:r w:rsidRPr="00310FCE">
              <w:rPr>
                <w:rStyle w:val="Hyperlink"/>
                <w:noProof/>
                <w:lang w:val="en-IE"/>
              </w:rPr>
              <w:t>A place to pause, breathe &amp; connect</w:t>
            </w:r>
            <w:r>
              <w:rPr>
                <w:noProof/>
                <w:webHidden/>
              </w:rPr>
              <w:tab/>
            </w:r>
            <w:r>
              <w:rPr>
                <w:noProof/>
                <w:webHidden/>
              </w:rPr>
              <w:fldChar w:fldCharType="begin"/>
            </w:r>
            <w:r>
              <w:rPr>
                <w:noProof/>
                <w:webHidden/>
              </w:rPr>
              <w:instrText xml:space="preserve"> PAGEREF _Toc221629258 \h </w:instrText>
            </w:r>
            <w:r>
              <w:rPr>
                <w:noProof/>
                <w:webHidden/>
              </w:rPr>
            </w:r>
            <w:r>
              <w:rPr>
                <w:noProof/>
                <w:webHidden/>
              </w:rPr>
              <w:fldChar w:fldCharType="separate"/>
            </w:r>
            <w:r>
              <w:rPr>
                <w:noProof/>
                <w:webHidden/>
              </w:rPr>
              <w:t>15</w:t>
            </w:r>
            <w:r>
              <w:rPr>
                <w:noProof/>
                <w:webHidden/>
              </w:rPr>
              <w:fldChar w:fldCharType="end"/>
            </w:r>
          </w:hyperlink>
        </w:p>
        <w:p w14:paraId="0BB5DB91" w14:textId="64C55B8F" w:rsidR="009C6948" w:rsidRDefault="009C6948">
          <w:pPr>
            <w:pStyle w:val="TOC1"/>
            <w:tabs>
              <w:tab w:val="left" w:pos="720"/>
              <w:tab w:val="right" w:leader="dot" w:pos="9016"/>
            </w:tabs>
            <w:rPr>
              <w:rFonts w:asciiTheme="minorHAnsi" w:eastAsiaTheme="minorEastAsia" w:hAnsiTheme="minorHAnsi" w:cstheme="minorBidi"/>
              <w:noProof/>
              <w:kern w:val="2"/>
              <w:lang w:val="en-IE" w:eastAsia="en-IE"/>
              <w14:ligatures w14:val="standardContextual"/>
            </w:rPr>
          </w:pPr>
          <w:hyperlink w:anchor="_Toc221629259" w:history="1">
            <w:r w:rsidRPr="00310FCE">
              <w:rPr>
                <w:rStyle w:val="Hyperlink"/>
                <w:noProof/>
                <w:lang w:val="en-IE"/>
              </w:rPr>
              <w:t>11.</w:t>
            </w:r>
            <w:r>
              <w:rPr>
                <w:rFonts w:asciiTheme="minorHAnsi" w:eastAsiaTheme="minorEastAsia" w:hAnsiTheme="minorHAnsi" w:cstheme="minorBidi"/>
                <w:noProof/>
                <w:kern w:val="2"/>
                <w:lang w:val="en-IE" w:eastAsia="en-IE"/>
                <w14:ligatures w14:val="standardContextual"/>
              </w:rPr>
              <w:tab/>
            </w:r>
            <w:r w:rsidRPr="00310FCE">
              <w:rPr>
                <w:rStyle w:val="Hyperlink"/>
                <w:noProof/>
                <w:lang w:val="en-IE"/>
              </w:rPr>
              <w:t>Movement, connection &amp; accessibility</w:t>
            </w:r>
            <w:r>
              <w:rPr>
                <w:noProof/>
                <w:webHidden/>
              </w:rPr>
              <w:tab/>
            </w:r>
            <w:r>
              <w:rPr>
                <w:noProof/>
                <w:webHidden/>
              </w:rPr>
              <w:fldChar w:fldCharType="begin"/>
            </w:r>
            <w:r>
              <w:rPr>
                <w:noProof/>
                <w:webHidden/>
              </w:rPr>
              <w:instrText xml:space="preserve"> PAGEREF _Toc221629259 \h </w:instrText>
            </w:r>
            <w:r>
              <w:rPr>
                <w:noProof/>
                <w:webHidden/>
              </w:rPr>
            </w:r>
            <w:r>
              <w:rPr>
                <w:noProof/>
                <w:webHidden/>
              </w:rPr>
              <w:fldChar w:fldCharType="separate"/>
            </w:r>
            <w:r>
              <w:rPr>
                <w:noProof/>
                <w:webHidden/>
              </w:rPr>
              <w:t>17</w:t>
            </w:r>
            <w:r>
              <w:rPr>
                <w:noProof/>
                <w:webHidden/>
              </w:rPr>
              <w:fldChar w:fldCharType="end"/>
            </w:r>
          </w:hyperlink>
        </w:p>
        <w:p w14:paraId="5AB5125B" w14:textId="4A17BDD5" w:rsidR="009C6948" w:rsidRDefault="009C6948">
          <w:pPr>
            <w:pStyle w:val="TOC1"/>
            <w:tabs>
              <w:tab w:val="left" w:pos="720"/>
              <w:tab w:val="right" w:leader="dot" w:pos="9016"/>
            </w:tabs>
            <w:rPr>
              <w:rFonts w:asciiTheme="minorHAnsi" w:eastAsiaTheme="minorEastAsia" w:hAnsiTheme="minorHAnsi" w:cstheme="minorBidi"/>
              <w:noProof/>
              <w:kern w:val="2"/>
              <w:lang w:val="en-IE" w:eastAsia="en-IE"/>
              <w14:ligatures w14:val="standardContextual"/>
            </w:rPr>
          </w:pPr>
          <w:hyperlink w:anchor="_Toc221629260" w:history="1">
            <w:r w:rsidRPr="00310FCE">
              <w:rPr>
                <w:rStyle w:val="Hyperlink"/>
                <w:b/>
                <w:bCs/>
                <w:noProof/>
                <w:lang w:val="en-IE"/>
              </w:rPr>
              <w:t>12.</w:t>
            </w:r>
            <w:r>
              <w:rPr>
                <w:rFonts w:asciiTheme="minorHAnsi" w:eastAsiaTheme="minorEastAsia" w:hAnsiTheme="minorHAnsi" w:cstheme="minorBidi"/>
                <w:noProof/>
                <w:kern w:val="2"/>
                <w:lang w:val="en-IE" w:eastAsia="en-IE"/>
                <w14:ligatures w14:val="standardContextual"/>
              </w:rPr>
              <w:tab/>
            </w:r>
            <w:r w:rsidRPr="00310FCE">
              <w:rPr>
                <w:rStyle w:val="Hyperlink"/>
                <w:b/>
                <w:bCs/>
                <w:noProof/>
                <w:lang w:val="en-IE"/>
              </w:rPr>
              <w:t>Support sustainability &amp; climate action</w:t>
            </w:r>
            <w:r>
              <w:rPr>
                <w:noProof/>
                <w:webHidden/>
              </w:rPr>
              <w:tab/>
            </w:r>
            <w:r>
              <w:rPr>
                <w:noProof/>
                <w:webHidden/>
              </w:rPr>
              <w:fldChar w:fldCharType="begin"/>
            </w:r>
            <w:r>
              <w:rPr>
                <w:noProof/>
                <w:webHidden/>
              </w:rPr>
              <w:instrText xml:space="preserve"> PAGEREF _Toc221629260 \h </w:instrText>
            </w:r>
            <w:r>
              <w:rPr>
                <w:noProof/>
                <w:webHidden/>
              </w:rPr>
            </w:r>
            <w:r>
              <w:rPr>
                <w:noProof/>
                <w:webHidden/>
              </w:rPr>
              <w:fldChar w:fldCharType="separate"/>
            </w:r>
            <w:r>
              <w:rPr>
                <w:noProof/>
                <w:webHidden/>
              </w:rPr>
              <w:t>18</w:t>
            </w:r>
            <w:r>
              <w:rPr>
                <w:noProof/>
                <w:webHidden/>
              </w:rPr>
              <w:fldChar w:fldCharType="end"/>
            </w:r>
          </w:hyperlink>
        </w:p>
        <w:p w14:paraId="6F8E0E3D" w14:textId="56729B21" w:rsidR="009C6948" w:rsidRDefault="009C6948">
          <w:pPr>
            <w:pStyle w:val="TOC1"/>
            <w:tabs>
              <w:tab w:val="left" w:pos="720"/>
              <w:tab w:val="right" w:leader="dot" w:pos="9016"/>
            </w:tabs>
            <w:rPr>
              <w:rFonts w:asciiTheme="minorHAnsi" w:eastAsiaTheme="minorEastAsia" w:hAnsiTheme="minorHAnsi" w:cstheme="minorBidi"/>
              <w:noProof/>
              <w:kern w:val="2"/>
              <w:lang w:val="en-IE" w:eastAsia="en-IE"/>
              <w14:ligatures w14:val="standardContextual"/>
            </w:rPr>
          </w:pPr>
          <w:hyperlink w:anchor="_Toc221629261" w:history="1">
            <w:r w:rsidRPr="00310FCE">
              <w:rPr>
                <w:rStyle w:val="Hyperlink"/>
                <w:noProof/>
                <w:lang w:val="en-IE"/>
              </w:rPr>
              <w:t>13.</w:t>
            </w:r>
            <w:r>
              <w:rPr>
                <w:rFonts w:asciiTheme="minorHAnsi" w:eastAsiaTheme="minorEastAsia" w:hAnsiTheme="minorHAnsi" w:cstheme="minorBidi"/>
                <w:noProof/>
                <w:kern w:val="2"/>
                <w:lang w:val="en-IE" w:eastAsia="en-IE"/>
                <w14:ligatures w14:val="standardContextual"/>
              </w:rPr>
              <w:tab/>
            </w:r>
            <w:r w:rsidRPr="00310FCE">
              <w:rPr>
                <w:rStyle w:val="Hyperlink"/>
                <w:noProof/>
                <w:lang w:val="en-IE"/>
              </w:rPr>
              <w:t>Project Timeline</w:t>
            </w:r>
            <w:r>
              <w:rPr>
                <w:noProof/>
                <w:webHidden/>
              </w:rPr>
              <w:tab/>
            </w:r>
            <w:r>
              <w:rPr>
                <w:noProof/>
                <w:webHidden/>
              </w:rPr>
              <w:fldChar w:fldCharType="begin"/>
            </w:r>
            <w:r>
              <w:rPr>
                <w:noProof/>
                <w:webHidden/>
              </w:rPr>
              <w:instrText xml:space="preserve"> PAGEREF _Toc221629261 \h </w:instrText>
            </w:r>
            <w:r>
              <w:rPr>
                <w:noProof/>
                <w:webHidden/>
              </w:rPr>
            </w:r>
            <w:r>
              <w:rPr>
                <w:noProof/>
                <w:webHidden/>
              </w:rPr>
              <w:fldChar w:fldCharType="separate"/>
            </w:r>
            <w:r>
              <w:rPr>
                <w:noProof/>
                <w:webHidden/>
              </w:rPr>
              <w:t>20</w:t>
            </w:r>
            <w:r>
              <w:rPr>
                <w:noProof/>
                <w:webHidden/>
              </w:rPr>
              <w:fldChar w:fldCharType="end"/>
            </w:r>
          </w:hyperlink>
        </w:p>
        <w:p w14:paraId="37C52A8E" w14:textId="37553B7F" w:rsidR="009C6948" w:rsidRDefault="009C6948">
          <w:pPr>
            <w:pStyle w:val="TOC1"/>
            <w:tabs>
              <w:tab w:val="left" w:pos="720"/>
              <w:tab w:val="right" w:leader="dot" w:pos="9016"/>
            </w:tabs>
            <w:rPr>
              <w:rFonts w:asciiTheme="minorHAnsi" w:eastAsiaTheme="minorEastAsia" w:hAnsiTheme="minorHAnsi" w:cstheme="minorBidi"/>
              <w:noProof/>
              <w:kern w:val="2"/>
              <w:lang w:val="en-IE" w:eastAsia="en-IE"/>
              <w14:ligatures w14:val="standardContextual"/>
            </w:rPr>
          </w:pPr>
          <w:hyperlink w:anchor="_Toc221629262" w:history="1">
            <w:r w:rsidRPr="00310FCE">
              <w:rPr>
                <w:rStyle w:val="Hyperlink"/>
                <w:noProof/>
                <w:lang w:val="en-IE"/>
              </w:rPr>
              <w:t>14.</w:t>
            </w:r>
            <w:r>
              <w:rPr>
                <w:rFonts w:asciiTheme="minorHAnsi" w:eastAsiaTheme="minorEastAsia" w:hAnsiTheme="minorHAnsi" w:cstheme="minorBidi"/>
                <w:noProof/>
                <w:kern w:val="2"/>
                <w:lang w:val="en-IE" w:eastAsia="en-IE"/>
                <w14:ligatures w14:val="standardContextual"/>
              </w:rPr>
              <w:tab/>
            </w:r>
            <w:r w:rsidRPr="00310FCE">
              <w:rPr>
                <w:rStyle w:val="Hyperlink"/>
                <w:noProof/>
                <w:lang w:val="en-IE"/>
              </w:rPr>
              <w:t>Share your ideas</w:t>
            </w:r>
            <w:r>
              <w:rPr>
                <w:noProof/>
                <w:webHidden/>
              </w:rPr>
              <w:tab/>
            </w:r>
            <w:r>
              <w:rPr>
                <w:noProof/>
                <w:webHidden/>
              </w:rPr>
              <w:fldChar w:fldCharType="begin"/>
            </w:r>
            <w:r>
              <w:rPr>
                <w:noProof/>
                <w:webHidden/>
              </w:rPr>
              <w:instrText xml:space="preserve"> PAGEREF _Toc221629262 \h </w:instrText>
            </w:r>
            <w:r>
              <w:rPr>
                <w:noProof/>
                <w:webHidden/>
              </w:rPr>
            </w:r>
            <w:r>
              <w:rPr>
                <w:noProof/>
                <w:webHidden/>
              </w:rPr>
              <w:fldChar w:fldCharType="separate"/>
            </w:r>
            <w:r>
              <w:rPr>
                <w:noProof/>
                <w:webHidden/>
              </w:rPr>
              <w:t>20</w:t>
            </w:r>
            <w:r>
              <w:rPr>
                <w:noProof/>
                <w:webHidden/>
              </w:rPr>
              <w:fldChar w:fldCharType="end"/>
            </w:r>
          </w:hyperlink>
        </w:p>
        <w:p w14:paraId="10E8E1D6" w14:textId="21FE4EBF" w:rsidR="00C227ED" w:rsidRPr="008A5BA2" w:rsidRDefault="00C93E83" w:rsidP="007B5928">
          <w:pPr>
            <w:rPr>
              <w:lang w:val="en-IE"/>
            </w:rPr>
          </w:pPr>
          <w:r w:rsidRPr="008A5BA2">
            <w:rPr>
              <w:lang w:val="en-IE"/>
            </w:rPr>
            <w:fldChar w:fldCharType="end"/>
          </w:r>
        </w:p>
      </w:sdtContent>
    </w:sdt>
    <w:bookmarkEnd w:id="0" w:displacedByCustomXml="prev"/>
    <w:p w14:paraId="358EF8DE" w14:textId="77777777" w:rsidR="00C227ED" w:rsidRPr="008A5BA2" w:rsidRDefault="00C227ED" w:rsidP="007B5928">
      <w:pPr>
        <w:rPr>
          <w:lang w:val="en-IE"/>
        </w:rPr>
      </w:pPr>
    </w:p>
    <w:p w14:paraId="744B9AFC" w14:textId="77777777" w:rsidR="00C227ED" w:rsidRPr="008A5BA2" w:rsidRDefault="00C227ED" w:rsidP="007B5928">
      <w:pPr>
        <w:rPr>
          <w:lang w:val="en-IE"/>
        </w:rPr>
      </w:pPr>
    </w:p>
    <w:p w14:paraId="2B48E105" w14:textId="77777777" w:rsidR="00C227ED" w:rsidRPr="008A5BA2" w:rsidRDefault="00C227ED" w:rsidP="007B5928">
      <w:pPr>
        <w:rPr>
          <w:lang w:val="en-IE"/>
        </w:rPr>
      </w:pPr>
    </w:p>
    <w:p w14:paraId="01DC1304" w14:textId="77777777" w:rsidR="005E64F4" w:rsidRDefault="005E64F4">
      <w:pPr>
        <w:widowControl/>
        <w:tabs>
          <w:tab w:val="clear" w:pos="2820"/>
        </w:tabs>
        <w:autoSpaceDE/>
        <w:autoSpaceDN/>
        <w:spacing w:after="160" w:line="259" w:lineRule="auto"/>
        <w:jc w:val="left"/>
        <w:rPr>
          <w:lang w:val="en-IE"/>
        </w:rPr>
      </w:pPr>
      <w:r>
        <w:rPr>
          <w:lang w:val="en-IE"/>
        </w:rPr>
        <w:br w:type="page"/>
      </w:r>
    </w:p>
    <w:p w14:paraId="12A11309" w14:textId="70A456C1" w:rsidR="00E13FA9" w:rsidRDefault="00E13FA9" w:rsidP="00E13FA9">
      <w:pPr>
        <w:rPr>
          <w:lang w:val="en-IE"/>
        </w:rPr>
      </w:pPr>
      <w:r>
        <w:rPr>
          <w:lang w:val="en-IE"/>
        </w:rPr>
        <w:lastRenderedPageBreak/>
        <w:t xml:space="preserve">Page </w:t>
      </w:r>
      <w:r w:rsidR="009C6948">
        <w:rPr>
          <w:lang w:val="en-IE"/>
        </w:rPr>
        <w:t>1 Cover Page of Brochure</w:t>
      </w:r>
    </w:p>
    <w:p w14:paraId="46E01798" w14:textId="77777777" w:rsidR="00E13FA9" w:rsidRDefault="00E13FA9" w:rsidP="00E13FA9">
      <w:pPr>
        <w:rPr>
          <w:lang w:val="en-IE"/>
        </w:rPr>
      </w:pPr>
    </w:p>
    <w:p w14:paraId="1884D1DC" w14:textId="20A26FA0" w:rsidR="00C227ED" w:rsidRDefault="002D1CC0" w:rsidP="002D1CC0">
      <w:pPr>
        <w:pStyle w:val="Heading1"/>
        <w:rPr>
          <w:lang w:val="en-IE"/>
        </w:rPr>
      </w:pPr>
      <w:bookmarkStart w:id="1" w:name="_Toc221629242"/>
      <w:r>
        <w:rPr>
          <w:lang w:val="en-IE"/>
        </w:rPr>
        <w:t>Grow College Green – Pre-planning Design</w:t>
      </w:r>
      <w:bookmarkEnd w:id="1"/>
    </w:p>
    <w:p w14:paraId="1B8DD800" w14:textId="4ED153AC" w:rsidR="002D1CC0" w:rsidRDefault="009C6948" w:rsidP="002D1CC0">
      <w:pPr>
        <w:rPr>
          <w:lang w:val="en-IE"/>
        </w:rPr>
      </w:pPr>
      <w:r>
        <w:rPr>
          <w:lang w:val="en-IE"/>
        </w:rPr>
        <w:t xml:space="preserve">Cover Page. </w:t>
      </w:r>
      <w:r w:rsidR="00E13FA9">
        <w:rPr>
          <w:lang w:val="en-IE"/>
        </w:rPr>
        <w:t>A full-page i</w:t>
      </w:r>
      <w:r w:rsidR="002D1CC0" w:rsidRPr="002D1CC0">
        <w:rPr>
          <w:lang w:val="en-IE"/>
        </w:rPr>
        <w:t>mage displayed: The image shows a daytime 3D visualisation of the Grow College Green Pre-planning Design from a birds-eye perspective. The view is taken from above the Luas line looking south-westwards down College Green towards Dame Street in the distance. The skyline is distinctly Dublin; church spires, Georgian rooftops and the Central Plaza (former Central Bank building) dominate the roofscape. The surrounding architecture is rendered white, the new public realm improvements are shown in colour which allows the design intent to come through in the image. In the foreground of the image is the large public space in front of the Bank of Ireland and Trinity College Dublin. This space, previously filled with traffic, street clutter and other obstructions, is reimagined as an open place for people to gather, rest and connect; the image shows people walking, talking and sitting throughout the space. To the right-hand side of the foreground (north), the piazza of the Bank of Ireland comes into view. Skirting along the historic kerbs of the Bank is a kerbed, segregated access route running from Westmoreland Street towards Dame Street on the northern side of the space. When it reaches Church Lane, it moves to the southern side of the street. To the left-hand side of the foreground (south) a pedestrian footpath zone allows for easy access to shopfronts; this pedestrian zone is separated from the public open space by a line of public seating and planting with up stand edges. The image shows the public open space framed by trees and planting aiding the sense of natural enclosure.</w:t>
      </w:r>
      <w:r>
        <w:rPr>
          <w:lang w:val="en-IE"/>
        </w:rPr>
        <w:t xml:space="preserve"> </w:t>
      </w:r>
      <w:r w:rsidR="002D1CC0" w:rsidRPr="002D1CC0">
        <w:rPr>
          <w:lang w:val="en-IE"/>
        </w:rPr>
        <w:t>The Henry Grattan Monument by sculptor John Henry Foley with reinstate heritage lighting, maintains its prominent place within College Green. The middle ground of the image shows the Thomas Davis Monument by sculptor Edward Delaney given pride-of-place in front of the historic eighteenth-century Daly’s Clubhouse. A suggested arrangement of water jets and a circular reflecting pool at the crossing of Foster Place/Church Land and College Green offers an engaging touchpoint between user and landscape. The distant background shows a tree lined and generously planted Dame Street.</w:t>
      </w:r>
    </w:p>
    <w:p w14:paraId="5417B67D" w14:textId="77777777" w:rsidR="002D1CC0" w:rsidRPr="009C6948" w:rsidRDefault="002D1CC0" w:rsidP="002D1CC0">
      <w:pPr>
        <w:rPr>
          <w:lang w:val="en-IE"/>
        </w:rPr>
      </w:pPr>
    </w:p>
    <w:p w14:paraId="762E00FD" w14:textId="724A4579" w:rsidR="002D1CC0" w:rsidRPr="009C6948" w:rsidRDefault="002D1CC0" w:rsidP="002D1CC0">
      <w:pPr>
        <w:rPr>
          <w:lang w:val="en-IE"/>
        </w:rPr>
      </w:pPr>
      <w:r w:rsidRPr="009C6948">
        <w:rPr>
          <w:lang w:val="en-IE"/>
        </w:rPr>
        <w:t>The Grow College Green project has been b</w:t>
      </w:r>
      <w:r w:rsidR="00E13FA9" w:rsidRPr="009C6948">
        <w:rPr>
          <w:lang w:val="en-IE"/>
        </w:rPr>
        <w:t>rought to you by Dublin City Council and the National Transport Authority.</w:t>
      </w:r>
    </w:p>
    <w:p w14:paraId="0076698C" w14:textId="77777777" w:rsidR="00C227ED" w:rsidRPr="008A5BA2" w:rsidRDefault="00C227ED" w:rsidP="002D1CC0">
      <w:pPr>
        <w:rPr>
          <w:lang w:val="en-IE"/>
        </w:rPr>
      </w:pPr>
    </w:p>
    <w:p w14:paraId="65A41DF9" w14:textId="77777777" w:rsidR="00C227ED" w:rsidRPr="008A5BA2" w:rsidRDefault="00C227ED" w:rsidP="007B5928">
      <w:pPr>
        <w:rPr>
          <w:lang w:val="en-IE"/>
        </w:rPr>
      </w:pPr>
    </w:p>
    <w:p w14:paraId="0919190D" w14:textId="77777777" w:rsidR="00C227ED" w:rsidRPr="008A5BA2" w:rsidRDefault="00C227ED" w:rsidP="007B5928">
      <w:pPr>
        <w:rPr>
          <w:lang w:val="en-IE"/>
        </w:rPr>
      </w:pPr>
    </w:p>
    <w:p w14:paraId="70F1F127" w14:textId="77777777" w:rsidR="00C227ED" w:rsidRPr="008A5BA2" w:rsidRDefault="00C227ED" w:rsidP="007B5928">
      <w:pPr>
        <w:rPr>
          <w:lang w:val="en-IE"/>
        </w:rPr>
      </w:pPr>
    </w:p>
    <w:p w14:paraId="55184B06" w14:textId="77777777" w:rsidR="00C227ED" w:rsidRPr="008A5BA2" w:rsidRDefault="00C227ED" w:rsidP="007B5928">
      <w:pPr>
        <w:rPr>
          <w:lang w:val="en-IE"/>
        </w:rPr>
      </w:pPr>
    </w:p>
    <w:p w14:paraId="305139B8" w14:textId="77777777" w:rsidR="00C227ED" w:rsidRPr="008A5BA2" w:rsidRDefault="00C227ED" w:rsidP="007B5928">
      <w:pPr>
        <w:rPr>
          <w:lang w:val="en-IE"/>
        </w:rPr>
      </w:pPr>
    </w:p>
    <w:p w14:paraId="172BDFF7" w14:textId="77777777" w:rsidR="00C93E83" w:rsidRPr="008A5BA2" w:rsidRDefault="00C93E83" w:rsidP="007B5928">
      <w:pPr>
        <w:rPr>
          <w:lang w:val="en-IE"/>
        </w:rPr>
      </w:pPr>
    </w:p>
    <w:p w14:paraId="5451EA31" w14:textId="77777777" w:rsidR="00C93E83" w:rsidRPr="008A5BA2" w:rsidRDefault="00C93E83" w:rsidP="007B5928">
      <w:pPr>
        <w:rPr>
          <w:lang w:val="en-IE"/>
        </w:rPr>
      </w:pPr>
    </w:p>
    <w:p w14:paraId="353E4777" w14:textId="77777777" w:rsidR="00C93E83" w:rsidRPr="008A5BA2" w:rsidRDefault="00C93E83" w:rsidP="007B5928">
      <w:pPr>
        <w:rPr>
          <w:lang w:val="en-IE"/>
        </w:rPr>
      </w:pPr>
    </w:p>
    <w:p w14:paraId="7B36943D" w14:textId="77777777" w:rsidR="00C93E83" w:rsidRPr="008A5BA2" w:rsidRDefault="00C93E83" w:rsidP="007B5928">
      <w:pPr>
        <w:rPr>
          <w:lang w:val="en-IE"/>
        </w:rPr>
        <w:sectPr w:rsidR="00C93E83" w:rsidRPr="008A5BA2" w:rsidSect="004E56B2">
          <w:footerReference w:type="default" r:id="rId10"/>
          <w:type w:val="continuous"/>
          <w:pgSz w:w="11906" w:h="16838"/>
          <w:pgMar w:top="1440" w:right="1440" w:bottom="1440" w:left="1440" w:header="708" w:footer="283" w:gutter="0"/>
          <w:cols w:space="708"/>
          <w:docGrid w:linePitch="360"/>
        </w:sectPr>
      </w:pPr>
    </w:p>
    <w:p w14:paraId="3E209D09" w14:textId="555E02D1" w:rsidR="00AD1551" w:rsidRDefault="00AD1551" w:rsidP="00AD1551">
      <w:pPr>
        <w:rPr>
          <w:lang w:val="en-IE"/>
        </w:rPr>
      </w:pPr>
      <w:bookmarkStart w:id="2" w:name="_Toc197018826"/>
      <w:r>
        <w:rPr>
          <w:lang w:val="en-IE"/>
        </w:rPr>
        <w:lastRenderedPageBreak/>
        <w:t xml:space="preserve">Page </w:t>
      </w:r>
      <w:r w:rsidR="009C6948">
        <w:rPr>
          <w:lang w:val="en-IE"/>
        </w:rPr>
        <w:t>2 of Brochure</w:t>
      </w:r>
    </w:p>
    <w:p w14:paraId="6E886726" w14:textId="77777777" w:rsidR="00AD1551" w:rsidRDefault="00AD1551" w:rsidP="00AD1551">
      <w:pPr>
        <w:rPr>
          <w:lang w:val="en-IE"/>
        </w:rPr>
      </w:pPr>
    </w:p>
    <w:p w14:paraId="2F32C8B0" w14:textId="1E69063A" w:rsidR="0095233B" w:rsidRDefault="00E13FA9" w:rsidP="0095233B">
      <w:pPr>
        <w:pStyle w:val="Heading1"/>
        <w:rPr>
          <w:lang w:val="en-IE"/>
        </w:rPr>
      </w:pPr>
      <w:bookmarkStart w:id="3" w:name="_Toc221629243"/>
      <w:r>
        <w:rPr>
          <w:lang w:val="en-IE"/>
        </w:rPr>
        <w:t>Reimagining the historic heart of Dublin</w:t>
      </w:r>
      <w:r w:rsidR="0095233B">
        <w:rPr>
          <w:lang w:val="en-IE"/>
        </w:rPr>
        <w:t>: Our mission</w:t>
      </w:r>
      <w:bookmarkEnd w:id="3"/>
    </w:p>
    <w:p w14:paraId="6B631DB0" w14:textId="32E5F411" w:rsidR="0095233B" w:rsidRDefault="0095233B" w:rsidP="0095233B">
      <w:pPr>
        <w:rPr>
          <w:lang w:val="en-IE"/>
        </w:rPr>
      </w:pPr>
      <w:r>
        <w:rPr>
          <w:lang w:val="en-IE"/>
        </w:rPr>
        <w:t xml:space="preserve">Text reads: </w:t>
      </w:r>
      <w:r w:rsidRPr="0095233B">
        <w:rPr>
          <w:lang w:val="en-IE"/>
        </w:rPr>
        <w:t>Grow College Green is a flagship project to reimagine the historic centre of our capital as a destination for everyone, not only a place to shop, work, gather and celebrate, but also a space to pause, breathe and connect.</w:t>
      </w:r>
    </w:p>
    <w:p w14:paraId="7C1EBF4D" w14:textId="77777777" w:rsidR="0095233B" w:rsidRDefault="0095233B" w:rsidP="0095233B">
      <w:pPr>
        <w:rPr>
          <w:lang w:val="en-IE"/>
        </w:rPr>
      </w:pPr>
    </w:p>
    <w:p w14:paraId="335ABD0D" w14:textId="1E125DBC" w:rsidR="00AD1551" w:rsidRDefault="0095233B" w:rsidP="0095233B">
      <w:pPr>
        <w:rPr>
          <w:lang w:val="en-IE"/>
        </w:rPr>
      </w:pPr>
      <w:r w:rsidRPr="0095233B">
        <w:rPr>
          <w:lang w:val="en-IE"/>
        </w:rPr>
        <w:t xml:space="preserve">Image displayed: </w:t>
      </w:r>
      <w:r w:rsidR="00E13FA9" w:rsidRPr="00E13FA9">
        <w:rPr>
          <w:lang w:val="en-IE"/>
        </w:rPr>
        <w:t>The image shows a daytime 3D visualisation of the Grow College Green Pre-planning Design from an eye-level perspective. The view is taken from the east end of College Green looking south-westwards towards Dame Street in the distance. The surrounding architecture is rendered white to allow the public realm improvements and vibrant daily activities to come through in the image. The subject of the image is the large public space in front of the Bank of Ireland and Trinity College Dublin in the foreground of the image. This paved public space, previously filled with traffic street clutter and other obstructions, is reimagined as an open place for people to gather, rest and connect; the image shows people walking, talking and sitting throughout the space. To the right-hand side of the foreground (north), the Bank of Ireland comes into view. To the left-hand side of the foreground (south) the ornate nineteenth-century bank buildings (now restaurants, shops, and banks) come into view between newly placed trees, seating and planters. With the removal of much street clutter, the Henry Grattan Monument by sculptor John Henry Foley is better appreciated by locals and tourists alike. It is presented with reinstate heritage lighting. The image shows a multitude of activities taking place; friends meeting, children playing, and shoppers browsing. College Green is abuzz with people.</w:t>
      </w:r>
    </w:p>
    <w:p w14:paraId="41A2BBF4" w14:textId="77777777" w:rsidR="00AD1551" w:rsidRDefault="00AD1551">
      <w:pPr>
        <w:widowControl/>
        <w:tabs>
          <w:tab w:val="clear" w:pos="2820"/>
        </w:tabs>
        <w:autoSpaceDE/>
        <w:autoSpaceDN/>
        <w:spacing w:after="160" w:line="259" w:lineRule="auto"/>
        <w:jc w:val="left"/>
        <w:rPr>
          <w:lang w:val="en-IE"/>
        </w:rPr>
      </w:pPr>
      <w:r>
        <w:rPr>
          <w:lang w:val="en-IE"/>
        </w:rPr>
        <w:br w:type="page"/>
      </w:r>
    </w:p>
    <w:p w14:paraId="6B0CBD39" w14:textId="7219DB61" w:rsidR="00AD1551" w:rsidRDefault="00AD1551" w:rsidP="00AD1551">
      <w:pPr>
        <w:rPr>
          <w:lang w:val="en-IE"/>
        </w:rPr>
      </w:pPr>
      <w:r>
        <w:rPr>
          <w:lang w:val="en-IE"/>
        </w:rPr>
        <w:lastRenderedPageBreak/>
        <w:t xml:space="preserve">Page </w:t>
      </w:r>
      <w:r w:rsidR="009C6948">
        <w:rPr>
          <w:lang w:val="en-IE"/>
        </w:rPr>
        <w:t>3 of Brochure</w:t>
      </w:r>
    </w:p>
    <w:p w14:paraId="6621CFC5" w14:textId="77777777" w:rsidR="00AD1551" w:rsidRDefault="00AD1551" w:rsidP="00AD1551">
      <w:pPr>
        <w:rPr>
          <w:lang w:val="en-IE"/>
        </w:rPr>
      </w:pPr>
    </w:p>
    <w:p w14:paraId="18BBF64A" w14:textId="7C768D04" w:rsidR="00965B4B" w:rsidRDefault="00E13FA9" w:rsidP="00965B4B">
      <w:pPr>
        <w:pStyle w:val="Heading1"/>
        <w:rPr>
          <w:lang w:val="en-IE"/>
        </w:rPr>
      </w:pPr>
      <w:bookmarkStart w:id="4" w:name="_Toc221629244"/>
      <w:r>
        <w:rPr>
          <w:lang w:val="en-IE"/>
        </w:rPr>
        <w:t>Where Dublin meets</w:t>
      </w:r>
      <w:bookmarkEnd w:id="4"/>
    </w:p>
    <w:p w14:paraId="17E6A41B" w14:textId="1271E678" w:rsidR="00965B4B" w:rsidRDefault="00965B4B" w:rsidP="00E13FA9">
      <w:pPr>
        <w:pStyle w:val="BodyText"/>
        <w:rPr>
          <w:lang w:val="en-IE"/>
        </w:rPr>
      </w:pPr>
      <w:r>
        <w:rPr>
          <w:lang w:val="en-IE"/>
        </w:rPr>
        <w:t>Text reads:</w:t>
      </w:r>
      <w:r w:rsidRPr="00965B4B">
        <w:t xml:space="preserve"> </w:t>
      </w:r>
      <w:r w:rsidR="00E13FA9" w:rsidRPr="00E13FA9">
        <w:rPr>
          <w:lang w:val="en-IE"/>
        </w:rPr>
        <w:t>From the Viking Era to the</w:t>
      </w:r>
      <w:r w:rsidR="00E13FA9">
        <w:rPr>
          <w:lang w:val="en-IE"/>
        </w:rPr>
        <w:t xml:space="preserve"> </w:t>
      </w:r>
      <w:r w:rsidR="00E13FA9" w:rsidRPr="00E13FA9">
        <w:rPr>
          <w:lang w:val="en-IE"/>
        </w:rPr>
        <w:t>present day, College Green has</w:t>
      </w:r>
      <w:r w:rsidR="00E13FA9">
        <w:rPr>
          <w:lang w:val="en-IE"/>
        </w:rPr>
        <w:t xml:space="preserve"> </w:t>
      </w:r>
      <w:r w:rsidR="00E13FA9" w:rsidRPr="00E13FA9">
        <w:rPr>
          <w:lang w:val="en-IE"/>
        </w:rPr>
        <w:t>stood at the heart of Dublin,</w:t>
      </w:r>
      <w:r w:rsidR="00E13FA9">
        <w:rPr>
          <w:lang w:val="en-IE"/>
        </w:rPr>
        <w:t xml:space="preserve"> </w:t>
      </w:r>
      <w:r w:rsidR="00E13FA9" w:rsidRPr="00E13FA9">
        <w:rPr>
          <w:lang w:val="en-IE"/>
        </w:rPr>
        <w:t>witness to demonstrations and</w:t>
      </w:r>
      <w:r w:rsidR="00E13FA9">
        <w:rPr>
          <w:lang w:val="en-IE"/>
        </w:rPr>
        <w:t xml:space="preserve"> </w:t>
      </w:r>
      <w:r w:rsidR="00E13FA9" w:rsidRPr="00E13FA9">
        <w:rPr>
          <w:lang w:val="en-IE"/>
        </w:rPr>
        <w:t>celebrations, political and social</w:t>
      </w:r>
      <w:r w:rsidR="00E13FA9">
        <w:rPr>
          <w:lang w:val="en-IE"/>
        </w:rPr>
        <w:t xml:space="preserve"> </w:t>
      </w:r>
      <w:r w:rsidR="00E13FA9" w:rsidRPr="00E13FA9">
        <w:rPr>
          <w:lang w:val="en-IE"/>
        </w:rPr>
        <w:t>gatherings, commerce and trade,</w:t>
      </w:r>
      <w:r w:rsidR="00E13FA9">
        <w:rPr>
          <w:lang w:val="en-IE"/>
        </w:rPr>
        <w:t xml:space="preserve"> </w:t>
      </w:r>
      <w:r w:rsidR="00E13FA9" w:rsidRPr="00E13FA9">
        <w:rPr>
          <w:lang w:val="en-IE"/>
        </w:rPr>
        <w:t>education and everyday life.</w:t>
      </w:r>
    </w:p>
    <w:p w14:paraId="5686489A" w14:textId="77777777" w:rsidR="00965B4B" w:rsidRDefault="00965B4B" w:rsidP="00965B4B">
      <w:pPr>
        <w:pStyle w:val="BodyText"/>
        <w:rPr>
          <w:lang w:val="en-IE"/>
        </w:rPr>
      </w:pPr>
    </w:p>
    <w:p w14:paraId="2C6CEE9E" w14:textId="1A1D13AF" w:rsidR="00965B4B" w:rsidRDefault="00E13FA9" w:rsidP="00AD1551">
      <w:pPr>
        <w:rPr>
          <w:lang w:val="en-IE"/>
        </w:rPr>
      </w:pPr>
      <w:r w:rsidRPr="00E13FA9">
        <w:rPr>
          <w:lang w:val="en-IE"/>
        </w:rPr>
        <w:t xml:space="preserve">Today College Green sits framed by Trinity College, the Bank of Ireland building and commercial streets that have carried Dublin through centuries of change. Grow College Green will celebrate the history </w:t>
      </w:r>
      <w:r w:rsidR="00EE7E60">
        <w:rPr>
          <w:lang w:val="en-IE"/>
        </w:rPr>
        <w:t xml:space="preserve">of the area by creating a new </w:t>
      </w:r>
      <w:r w:rsidRPr="00E13FA9">
        <w:rPr>
          <w:lang w:val="en-IE"/>
        </w:rPr>
        <w:t>public space for everyone.</w:t>
      </w:r>
    </w:p>
    <w:p w14:paraId="636DFB8A" w14:textId="77777777" w:rsidR="00E13FA9" w:rsidRDefault="00E13FA9" w:rsidP="00AD1551">
      <w:pPr>
        <w:rPr>
          <w:lang w:val="en-IE"/>
        </w:rPr>
      </w:pPr>
    </w:p>
    <w:p w14:paraId="3CD0C786" w14:textId="77777777" w:rsidR="00965B4B" w:rsidRDefault="00965B4B" w:rsidP="00AD1551">
      <w:pPr>
        <w:rPr>
          <w:lang w:val="en-IE"/>
        </w:rPr>
      </w:pPr>
      <w:r w:rsidRPr="00965B4B">
        <w:rPr>
          <w:lang w:val="en-IE"/>
        </w:rPr>
        <w:t>Historic</w:t>
      </w:r>
      <w:r>
        <w:rPr>
          <w:lang w:val="en-IE"/>
        </w:rPr>
        <w:t xml:space="preserve"> </w:t>
      </w:r>
      <w:r w:rsidRPr="00965B4B">
        <w:rPr>
          <w:lang w:val="en-IE"/>
        </w:rPr>
        <w:t>layers have</w:t>
      </w:r>
      <w:r>
        <w:rPr>
          <w:lang w:val="en-IE"/>
        </w:rPr>
        <w:t xml:space="preserve"> </w:t>
      </w:r>
      <w:r w:rsidRPr="00965B4B">
        <w:rPr>
          <w:lang w:val="en-IE"/>
        </w:rPr>
        <w:t>informed</w:t>
      </w:r>
      <w:r>
        <w:rPr>
          <w:lang w:val="en-IE"/>
        </w:rPr>
        <w:t xml:space="preserve"> </w:t>
      </w:r>
      <w:r w:rsidRPr="00965B4B">
        <w:rPr>
          <w:lang w:val="en-IE"/>
        </w:rPr>
        <w:t>and inspired</w:t>
      </w:r>
      <w:r>
        <w:rPr>
          <w:lang w:val="en-IE"/>
        </w:rPr>
        <w:t xml:space="preserve"> </w:t>
      </w:r>
      <w:r w:rsidRPr="00965B4B">
        <w:rPr>
          <w:lang w:val="en-IE"/>
        </w:rPr>
        <w:t>the design.</w:t>
      </w:r>
    </w:p>
    <w:p w14:paraId="33AA475B" w14:textId="77777777" w:rsidR="00965B4B" w:rsidRDefault="00965B4B" w:rsidP="00AD1551">
      <w:pPr>
        <w:rPr>
          <w:lang w:val="en-IE"/>
        </w:rPr>
      </w:pPr>
    </w:p>
    <w:p w14:paraId="31A8B5D0" w14:textId="56BC8909" w:rsidR="00965B4B" w:rsidRDefault="00DE3FB1" w:rsidP="00AD1551">
      <w:pPr>
        <w:rPr>
          <w:lang w:val="en-IE"/>
        </w:rPr>
      </w:pPr>
      <w:r>
        <w:rPr>
          <w:lang w:val="en-IE"/>
        </w:rPr>
        <w:t>The following f</w:t>
      </w:r>
      <w:r w:rsidR="00965B4B">
        <w:rPr>
          <w:lang w:val="en-IE"/>
        </w:rPr>
        <w:t xml:space="preserve">ive historic </w:t>
      </w:r>
      <w:r>
        <w:rPr>
          <w:lang w:val="en-IE"/>
        </w:rPr>
        <w:t xml:space="preserve">drawings and photos </w:t>
      </w:r>
      <w:r w:rsidR="00965B4B">
        <w:rPr>
          <w:lang w:val="en-IE"/>
        </w:rPr>
        <w:t>are displayed left to right across the page</w:t>
      </w:r>
      <w:r w:rsidR="0039066D">
        <w:rPr>
          <w:lang w:val="en-IE"/>
        </w:rPr>
        <w:t>:</w:t>
      </w:r>
    </w:p>
    <w:p w14:paraId="108A32B9" w14:textId="77777777" w:rsidR="0039066D" w:rsidRDefault="0039066D" w:rsidP="00AD1551">
      <w:pPr>
        <w:rPr>
          <w:lang w:val="en-IE"/>
        </w:rPr>
      </w:pPr>
    </w:p>
    <w:p w14:paraId="494C94A0" w14:textId="7147F296" w:rsidR="00F35DFE" w:rsidRDefault="002052A1" w:rsidP="00AD1551">
      <w:r w:rsidRPr="002052A1">
        <w:t xml:space="preserve">Image displayed: The image is a composite map of Dublin overlaying medieval waterways, road networks, boundaries, and ecclesiastical institutions surrounding </w:t>
      </w:r>
      <w:proofErr w:type="spellStart"/>
      <w:r w:rsidRPr="002052A1">
        <w:t>Hoggen’s</w:t>
      </w:r>
      <w:proofErr w:type="spellEnd"/>
      <w:r w:rsidRPr="002052A1">
        <w:t xml:space="preserve"> Green (now known as College Green) on a modern ordnance survey map. The map indicates the extent of ‘</w:t>
      </w:r>
      <w:proofErr w:type="spellStart"/>
      <w:r w:rsidRPr="002052A1">
        <w:t>Hoggen</w:t>
      </w:r>
      <w:proofErr w:type="spellEnd"/>
      <w:r w:rsidRPr="002052A1">
        <w:t xml:space="preserve"> Green’. The map is an extract taken from H.B. Clarke’s 'Dublin c. 840 to c. 1540: the Medieval town in the Modern City' (Dublin, Ordnance Survey, 1978).</w:t>
      </w:r>
    </w:p>
    <w:p w14:paraId="549F20CF" w14:textId="77777777" w:rsidR="00AD1551" w:rsidRDefault="00AD1551" w:rsidP="00AD1551"/>
    <w:p w14:paraId="08A8F6E6" w14:textId="49748B1F" w:rsidR="0039066D" w:rsidRPr="009C6948" w:rsidRDefault="0039066D" w:rsidP="00AD1551">
      <w:pPr>
        <w:rPr>
          <w:lang w:val="en-IE"/>
        </w:rPr>
      </w:pPr>
      <w:r w:rsidRPr="009C6948">
        <w:rPr>
          <w:lang w:val="en-IE"/>
        </w:rPr>
        <w:t>Image displayed</w:t>
      </w:r>
      <w:r w:rsidR="00F35DFE" w:rsidRPr="009C6948">
        <w:rPr>
          <w:lang w:val="en-IE"/>
        </w:rPr>
        <w:t xml:space="preserve">: The image is a </w:t>
      </w:r>
      <w:r w:rsidR="00E0148B" w:rsidRPr="009C6948">
        <w:rPr>
          <w:lang w:val="en-IE"/>
        </w:rPr>
        <w:t>hand-coloured</w:t>
      </w:r>
      <w:r w:rsidR="00F35DFE" w:rsidRPr="009C6948">
        <w:rPr>
          <w:lang w:val="en-IE"/>
        </w:rPr>
        <w:t xml:space="preserve"> 19th century </w:t>
      </w:r>
      <w:r w:rsidR="00E0148B" w:rsidRPr="009C6948">
        <w:rPr>
          <w:lang w:val="en-IE"/>
        </w:rPr>
        <w:t xml:space="preserve">engraving by </w:t>
      </w:r>
      <w:r w:rsidR="00F35DFE" w:rsidRPr="009C6948">
        <w:rPr>
          <w:lang w:val="en-IE"/>
        </w:rPr>
        <w:t>artists Samuel Frederick Brocas. The engraving viewpoint is taken from an elevated point within the historic gate of Trinity College, Dublin. The scene looks towards the Bank of Ireland (former Parliament Building) and the open space of College Green.</w:t>
      </w:r>
      <w:r w:rsidR="00E0148B" w:rsidRPr="009C6948">
        <w:rPr>
          <w:lang w:val="en-IE"/>
        </w:rPr>
        <w:t xml:space="preserve"> The streetscape is wide, uncluttered and populated by pedestrians and various horse-drawn carriages and carts. From the 19</w:t>
      </w:r>
      <w:r w:rsidR="00E0148B" w:rsidRPr="009C6948">
        <w:rPr>
          <w:vertAlign w:val="superscript"/>
          <w:lang w:val="en-IE"/>
        </w:rPr>
        <w:t>th</w:t>
      </w:r>
      <w:r w:rsidR="00E0148B" w:rsidRPr="009C6948">
        <w:rPr>
          <w:lang w:val="en-IE"/>
        </w:rPr>
        <w:t xml:space="preserve"> century onwards and the advent of motorised vehicles the space becomes increasingly cluttered and congested.</w:t>
      </w:r>
    </w:p>
    <w:p w14:paraId="0E958A6F" w14:textId="77777777" w:rsidR="00AD1551" w:rsidRPr="009C6948" w:rsidRDefault="00AD1551" w:rsidP="00AD1551">
      <w:pPr>
        <w:rPr>
          <w:lang w:val="en-IE"/>
        </w:rPr>
      </w:pPr>
    </w:p>
    <w:p w14:paraId="76514633" w14:textId="31F1C5F0" w:rsidR="002052A1" w:rsidRPr="009C6948" w:rsidRDefault="0039066D" w:rsidP="00AD1551">
      <w:pPr>
        <w:rPr>
          <w:lang w:val="en-IE"/>
        </w:rPr>
      </w:pPr>
      <w:r w:rsidRPr="009C6948">
        <w:rPr>
          <w:lang w:val="en-IE"/>
        </w:rPr>
        <w:t>Image displayed</w:t>
      </w:r>
      <w:r w:rsidR="00B8216F" w:rsidRPr="009C6948">
        <w:rPr>
          <w:lang w:val="en-IE"/>
        </w:rPr>
        <w:t>: The image is a black and white photograph of the Henry Grattan Monument by sculptor John Henry Foley. The photograph is taken east of the statue looking towards Dame Street. Horse-drawn carts</w:t>
      </w:r>
      <w:r w:rsidR="00F35DFE" w:rsidRPr="009C6948">
        <w:rPr>
          <w:lang w:val="en-IE"/>
        </w:rPr>
        <w:t xml:space="preserve"> and </w:t>
      </w:r>
      <w:r w:rsidR="00B8216F" w:rsidRPr="009C6948">
        <w:rPr>
          <w:lang w:val="en-IE"/>
        </w:rPr>
        <w:t>doub</w:t>
      </w:r>
      <w:r w:rsidR="00F35DFE" w:rsidRPr="009C6948">
        <w:rPr>
          <w:lang w:val="en-IE"/>
        </w:rPr>
        <w:t>le</w:t>
      </w:r>
      <w:r w:rsidR="00B8216F" w:rsidRPr="009C6948">
        <w:rPr>
          <w:lang w:val="en-IE"/>
        </w:rPr>
        <w:t>-decker trams</w:t>
      </w:r>
      <w:r w:rsidR="00F35DFE" w:rsidRPr="009C6948">
        <w:rPr>
          <w:lang w:val="en-IE"/>
        </w:rPr>
        <w:t xml:space="preserve"> wait alongside the statue.</w:t>
      </w:r>
      <w:r w:rsidR="00B8216F" w:rsidRPr="009C6948">
        <w:rPr>
          <w:lang w:val="en-IE"/>
        </w:rPr>
        <w:t xml:space="preserve"> The statue is in a prominent place in College Green surrounded by four sculptural lamp standards. College Green is remarkably uncluttered.</w:t>
      </w:r>
    </w:p>
    <w:p w14:paraId="17536AA7" w14:textId="77777777" w:rsidR="00B8216F" w:rsidRPr="009C6948" w:rsidRDefault="00B8216F" w:rsidP="00AD1551">
      <w:pPr>
        <w:rPr>
          <w:lang w:val="en-IE"/>
        </w:rPr>
      </w:pPr>
    </w:p>
    <w:p w14:paraId="2BBE1D9C" w14:textId="73EA2CFF" w:rsidR="00FC2661" w:rsidRPr="002052A1" w:rsidRDefault="00FC2661" w:rsidP="009C6948">
      <w:pPr>
        <w:widowControl/>
        <w:tabs>
          <w:tab w:val="clear" w:pos="2820"/>
        </w:tabs>
        <w:autoSpaceDE/>
        <w:autoSpaceDN/>
        <w:spacing w:after="160" w:line="259" w:lineRule="auto"/>
        <w:jc w:val="left"/>
        <w:rPr>
          <w:color w:val="FF0000"/>
          <w:lang w:val="en-IE"/>
        </w:rPr>
      </w:pPr>
      <w:r w:rsidRPr="00FC2661">
        <w:rPr>
          <w:lang w:val="en-IE"/>
        </w:rPr>
        <w:t>Image displayed</w:t>
      </w:r>
      <w:r>
        <w:rPr>
          <w:lang w:val="en-IE"/>
        </w:rPr>
        <w:t xml:space="preserve">: </w:t>
      </w:r>
      <w:r w:rsidRPr="001C672C">
        <w:rPr>
          <w:lang w:val="en-IE"/>
        </w:rPr>
        <w:t>The image is a black and white photo</w:t>
      </w:r>
      <w:r w:rsidR="00B8216F">
        <w:rPr>
          <w:lang w:val="en-IE"/>
        </w:rPr>
        <w:t>graph</w:t>
      </w:r>
      <w:r w:rsidRPr="001C672C">
        <w:rPr>
          <w:lang w:val="en-IE"/>
        </w:rPr>
        <w:t xml:space="preserve"> of College Green when Dublin hosted the Eucharistic Congress of 1932. The view is taken looking eastwards from Dame Street down College Green.  The subject of the photo is a temporary tower structure built to resemble the round towers of Irish ecclesiastical settlements and showcase Ireland’s built heritage on an international stage. The Bank of Ireland (left) and Trinity College Dublin (centre) are visible in the background. Cars and people characteristic of the 1930s populate the space. Irish and Papal flags adorn the buildings facing onto College Green.</w:t>
      </w:r>
    </w:p>
    <w:p w14:paraId="7A0E7CC5" w14:textId="77777777" w:rsidR="002052A1" w:rsidRDefault="002052A1" w:rsidP="00A46471">
      <w:pPr>
        <w:rPr>
          <w:lang w:val="en-IE"/>
        </w:rPr>
      </w:pPr>
    </w:p>
    <w:p w14:paraId="591A708B" w14:textId="68F47226" w:rsidR="004A34B2" w:rsidRDefault="00FC2661" w:rsidP="00AD1551">
      <w:pPr>
        <w:rPr>
          <w:lang w:val="en-IE"/>
        </w:rPr>
      </w:pPr>
      <w:r>
        <w:rPr>
          <w:lang w:val="en-IE"/>
        </w:rPr>
        <w:t xml:space="preserve">Image displayed: </w:t>
      </w:r>
      <w:r w:rsidRPr="001C672C">
        <w:rPr>
          <w:lang w:val="en-IE"/>
        </w:rPr>
        <w:t>The image is a colour photo of College Green taken in the 1960s. The photo is taken from the viewpoint of an upper storey window on the south-side of College Green looking towards the Bank of Ireland (left) and Trinity College Dublin (right). College Street is visible in the background. College Green is by the 1960s a very busy vehicular thoroughfare. The Henry Grattan Monument can be seen in the centre foreground acting as a pedestrian island surrounded by flows of buses, cars and bikes.</w:t>
      </w:r>
    </w:p>
    <w:p w14:paraId="2247ADD6" w14:textId="77777777" w:rsidR="00AD1551" w:rsidRDefault="00AD1551" w:rsidP="00AD1551">
      <w:pPr>
        <w:rPr>
          <w:lang w:val="en-IE"/>
        </w:rPr>
      </w:pPr>
    </w:p>
    <w:p w14:paraId="56562A65" w14:textId="444A24CE" w:rsidR="004A34B2" w:rsidRPr="004A34B2" w:rsidRDefault="004A34B2" w:rsidP="00A46471">
      <w:pPr>
        <w:rPr>
          <w:lang w:val="en-IE"/>
        </w:rPr>
      </w:pPr>
      <w:r w:rsidRPr="004A34B2">
        <w:rPr>
          <w:lang w:val="en-IE"/>
        </w:rPr>
        <w:t>Underneath the five images is a timeline of College Green and Dame Street.</w:t>
      </w:r>
    </w:p>
    <w:p w14:paraId="776D2ABC" w14:textId="77777777" w:rsidR="004A34B2" w:rsidRPr="004A34B2" w:rsidRDefault="004A34B2" w:rsidP="00A46471">
      <w:pPr>
        <w:rPr>
          <w:lang w:val="en-IE"/>
        </w:rPr>
      </w:pPr>
    </w:p>
    <w:p w14:paraId="32714C46" w14:textId="2D9CF6DA" w:rsidR="004A34B2" w:rsidRPr="004A34B2" w:rsidRDefault="004A34B2" w:rsidP="004A34B2">
      <w:pPr>
        <w:rPr>
          <w:lang w:val="en-IE"/>
        </w:rPr>
      </w:pPr>
      <w:r w:rsidRPr="004A34B2">
        <w:rPr>
          <w:lang w:val="en-IE"/>
        </w:rPr>
        <w:t xml:space="preserve">15th century: </w:t>
      </w:r>
      <w:proofErr w:type="spellStart"/>
      <w:r w:rsidRPr="004A34B2">
        <w:rPr>
          <w:lang w:val="en-IE"/>
        </w:rPr>
        <w:t>Hoggen</w:t>
      </w:r>
      <w:proofErr w:type="spellEnd"/>
      <w:r w:rsidRPr="004A34B2">
        <w:rPr>
          <w:lang w:val="en-IE"/>
        </w:rPr>
        <w:t xml:space="preserve"> Green - a significant ceremonial public space.</w:t>
      </w:r>
    </w:p>
    <w:p w14:paraId="2D3A04FF" w14:textId="77777777" w:rsidR="004A34B2" w:rsidRPr="004A34B2" w:rsidRDefault="004A34B2" w:rsidP="004A34B2">
      <w:pPr>
        <w:rPr>
          <w:lang w:val="en-IE"/>
        </w:rPr>
      </w:pPr>
    </w:p>
    <w:p w14:paraId="1C16D2F0" w14:textId="4751F125" w:rsidR="004A34B2" w:rsidRPr="004A34B2" w:rsidRDefault="004A34B2" w:rsidP="004A34B2">
      <w:pPr>
        <w:rPr>
          <w:lang w:val="en-IE"/>
        </w:rPr>
      </w:pPr>
      <w:r w:rsidRPr="004A34B2">
        <w:rPr>
          <w:lang w:val="en-IE"/>
        </w:rPr>
        <w:t>16th century: Late medieval city &amp; Ireland’s first university.</w:t>
      </w:r>
    </w:p>
    <w:p w14:paraId="62C6E26D" w14:textId="77777777" w:rsidR="004A34B2" w:rsidRPr="004A34B2" w:rsidRDefault="004A34B2" w:rsidP="004A34B2">
      <w:pPr>
        <w:rPr>
          <w:lang w:val="en-IE"/>
        </w:rPr>
      </w:pPr>
    </w:p>
    <w:p w14:paraId="4B34F5CD" w14:textId="02E947F1" w:rsidR="004A34B2" w:rsidRPr="004A34B2" w:rsidRDefault="004A34B2" w:rsidP="004A34B2">
      <w:pPr>
        <w:rPr>
          <w:lang w:val="en-IE"/>
        </w:rPr>
      </w:pPr>
      <w:r w:rsidRPr="004A34B2">
        <w:rPr>
          <w:lang w:val="en-IE"/>
        </w:rPr>
        <w:t xml:space="preserve">17th century: ‘Green Belt’ as a pursuit to preserve </w:t>
      </w:r>
      <w:proofErr w:type="spellStart"/>
      <w:r w:rsidRPr="004A34B2">
        <w:rPr>
          <w:lang w:val="en-IE"/>
        </w:rPr>
        <w:t>Hoggen</w:t>
      </w:r>
      <w:proofErr w:type="spellEnd"/>
      <w:r w:rsidRPr="004A34B2">
        <w:rPr>
          <w:lang w:val="en-IE"/>
        </w:rPr>
        <w:t xml:space="preserve"> Green, Stephen’s Green and </w:t>
      </w:r>
      <w:proofErr w:type="spellStart"/>
      <w:r w:rsidRPr="004A34B2">
        <w:rPr>
          <w:lang w:val="en-IE"/>
        </w:rPr>
        <w:t>Oxmantown</w:t>
      </w:r>
      <w:proofErr w:type="spellEnd"/>
      <w:r w:rsidRPr="004A34B2">
        <w:rPr>
          <w:lang w:val="en-IE"/>
        </w:rPr>
        <w:t xml:space="preserve"> Green.</w:t>
      </w:r>
    </w:p>
    <w:p w14:paraId="3746A000" w14:textId="77777777" w:rsidR="004A34B2" w:rsidRPr="004A34B2" w:rsidRDefault="004A34B2" w:rsidP="004A34B2">
      <w:pPr>
        <w:rPr>
          <w:lang w:val="en-IE"/>
        </w:rPr>
      </w:pPr>
    </w:p>
    <w:p w14:paraId="43F241EF" w14:textId="2B74FDBD" w:rsidR="004A34B2" w:rsidRPr="004A34B2" w:rsidRDefault="004A34B2" w:rsidP="004A34B2">
      <w:pPr>
        <w:rPr>
          <w:lang w:val="en-IE"/>
        </w:rPr>
      </w:pPr>
      <w:r w:rsidRPr="004A34B2">
        <w:rPr>
          <w:lang w:val="en-IE"/>
        </w:rPr>
        <w:t>18th century: Demolition of Chichester House and the construction of the new Parliament Building. Ceremonial route between the Castle, Parliament and University- Wide Street Commission.</w:t>
      </w:r>
    </w:p>
    <w:p w14:paraId="5265876A" w14:textId="77777777" w:rsidR="004A34B2" w:rsidRPr="004A34B2" w:rsidRDefault="004A34B2" w:rsidP="004A34B2">
      <w:pPr>
        <w:rPr>
          <w:lang w:val="en-IE"/>
        </w:rPr>
      </w:pPr>
    </w:p>
    <w:p w14:paraId="16282647" w14:textId="6C46FEBD" w:rsidR="004A34B2" w:rsidRPr="004A34B2" w:rsidRDefault="004A34B2" w:rsidP="004A34B2">
      <w:pPr>
        <w:rPr>
          <w:lang w:val="en-IE"/>
        </w:rPr>
      </w:pPr>
      <w:r w:rsidRPr="004A34B2">
        <w:rPr>
          <w:lang w:val="en-IE"/>
        </w:rPr>
        <w:t>19th century: Transformation from a banking hub into an assortment of commercial buildings.</w:t>
      </w:r>
    </w:p>
    <w:p w14:paraId="07FF864C" w14:textId="77777777" w:rsidR="004A34B2" w:rsidRPr="004A34B2" w:rsidRDefault="004A34B2" w:rsidP="004A34B2">
      <w:pPr>
        <w:rPr>
          <w:lang w:val="en-IE"/>
        </w:rPr>
      </w:pPr>
    </w:p>
    <w:p w14:paraId="3FD762C5" w14:textId="77777777" w:rsidR="004A34B2" w:rsidRDefault="004A34B2" w:rsidP="004A34B2">
      <w:pPr>
        <w:rPr>
          <w:lang w:val="en-IE"/>
        </w:rPr>
      </w:pPr>
      <w:r w:rsidRPr="004A34B2">
        <w:rPr>
          <w:lang w:val="en-IE"/>
        </w:rPr>
        <w:t>20th century: Modern interventions and a changing style of architecture</w:t>
      </w:r>
      <w:bookmarkEnd w:id="2"/>
    </w:p>
    <w:p w14:paraId="04DFFEA8" w14:textId="77777777" w:rsidR="004A34B2" w:rsidRDefault="004A34B2">
      <w:pPr>
        <w:widowControl/>
        <w:tabs>
          <w:tab w:val="clear" w:pos="2820"/>
        </w:tabs>
        <w:autoSpaceDE/>
        <w:autoSpaceDN/>
        <w:spacing w:after="160" w:line="259" w:lineRule="auto"/>
        <w:jc w:val="left"/>
        <w:rPr>
          <w:lang w:val="en-IE"/>
        </w:rPr>
      </w:pPr>
      <w:r>
        <w:rPr>
          <w:lang w:val="en-IE"/>
        </w:rPr>
        <w:br w:type="page"/>
      </w:r>
    </w:p>
    <w:p w14:paraId="40CBBE7E" w14:textId="56596B44" w:rsidR="00AD1551" w:rsidRDefault="00AD1551" w:rsidP="00AD1551">
      <w:pPr>
        <w:rPr>
          <w:lang w:val="en-IE"/>
        </w:rPr>
      </w:pPr>
      <w:r>
        <w:rPr>
          <w:lang w:val="en-IE"/>
        </w:rPr>
        <w:lastRenderedPageBreak/>
        <w:t xml:space="preserve">Page </w:t>
      </w:r>
      <w:r w:rsidR="009C6948">
        <w:rPr>
          <w:lang w:val="en-IE"/>
        </w:rPr>
        <w:t>4 of Brochure</w:t>
      </w:r>
    </w:p>
    <w:p w14:paraId="0D382A7F" w14:textId="77777777" w:rsidR="00AD1551" w:rsidRDefault="00AD1551" w:rsidP="00AD1551">
      <w:pPr>
        <w:rPr>
          <w:lang w:val="en-IE"/>
        </w:rPr>
      </w:pPr>
    </w:p>
    <w:p w14:paraId="7BB627CD" w14:textId="4355773A" w:rsidR="00FC2661" w:rsidRDefault="00FC2661" w:rsidP="004A34B2">
      <w:pPr>
        <w:pStyle w:val="Heading1"/>
        <w:rPr>
          <w:lang w:val="en-IE"/>
        </w:rPr>
      </w:pPr>
      <w:bookmarkStart w:id="5" w:name="_Toc221629245"/>
      <w:r>
        <w:rPr>
          <w:lang w:val="en-IE"/>
        </w:rPr>
        <w:t>The Three Pillars</w:t>
      </w:r>
      <w:bookmarkEnd w:id="5"/>
    </w:p>
    <w:p w14:paraId="7DACED75" w14:textId="4485F3C3" w:rsidR="00FC2661" w:rsidRDefault="00FC2661" w:rsidP="00FC2661">
      <w:pPr>
        <w:rPr>
          <w:lang w:val="en-IE"/>
        </w:rPr>
      </w:pPr>
      <w:r w:rsidRPr="00FC2661">
        <w:rPr>
          <w:lang w:val="en-IE"/>
        </w:rPr>
        <w:t>The project is guided by three pillars</w:t>
      </w:r>
      <w:r>
        <w:rPr>
          <w:lang w:val="en-IE"/>
        </w:rPr>
        <w:t>:</w:t>
      </w:r>
    </w:p>
    <w:p w14:paraId="6E3CB5AE" w14:textId="77777777" w:rsidR="00F304E0" w:rsidRDefault="00F304E0" w:rsidP="00FC2661">
      <w:pPr>
        <w:rPr>
          <w:lang w:val="en-IE"/>
        </w:rPr>
      </w:pPr>
    </w:p>
    <w:p w14:paraId="1EDDA221" w14:textId="12056386" w:rsidR="00FC2661" w:rsidRDefault="00FC2661" w:rsidP="00FC2661">
      <w:pPr>
        <w:pStyle w:val="Heading2"/>
        <w:rPr>
          <w:lang w:val="en-IE"/>
        </w:rPr>
      </w:pPr>
      <w:bookmarkStart w:id="6" w:name="_Toc221629246"/>
      <w:r>
        <w:rPr>
          <w:lang w:val="en-IE"/>
        </w:rPr>
        <w:t>A liveable, vibrant city</w:t>
      </w:r>
      <w:bookmarkEnd w:id="6"/>
    </w:p>
    <w:p w14:paraId="34814187" w14:textId="6FC8E686" w:rsidR="003A16B2" w:rsidRPr="009C6948" w:rsidRDefault="003A16B2" w:rsidP="00FC2661">
      <w:pPr>
        <w:rPr>
          <w:lang w:val="en-IE"/>
        </w:rPr>
      </w:pPr>
      <w:r w:rsidRPr="009C6948">
        <w:rPr>
          <w:lang w:val="en-IE"/>
        </w:rPr>
        <w:t xml:space="preserve">Image displayed: A </w:t>
      </w:r>
      <w:r w:rsidR="00583DF7" w:rsidRPr="009C6948">
        <w:rPr>
          <w:lang w:val="en-IE"/>
        </w:rPr>
        <w:t>stylised illustration of using a harmonious green colour scheme with warm orange accents. The illustration shows people jogging and walking with strollers against a layered cityscape backdrop to encapsulate a liveable, vibrant city.</w:t>
      </w:r>
    </w:p>
    <w:p w14:paraId="03EEE4ED" w14:textId="77777777" w:rsidR="003A16B2" w:rsidRDefault="003A16B2" w:rsidP="00FC2661">
      <w:pPr>
        <w:rPr>
          <w:lang w:val="en-IE"/>
        </w:rPr>
      </w:pPr>
    </w:p>
    <w:p w14:paraId="5230DC5E" w14:textId="39AC2E3A" w:rsidR="00FC2661" w:rsidRDefault="003A16B2" w:rsidP="00FC2661">
      <w:pPr>
        <w:rPr>
          <w:lang w:val="en-IE"/>
        </w:rPr>
      </w:pPr>
      <w:r>
        <w:rPr>
          <w:lang w:val="en-IE"/>
        </w:rPr>
        <w:t xml:space="preserve">Text reads: </w:t>
      </w:r>
      <w:r w:rsidR="00FC2661" w:rsidRPr="00FC2661">
        <w:rPr>
          <w:lang w:val="en-IE"/>
        </w:rPr>
        <w:t>A city that feels inviting and comfortable, a place where people can unwind, meet and enjoy everyday moments. The design encourages culture, conversation and connection from morning through evening. It will become a natural gathering point for Dubliners and visitors, celebrating the city’s heritage while offering open spaces where everyone can pause and feel at ease in their surroundings.</w:t>
      </w:r>
    </w:p>
    <w:p w14:paraId="293AE3EB" w14:textId="77777777" w:rsidR="00FC2661" w:rsidRDefault="00FC2661" w:rsidP="00FC2661">
      <w:pPr>
        <w:rPr>
          <w:lang w:val="en-IE"/>
        </w:rPr>
      </w:pPr>
    </w:p>
    <w:p w14:paraId="5393D4E9" w14:textId="10FD811F" w:rsidR="00FC2661" w:rsidRDefault="00FC2661" w:rsidP="00FC2661">
      <w:pPr>
        <w:pStyle w:val="Heading2"/>
        <w:rPr>
          <w:lang w:val="en-IE"/>
        </w:rPr>
      </w:pPr>
      <w:bookmarkStart w:id="7" w:name="_Toc221629247"/>
      <w:r w:rsidRPr="00FC2661">
        <w:rPr>
          <w:lang w:val="en-IE"/>
        </w:rPr>
        <w:t>A connected</w:t>
      </w:r>
      <w:r>
        <w:rPr>
          <w:lang w:val="en-IE"/>
        </w:rPr>
        <w:t>,</w:t>
      </w:r>
      <w:r w:rsidRPr="00FC2661">
        <w:rPr>
          <w:lang w:val="en-IE"/>
        </w:rPr>
        <w:t xml:space="preserve"> accessible city</w:t>
      </w:r>
      <w:bookmarkEnd w:id="7"/>
    </w:p>
    <w:p w14:paraId="5C28510F" w14:textId="641393E0" w:rsidR="00583DF7" w:rsidRPr="009C6948" w:rsidRDefault="00583DF7" w:rsidP="00583DF7">
      <w:pPr>
        <w:rPr>
          <w:lang w:val="en-IE"/>
        </w:rPr>
      </w:pPr>
      <w:r w:rsidRPr="009C6948">
        <w:rPr>
          <w:lang w:val="en-IE"/>
        </w:rPr>
        <w:t>Image displayed: A stylised illustration of using a harmonious green colour scheme with warm orange accents. The illustration shows people cycling and walking a dog along an urban linear green park encapsulating a connected, accessible city.</w:t>
      </w:r>
    </w:p>
    <w:p w14:paraId="0E75E6EA" w14:textId="77777777" w:rsidR="00583DF7" w:rsidRPr="009C6948" w:rsidRDefault="00583DF7" w:rsidP="00FC2661">
      <w:pPr>
        <w:rPr>
          <w:lang w:val="en-IE"/>
        </w:rPr>
      </w:pPr>
    </w:p>
    <w:p w14:paraId="4293BC69" w14:textId="6BB8BDBA" w:rsidR="00FC2661" w:rsidRDefault="00583DF7" w:rsidP="00FC2661">
      <w:pPr>
        <w:rPr>
          <w:lang w:val="en-IE"/>
        </w:rPr>
      </w:pPr>
      <w:r w:rsidRPr="009C6948">
        <w:rPr>
          <w:lang w:val="en-IE"/>
        </w:rPr>
        <w:t xml:space="preserve">Text reads: </w:t>
      </w:r>
      <w:r w:rsidR="00FC2661" w:rsidRPr="009C6948">
        <w:rPr>
          <w:lang w:val="en-IE"/>
        </w:rPr>
        <w:t>The plan prioritises people by creating calmer</w:t>
      </w:r>
      <w:r w:rsidR="00FC2661" w:rsidRPr="00FC2661">
        <w:rPr>
          <w:lang w:val="en-IE"/>
        </w:rPr>
        <w:t>, safer routes for walking and cycling through the historic heart of Dublin. Streets will feel clearer, more intuitive and support independent navigation, linking seamlessly with public transport and nearby neighbourhoods. By simplifying movement, the design creates a more inclusive, comfortable and user-friendly experience, ensuring the city feels connected at every step.</w:t>
      </w:r>
    </w:p>
    <w:p w14:paraId="33357F79" w14:textId="77777777" w:rsidR="00FC2661" w:rsidRDefault="00FC2661" w:rsidP="00FC2661">
      <w:pPr>
        <w:rPr>
          <w:lang w:val="en-IE"/>
        </w:rPr>
      </w:pPr>
    </w:p>
    <w:p w14:paraId="2887FD7B" w14:textId="77777777" w:rsidR="00FC2661" w:rsidRPr="009C6948" w:rsidRDefault="00FC2661" w:rsidP="00FC2661">
      <w:pPr>
        <w:pStyle w:val="Heading2"/>
        <w:rPr>
          <w:lang w:val="en-IE"/>
        </w:rPr>
      </w:pPr>
      <w:bookmarkStart w:id="8" w:name="_Toc221629248"/>
      <w:r w:rsidRPr="009C6948">
        <w:rPr>
          <w:lang w:val="en-IE"/>
        </w:rPr>
        <w:t>A resilient &amp; healthy city</w:t>
      </w:r>
      <w:bookmarkEnd w:id="8"/>
      <w:r w:rsidRPr="009C6948">
        <w:rPr>
          <w:lang w:val="en-IE"/>
        </w:rPr>
        <w:t xml:space="preserve"> </w:t>
      </w:r>
    </w:p>
    <w:p w14:paraId="26711FBF" w14:textId="06167978" w:rsidR="00583DF7" w:rsidRPr="009C6948" w:rsidRDefault="00583DF7" w:rsidP="00583DF7">
      <w:pPr>
        <w:rPr>
          <w:lang w:val="en-IE"/>
        </w:rPr>
      </w:pPr>
      <w:r w:rsidRPr="009C6948">
        <w:rPr>
          <w:lang w:val="en-IE"/>
        </w:rPr>
        <w:t xml:space="preserve">Image displayed: A stylised illustration of using a harmonious green colour scheme with warm orange accents. The illustration shows </w:t>
      </w:r>
      <w:r w:rsidR="001C49E5" w:rsidRPr="009C6948">
        <w:rPr>
          <w:lang w:val="en-IE"/>
        </w:rPr>
        <w:t xml:space="preserve">songbirds comfortably perched within </w:t>
      </w:r>
      <w:r w:rsidRPr="009C6948">
        <w:rPr>
          <w:lang w:val="en-IE"/>
        </w:rPr>
        <w:t xml:space="preserve">an urban linear green park encapsulating a </w:t>
      </w:r>
      <w:r w:rsidR="001C49E5" w:rsidRPr="009C6948">
        <w:rPr>
          <w:lang w:val="en-IE"/>
        </w:rPr>
        <w:t>resilient</w:t>
      </w:r>
      <w:r w:rsidRPr="009C6948">
        <w:rPr>
          <w:lang w:val="en-IE"/>
        </w:rPr>
        <w:t xml:space="preserve">, </w:t>
      </w:r>
      <w:r w:rsidR="001C49E5" w:rsidRPr="009C6948">
        <w:rPr>
          <w:lang w:val="en-IE"/>
        </w:rPr>
        <w:t>healthy</w:t>
      </w:r>
      <w:r w:rsidRPr="009C6948">
        <w:rPr>
          <w:lang w:val="en-IE"/>
        </w:rPr>
        <w:t xml:space="preserve"> city.</w:t>
      </w:r>
    </w:p>
    <w:p w14:paraId="2A414E99" w14:textId="77777777" w:rsidR="00583DF7" w:rsidRPr="009C6948" w:rsidRDefault="00583DF7" w:rsidP="00583DF7">
      <w:pPr>
        <w:rPr>
          <w:lang w:val="en-IE"/>
        </w:rPr>
      </w:pPr>
    </w:p>
    <w:p w14:paraId="35043560" w14:textId="7D807BFD" w:rsidR="00F304E0" w:rsidRPr="00F304E0" w:rsidRDefault="00583DF7" w:rsidP="00F304E0">
      <w:pPr>
        <w:rPr>
          <w:lang w:val="en-IE"/>
        </w:rPr>
      </w:pPr>
      <w:r>
        <w:rPr>
          <w:lang w:val="en-IE"/>
        </w:rPr>
        <w:t xml:space="preserve">Text reads: </w:t>
      </w:r>
      <w:r w:rsidR="00FC2661" w:rsidRPr="00FC2661">
        <w:rPr>
          <w:lang w:val="en-IE"/>
        </w:rPr>
        <w:t>Thoughtful, climate-responsive design helps manage rainwater, limit heat build-up, reduce noise and improve air quality. Green features support biodiversity, bringing nature into the heart of Dublin while enhancing its historic character. Together these elements create a healthier, more resilient urban environment that adapts to future climate challenges and supports the wellbeing of everyone.</w:t>
      </w:r>
      <w:r w:rsidR="00F304E0">
        <w:rPr>
          <w:lang w:val="en-IE"/>
        </w:rPr>
        <w:br w:type="page"/>
      </w:r>
    </w:p>
    <w:p w14:paraId="59320596" w14:textId="0289A9AD" w:rsidR="00AD1551" w:rsidRDefault="00AD1551" w:rsidP="00AD1551">
      <w:pPr>
        <w:rPr>
          <w:lang w:val="en-IE"/>
        </w:rPr>
      </w:pPr>
      <w:r>
        <w:rPr>
          <w:lang w:val="en-IE"/>
        </w:rPr>
        <w:lastRenderedPageBreak/>
        <w:t xml:space="preserve">Page </w:t>
      </w:r>
      <w:r w:rsidR="009C6948">
        <w:rPr>
          <w:lang w:val="en-IE"/>
        </w:rPr>
        <w:t>5 of Brochure</w:t>
      </w:r>
    </w:p>
    <w:p w14:paraId="2FC2632F" w14:textId="77777777" w:rsidR="00AD1551" w:rsidRDefault="00AD1551" w:rsidP="00AD1551">
      <w:pPr>
        <w:rPr>
          <w:lang w:val="en-IE"/>
        </w:rPr>
      </w:pPr>
    </w:p>
    <w:p w14:paraId="155C02CD" w14:textId="3EC2FB5D" w:rsidR="005600C9" w:rsidRPr="00A46471" w:rsidRDefault="003A16B2" w:rsidP="001C49E5">
      <w:pPr>
        <w:pStyle w:val="Heading1"/>
        <w:rPr>
          <w:lang w:val="en-IE"/>
        </w:rPr>
      </w:pPr>
      <w:bookmarkStart w:id="9" w:name="_Toc221629249"/>
      <w:r>
        <w:rPr>
          <w:lang w:val="en-IE"/>
        </w:rPr>
        <w:t>Consultation</w:t>
      </w:r>
      <w:bookmarkEnd w:id="9"/>
    </w:p>
    <w:p w14:paraId="280C8504" w14:textId="0CC6B09E" w:rsidR="001C49E5" w:rsidRDefault="00A46471" w:rsidP="005600C9">
      <w:pPr>
        <w:pStyle w:val="Heading2"/>
        <w:rPr>
          <w:lang w:val="en-IE"/>
        </w:rPr>
      </w:pPr>
      <w:bookmarkStart w:id="10" w:name="_Toc221629250"/>
      <w:r>
        <w:rPr>
          <w:lang w:val="en-IE"/>
        </w:rPr>
        <w:t>You spoke, we listened</w:t>
      </w:r>
      <w:r w:rsidR="001C49E5">
        <w:rPr>
          <w:lang w:val="en-IE"/>
        </w:rPr>
        <w:t>.</w:t>
      </w:r>
      <w:bookmarkEnd w:id="10"/>
    </w:p>
    <w:p w14:paraId="1DEE0BF7" w14:textId="3C3BC749" w:rsidR="001C49E5" w:rsidRDefault="005600C9" w:rsidP="00F304E0">
      <w:pPr>
        <w:rPr>
          <w:lang w:val="en-IE"/>
        </w:rPr>
      </w:pPr>
      <w:r>
        <w:rPr>
          <w:lang w:val="en-IE"/>
        </w:rPr>
        <w:t xml:space="preserve">Text reads: </w:t>
      </w:r>
      <w:r w:rsidR="001C49E5" w:rsidRPr="001C49E5">
        <w:rPr>
          <w:lang w:val="en-IE"/>
        </w:rPr>
        <w:t>Since mid-2024, we’ve been talking with local businesses, residents, students, children and Disabled Persons Organisations.</w:t>
      </w:r>
    </w:p>
    <w:p w14:paraId="4AAD425D" w14:textId="77777777" w:rsidR="001C49E5" w:rsidRDefault="001C49E5" w:rsidP="00F304E0">
      <w:pPr>
        <w:rPr>
          <w:lang w:val="en-IE"/>
        </w:rPr>
      </w:pPr>
    </w:p>
    <w:p w14:paraId="504DC9E9" w14:textId="73D7D05C" w:rsidR="001C49E5" w:rsidRDefault="001C49E5" w:rsidP="00F304E0">
      <w:pPr>
        <w:rPr>
          <w:lang w:val="en-IE"/>
        </w:rPr>
      </w:pPr>
      <w:r w:rsidRPr="001C49E5">
        <w:rPr>
          <w:lang w:val="en-IE"/>
        </w:rPr>
        <w:t>Consultation hasn’t been a one-off moment but an ongoing conversation, helping us test ideas, listen carefully and improve the design along the way.</w:t>
      </w:r>
    </w:p>
    <w:p w14:paraId="64CC96E9" w14:textId="77777777" w:rsidR="001C49E5" w:rsidRPr="001C49E5" w:rsidRDefault="001C49E5" w:rsidP="00F304E0">
      <w:pPr>
        <w:rPr>
          <w:lang w:val="en-IE"/>
        </w:rPr>
      </w:pPr>
    </w:p>
    <w:p w14:paraId="5347DEEA" w14:textId="17C65033" w:rsidR="001C49E5" w:rsidRDefault="001C49E5" w:rsidP="00F304E0">
      <w:pPr>
        <w:rPr>
          <w:lang w:val="en-IE"/>
        </w:rPr>
      </w:pPr>
      <w:r w:rsidRPr="001C49E5">
        <w:rPr>
          <w:lang w:val="en-IE"/>
        </w:rPr>
        <w:t>Through two rounds of public consultation and more than 100 meetings, walkabouts and drop-in events, your feedback has guided every stage of the project. What we’ve heard helped shape access and movement, protect heritage, add greenery and seating and define the overall feel of the space.</w:t>
      </w:r>
    </w:p>
    <w:p w14:paraId="3A6DFE3A" w14:textId="77777777" w:rsidR="001C49E5" w:rsidRPr="001C49E5" w:rsidRDefault="001C49E5" w:rsidP="00F304E0">
      <w:pPr>
        <w:rPr>
          <w:lang w:val="en-IE"/>
        </w:rPr>
      </w:pPr>
    </w:p>
    <w:p w14:paraId="59E2A8A5" w14:textId="073F86BC" w:rsidR="001C49E5" w:rsidRDefault="001C49E5" w:rsidP="00F304E0">
      <w:pPr>
        <w:rPr>
          <w:lang w:val="en-IE"/>
        </w:rPr>
      </w:pPr>
      <w:r w:rsidRPr="001C49E5">
        <w:rPr>
          <w:lang w:val="en-IE"/>
        </w:rPr>
        <w:t>Built with the city and for the city, this design will continue to evolve as we listen, learn and move into the next stage.</w:t>
      </w:r>
    </w:p>
    <w:p w14:paraId="386A6E76" w14:textId="77777777" w:rsidR="001C49E5" w:rsidRDefault="001C49E5" w:rsidP="00F304E0">
      <w:pPr>
        <w:rPr>
          <w:lang w:val="en-IE"/>
        </w:rPr>
      </w:pPr>
    </w:p>
    <w:p w14:paraId="6A75A29E" w14:textId="0D9876FE" w:rsidR="001C49E5" w:rsidRDefault="006B5F9A" w:rsidP="00F304E0">
      <w:pPr>
        <w:rPr>
          <w:color w:val="FF0000"/>
          <w:lang w:val="en-IE"/>
        </w:rPr>
      </w:pPr>
      <w:r>
        <w:rPr>
          <w:lang w:val="en-IE"/>
        </w:rPr>
        <w:t xml:space="preserve">Three photos are displayed showing snapshots of the public consultation conducted to date; these snapshots </w:t>
      </w:r>
      <w:r w:rsidR="005600C9">
        <w:rPr>
          <w:lang w:val="en-IE"/>
        </w:rPr>
        <w:t>include</w:t>
      </w:r>
      <w:r>
        <w:rPr>
          <w:lang w:val="en-IE"/>
        </w:rPr>
        <w:t xml:space="preserve"> the public consultation set in College Green (June 2025), Disabled Persons’ Organisations site walk (May 2025), and </w:t>
      </w:r>
      <w:r w:rsidR="004A34B2">
        <w:rPr>
          <w:lang w:val="en-IE"/>
        </w:rPr>
        <w:t>stakeholder engagement workshop with local businesses and residen</w:t>
      </w:r>
      <w:r w:rsidR="004A34B2" w:rsidRPr="004A34B2">
        <w:rPr>
          <w:lang w:val="en-IE"/>
        </w:rPr>
        <w:t>ts</w:t>
      </w:r>
      <w:r w:rsidRPr="004A34B2">
        <w:rPr>
          <w:lang w:val="en-IE"/>
        </w:rPr>
        <w:t xml:space="preserve"> (</w:t>
      </w:r>
      <w:r w:rsidR="005600C9" w:rsidRPr="004A34B2">
        <w:rPr>
          <w:lang w:val="en-IE"/>
        </w:rPr>
        <w:t>2024).</w:t>
      </w:r>
    </w:p>
    <w:p w14:paraId="653F1964" w14:textId="77777777" w:rsidR="005600C9" w:rsidRDefault="005600C9" w:rsidP="00F304E0">
      <w:pPr>
        <w:rPr>
          <w:color w:val="FF0000"/>
          <w:lang w:val="en-IE"/>
        </w:rPr>
      </w:pPr>
    </w:p>
    <w:p w14:paraId="05C31415" w14:textId="32BCD926" w:rsidR="00F304E0" w:rsidRDefault="005600C9" w:rsidP="00F304E0">
      <w:pPr>
        <w:rPr>
          <w:lang w:val="en-IE"/>
        </w:rPr>
      </w:pPr>
      <w:r w:rsidRPr="005600C9">
        <w:rPr>
          <w:lang w:val="en-IE"/>
        </w:rPr>
        <w:t>Key</w:t>
      </w:r>
      <w:r>
        <w:rPr>
          <w:lang w:val="en-IE"/>
        </w:rPr>
        <w:t xml:space="preserve"> statistics for the Grow College Green public consultation include: 2,879 submissions received; 86</w:t>
      </w:r>
      <w:r w:rsidRPr="005600C9">
        <w:rPr>
          <w:lang w:val="en-IE"/>
        </w:rPr>
        <w:t>% of respondents showed strong support for the design</w:t>
      </w:r>
      <w:r>
        <w:rPr>
          <w:lang w:val="en-IE"/>
        </w:rPr>
        <w:t>; +100 in person stakeholder meetings.</w:t>
      </w:r>
    </w:p>
    <w:p w14:paraId="5902A281" w14:textId="77777777" w:rsidR="00F304E0" w:rsidRDefault="00F304E0" w:rsidP="00F304E0">
      <w:pPr>
        <w:rPr>
          <w:lang w:val="en-IE"/>
        </w:rPr>
      </w:pPr>
    </w:p>
    <w:p w14:paraId="1F09D975" w14:textId="6AA233FD" w:rsidR="009C6948" w:rsidRDefault="009C6948" w:rsidP="009C6948">
      <w:pPr>
        <w:rPr>
          <w:lang w:val="en-IE"/>
        </w:rPr>
      </w:pPr>
      <w:r>
        <w:rPr>
          <w:lang w:val="en-IE"/>
        </w:rPr>
        <w:t>Page 6 of Brochure</w:t>
      </w:r>
    </w:p>
    <w:p w14:paraId="0B678FF1" w14:textId="77777777" w:rsidR="009C6948" w:rsidRDefault="009C6948" w:rsidP="00F304E0">
      <w:pPr>
        <w:rPr>
          <w:lang w:val="en-IE"/>
        </w:rPr>
      </w:pPr>
    </w:p>
    <w:p w14:paraId="3C52BA4F" w14:textId="77777777" w:rsidR="00F304E0" w:rsidRPr="009C6948" w:rsidRDefault="005600C9" w:rsidP="009C6948">
      <w:pPr>
        <w:pStyle w:val="Heading1"/>
        <w:ind w:left="360"/>
        <w:rPr>
          <w:lang w:val="en-IE"/>
        </w:rPr>
      </w:pPr>
      <w:bookmarkStart w:id="11" w:name="_Toc221629251"/>
      <w:r w:rsidRPr="009C6948">
        <w:rPr>
          <w:lang w:val="en-IE"/>
        </w:rPr>
        <w:t>Public feedback</w:t>
      </w:r>
      <w:bookmarkEnd w:id="11"/>
    </w:p>
    <w:p w14:paraId="6D285F50" w14:textId="51549476" w:rsidR="00F304E0" w:rsidRDefault="00F304E0" w:rsidP="00F304E0">
      <w:r>
        <w:t xml:space="preserve">Text reads: Public feedback </w:t>
      </w:r>
      <w:r w:rsidR="005600C9" w:rsidRPr="00F304E0">
        <w:t>has informed how we think about</w:t>
      </w:r>
      <w:r>
        <w:t>:</w:t>
      </w:r>
    </w:p>
    <w:p w14:paraId="54163A33" w14:textId="2F1682C7" w:rsidR="00F304E0" w:rsidRDefault="00F304E0" w:rsidP="00F304E0">
      <w:pPr>
        <w:rPr>
          <w:lang w:val="en-IE"/>
        </w:rPr>
      </w:pPr>
      <w:r>
        <w:t>T</w:t>
      </w:r>
      <w:r w:rsidRPr="00F304E0">
        <w:rPr>
          <w:lang w:val="en-IE"/>
        </w:rPr>
        <w:t>he balance between movement through, and activity within, the space</w:t>
      </w:r>
      <w:r>
        <w:rPr>
          <w:lang w:val="en-IE"/>
        </w:rPr>
        <w:t>.</w:t>
      </w:r>
    </w:p>
    <w:p w14:paraId="287E4428" w14:textId="628CE5DC" w:rsidR="00F304E0" w:rsidRPr="00F304E0" w:rsidRDefault="00F304E0" w:rsidP="00F304E0">
      <w:pPr>
        <w:rPr>
          <w:lang w:val="en-IE"/>
        </w:rPr>
      </w:pPr>
      <w:r w:rsidRPr="00F304E0">
        <w:rPr>
          <w:lang w:val="en-IE"/>
        </w:rPr>
        <w:t>How College Green works as a civic space for events and daily life</w:t>
      </w:r>
      <w:r>
        <w:rPr>
          <w:lang w:val="en-IE"/>
        </w:rPr>
        <w:t>.</w:t>
      </w:r>
    </w:p>
    <w:p w14:paraId="78D4C36A" w14:textId="0B4BC492" w:rsidR="00F304E0" w:rsidRDefault="00F304E0" w:rsidP="00F304E0">
      <w:pPr>
        <w:rPr>
          <w:lang w:val="en-IE"/>
        </w:rPr>
      </w:pPr>
      <w:r w:rsidRPr="00F304E0">
        <w:rPr>
          <w:lang w:val="en-IE"/>
        </w:rPr>
        <w:t>How heritage is protected and given renewed pride of place within the city</w:t>
      </w:r>
      <w:r>
        <w:rPr>
          <w:lang w:val="en-IE"/>
        </w:rPr>
        <w:t>.</w:t>
      </w:r>
    </w:p>
    <w:p w14:paraId="79ABE917" w14:textId="4BAE4D35" w:rsidR="00F304E0" w:rsidRPr="00F304E0" w:rsidRDefault="00F304E0" w:rsidP="00F304E0">
      <w:pPr>
        <w:rPr>
          <w:lang w:val="en-IE"/>
        </w:rPr>
      </w:pPr>
      <w:r w:rsidRPr="00F304E0">
        <w:rPr>
          <w:lang w:val="en-IE"/>
        </w:rPr>
        <w:t xml:space="preserve">How greenery and seating make space to pause and connect. </w:t>
      </w:r>
    </w:p>
    <w:p w14:paraId="590F240E" w14:textId="531A0A98" w:rsidR="00F304E0" w:rsidRDefault="00F304E0" w:rsidP="00F304E0">
      <w:pPr>
        <w:rPr>
          <w:lang w:val="en-IE"/>
        </w:rPr>
      </w:pPr>
      <w:r w:rsidRPr="00F304E0">
        <w:rPr>
          <w:lang w:val="en-IE"/>
        </w:rPr>
        <w:t>How College Green and Dame Street can feel welcoming, safe and easy to use.</w:t>
      </w:r>
    </w:p>
    <w:p w14:paraId="40148D19" w14:textId="77777777" w:rsidR="00F304E0" w:rsidRDefault="00F304E0" w:rsidP="00F304E0">
      <w:pPr>
        <w:rPr>
          <w:lang w:val="en-IE"/>
        </w:rPr>
      </w:pPr>
    </w:p>
    <w:p w14:paraId="14203223" w14:textId="7093D702" w:rsidR="00F304E0" w:rsidRDefault="00F304E0" w:rsidP="00F304E0">
      <w:pPr>
        <w:pStyle w:val="Heading2"/>
      </w:pPr>
      <w:r>
        <w:t xml:space="preserve"> </w:t>
      </w:r>
      <w:bookmarkStart w:id="12" w:name="_Toc221629252"/>
      <w:r>
        <w:t>R</w:t>
      </w:r>
      <w:r w:rsidRPr="00F304E0">
        <w:t>ecent consultation</w:t>
      </w:r>
      <w:bookmarkEnd w:id="12"/>
    </w:p>
    <w:p w14:paraId="002FC577" w14:textId="77777777" w:rsidR="00F304E0" w:rsidRPr="00C0722F" w:rsidRDefault="00F304E0" w:rsidP="00A46471">
      <w:pPr>
        <w:rPr>
          <w:lang w:val="en-IE"/>
        </w:rPr>
      </w:pPr>
      <w:r w:rsidRPr="00C0722F">
        <w:rPr>
          <w:lang w:val="en-IE"/>
        </w:rPr>
        <w:t>Text reads: How recent consultation has shaped the design:</w:t>
      </w:r>
    </w:p>
    <w:p w14:paraId="070A966D" w14:textId="77777777" w:rsidR="00F304E0" w:rsidRPr="00C0722F" w:rsidRDefault="00F304E0" w:rsidP="00A46471">
      <w:pPr>
        <w:rPr>
          <w:lang w:val="en-IE"/>
        </w:rPr>
      </w:pPr>
      <w:r w:rsidRPr="00F304E0">
        <w:rPr>
          <w:lang w:val="en-IE"/>
        </w:rPr>
        <w:t xml:space="preserve">A more open civic space for visitors to enjoy visual and architectural features. </w:t>
      </w:r>
    </w:p>
    <w:p w14:paraId="0ECAE2FB" w14:textId="77777777" w:rsidR="00F304E0" w:rsidRPr="00C0722F" w:rsidRDefault="00F304E0" w:rsidP="00A46471">
      <w:pPr>
        <w:rPr>
          <w:lang w:val="en-IE"/>
        </w:rPr>
      </w:pPr>
      <w:r w:rsidRPr="00F304E0">
        <w:rPr>
          <w:lang w:val="en-IE"/>
        </w:rPr>
        <w:t xml:space="preserve">Careful design of legible access routes, supporting independent movement through the space. </w:t>
      </w:r>
    </w:p>
    <w:p w14:paraId="3E2C0174" w14:textId="77777777" w:rsidR="00F304E0" w:rsidRPr="00C0722F" w:rsidRDefault="00F304E0" w:rsidP="00A46471">
      <w:pPr>
        <w:rPr>
          <w:lang w:val="en-IE"/>
        </w:rPr>
      </w:pPr>
      <w:r w:rsidRPr="00F304E0">
        <w:rPr>
          <w:lang w:val="en-IE"/>
        </w:rPr>
        <w:t xml:space="preserve">Retaining historic stone, kerbs and cobbles while prioritising accessibility and usability. </w:t>
      </w:r>
    </w:p>
    <w:p w14:paraId="6F5A92EE" w14:textId="78DD2C22" w:rsidR="00F304E0" w:rsidRPr="00C0722F" w:rsidRDefault="00F304E0" w:rsidP="00A46471">
      <w:pPr>
        <w:rPr>
          <w:lang w:val="en-IE"/>
        </w:rPr>
      </w:pPr>
      <w:r w:rsidRPr="00C0722F">
        <w:rPr>
          <w:lang w:val="en-IE"/>
        </w:rPr>
        <w:t>A project shaped with the city, for the city, listening, refining and evolving together.</w:t>
      </w:r>
    </w:p>
    <w:p w14:paraId="63F8B305" w14:textId="77777777" w:rsidR="00F304E0" w:rsidRPr="00C0722F" w:rsidRDefault="00F304E0" w:rsidP="00F304E0">
      <w:pPr>
        <w:rPr>
          <w:lang w:val="en-IE"/>
        </w:rPr>
      </w:pPr>
    </w:p>
    <w:p w14:paraId="1126C11F" w14:textId="4F63D5FE" w:rsidR="00C0722F" w:rsidRDefault="00C0722F">
      <w:pPr>
        <w:widowControl/>
        <w:tabs>
          <w:tab w:val="clear" w:pos="2820"/>
        </w:tabs>
        <w:autoSpaceDE/>
        <w:autoSpaceDN/>
        <w:spacing w:after="160" w:line="259" w:lineRule="auto"/>
        <w:jc w:val="left"/>
        <w:rPr>
          <w:b/>
          <w:bCs/>
          <w:lang w:val="en-IE"/>
        </w:rPr>
      </w:pPr>
    </w:p>
    <w:p w14:paraId="1CCA2B91" w14:textId="77777777" w:rsidR="009C6948" w:rsidRDefault="009C6948">
      <w:pPr>
        <w:widowControl/>
        <w:tabs>
          <w:tab w:val="clear" w:pos="2820"/>
        </w:tabs>
        <w:autoSpaceDE/>
        <w:autoSpaceDN/>
        <w:spacing w:after="160" w:line="259" w:lineRule="auto"/>
        <w:jc w:val="left"/>
        <w:rPr>
          <w:b/>
          <w:bCs/>
          <w:lang w:val="en-IE"/>
        </w:rPr>
      </w:pPr>
    </w:p>
    <w:p w14:paraId="02734C3E" w14:textId="0EBDD4B2" w:rsidR="00AD1551" w:rsidRDefault="00AD1551" w:rsidP="004A34B2">
      <w:pPr>
        <w:rPr>
          <w:lang w:val="en-IE"/>
        </w:rPr>
      </w:pPr>
      <w:r>
        <w:rPr>
          <w:lang w:val="en-IE"/>
        </w:rPr>
        <w:t xml:space="preserve">Page </w:t>
      </w:r>
      <w:r w:rsidR="009C6948">
        <w:rPr>
          <w:lang w:val="en-IE"/>
        </w:rPr>
        <w:t>7 of Brochure</w:t>
      </w:r>
    </w:p>
    <w:p w14:paraId="4B807756" w14:textId="77777777" w:rsidR="00AD1551" w:rsidRDefault="00AD1551" w:rsidP="004A34B2">
      <w:pPr>
        <w:rPr>
          <w:lang w:val="en-IE"/>
        </w:rPr>
      </w:pPr>
    </w:p>
    <w:p w14:paraId="123EC4FB" w14:textId="44155BE5" w:rsidR="004A34B2" w:rsidRPr="004A34B2" w:rsidRDefault="00C0722F" w:rsidP="004A34B2">
      <w:pPr>
        <w:rPr>
          <w:lang w:val="en-IE"/>
        </w:rPr>
      </w:pPr>
      <w:r>
        <w:rPr>
          <w:lang w:val="en-IE"/>
        </w:rPr>
        <w:t>A full-page image displayed:</w:t>
      </w:r>
      <w:r w:rsidR="004A34B2" w:rsidRPr="004A34B2">
        <w:rPr>
          <w:lang w:val="en-IE"/>
        </w:rPr>
        <w:t xml:space="preserve"> The image shows a daytime 3D visualisation of the Grow College Green Pre-planning Design from an eye-level perspective. The view is taken from the entrance to Foster Place looking south-eastwards towards the West Façade of Trinity College Dublin. The surrounding architecture is rendered white which allows the public realm improvements to come through in the image. The subject of the image is the large paved public space in front of the Bank of Ireland and Trinity College Dublin in the middle ground of the image. This public space, previously filled with traffic street clutter and other obstructions, is reimagined as an open place for people to gather, rest and connect; the image shows people walking, talking and sitting throughout the space. To the left-hand side of the foreground (north), the curved columnar façade of the Bank of Ireland comes into view and is framed by an existing mature tree. To the right-hand side of the middle ground (south) the ornate nineteenth-century bank buildings (now restaurants, shops, and banks) come into view between trees. The right foreground shows people engaging with the reflecting pool of water at the crossing point of Foster Place/Church Lane and College Green. The image shows a multitude of activities taking place. College Green is presented as a vibrant destination, a place to meet and linger.</w:t>
      </w:r>
    </w:p>
    <w:p w14:paraId="2924F0BA" w14:textId="0D179E83" w:rsidR="00A46471" w:rsidRDefault="00A46471" w:rsidP="004A34B2">
      <w:pPr>
        <w:rPr>
          <w:lang w:val="en-IE"/>
        </w:rPr>
      </w:pPr>
      <w:r>
        <w:rPr>
          <w:lang w:val="en-IE"/>
        </w:rPr>
        <w:br w:type="page"/>
      </w:r>
    </w:p>
    <w:p w14:paraId="23679D43" w14:textId="2AE62F9A" w:rsidR="00AD1551" w:rsidRDefault="00AD1551" w:rsidP="00AD1551">
      <w:pPr>
        <w:rPr>
          <w:lang w:val="en-IE"/>
        </w:rPr>
      </w:pPr>
      <w:r>
        <w:rPr>
          <w:lang w:val="en-IE"/>
        </w:rPr>
        <w:lastRenderedPageBreak/>
        <w:t xml:space="preserve">Page </w:t>
      </w:r>
      <w:r w:rsidR="009C6948">
        <w:rPr>
          <w:lang w:val="en-IE"/>
        </w:rPr>
        <w:t>8 of Brochure</w:t>
      </w:r>
    </w:p>
    <w:p w14:paraId="4F3C0113" w14:textId="77777777" w:rsidR="00D27437" w:rsidRDefault="00D27437" w:rsidP="00AD1551">
      <w:pPr>
        <w:rPr>
          <w:lang w:val="en-IE"/>
        </w:rPr>
      </w:pPr>
    </w:p>
    <w:p w14:paraId="062CF422" w14:textId="5D807078" w:rsidR="00A46471" w:rsidRDefault="00A46471" w:rsidP="00A46471">
      <w:pPr>
        <w:pStyle w:val="Heading1"/>
        <w:rPr>
          <w:lang w:val="en-IE"/>
        </w:rPr>
      </w:pPr>
      <w:bookmarkStart w:id="13" w:name="_Toc221629253"/>
      <w:r>
        <w:rPr>
          <w:lang w:val="en-IE"/>
        </w:rPr>
        <w:t>What’s new?</w:t>
      </w:r>
      <w:bookmarkEnd w:id="13"/>
    </w:p>
    <w:p w14:paraId="3AD2A9D1" w14:textId="69E7D052" w:rsidR="00A46471" w:rsidRPr="00A46471" w:rsidRDefault="00A46471" w:rsidP="00A46471">
      <w:pPr>
        <w:rPr>
          <w:lang w:val="en-IE"/>
        </w:rPr>
      </w:pPr>
      <w:r w:rsidRPr="00A46471">
        <w:rPr>
          <w:lang w:val="en-IE"/>
        </w:rPr>
        <w:t>Text reads: The updated design for Grow College Green is built around what people told us they want from the heart of their city.</w:t>
      </w:r>
    </w:p>
    <w:p w14:paraId="1384D4E3" w14:textId="77777777" w:rsidR="00A46471" w:rsidRPr="00A46471" w:rsidRDefault="00A46471" w:rsidP="00A46471">
      <w:pPr>
        <w:rPr>
          <w:lang w:val="en-IE"/>
        </w:rPr>
      </w:pPr>
    </w:p>
    <w:p w14:paraId="60A56F8F" w14:textId="77777777" w:rsidR="00A46471" w:rsidRDefault="00A46471" w:rsidP="00A46471">
      <w:pPr>
        <w:rPr>
          <w:lang w:val="en-IE"/>
        </w:rPr>
      </w:pPr>
      <w:r w:rsidRPr="00A46471">
        <w:rPr>
          <w:lang w:val="en-IE"/>
        </w:rPr>
        <w:t>From the outset, the ambition has been to create a city centre that works better for everyone, a place that is safer, greener, and more accessible, and more enjoyable at every moment of the day, a space that feels good to spend time in. Grow College Green will create 17,000m2 of pedestrian priority public space, add 75 new trees and introduce 1,400m2 of landscaped areas, increasing greening on Dame Street from 0% to 30%. This increased greening will improve air quality, reduce noise and promote biodiversity. Together, these spaces will become lively, people-focused areas where you can pause, meet friends, enjoy events or take in the city’s landmarks in a calmer, safer setting.</w:t>
      </w:r>
    </w:p>
    <w:p w14:paraId="65BD697F" w14:textId="77777777" w:rsidR="00A46471" w:rsidRDefault="00A46471" w:rsidP="00A46471">
      <w:pPr>
        <w:rPr>
          <w:lang w:val="en-IE"/>
        </w:rPr>
      </w:pPr>
    </w:p>
    <w:p w14:paraId="70244615" w14:textId="77777777" w:rsidR="00A46471" w:rsidRDefault="00A46471" w:rsidP="00A46471">
      <w:pPr>
        <w:rPr>
          <w:b/>
          <w:bCs/>
          <w:lang w:val="en-IE"/>
        </w:rPr>
      </w:pPr>
      <w:r w:rsidRPr="005600C9">
        <w:rPr>
          <w:lang w:val="en-IE"/>
        </w:rPr>
        <w:t>Key</w:t>
      </w:r>
      <w:r>
        <w:rPr>
          <w:lang w:val="en-IE"/>
        </w:rPr>
        <w:t xml:space="preserve"> facts for the Grow College Green pre-planning design include: 75 new trees; 17,000 </w:t>
      </w:r>
      <w:r w:rsidRPr="00A46471">
        <w:rPr>
          <w:lang w:val="en-IE"/>
        </w:rPr>
        <w:t>m</w:t>
      </w:r>
      <w:r w:rsidRPr="00A46471">
        <w:rPr>
          <w:vertAlign w:val="superscript"/>
          <w:lang w:val="en-IE"/>
        </w:rPr>
        <w:t>2</w:t>
      </w:r>
      <w:r w:rsidRPr="00A46471">
        <w:rPr>
          <w:lang w:val="en-IE"/>
        </w:rPr>
        <w:t xml:space="preserve"> of new public realm; 30% greening across the Dame Street area; Increased ‘greening’ will improve air quality; A transformed sensory experience where children play, water moves and birds sing</w:t>
      </w:r>
      <w:r>
        <w:rPr>
          <w:b/>
          <w:bCs/>
          <w:lang w:val="en-IE"/>
        </w:rPr>
        <w:t>.</w:t>
      </w:r>
    </w:p>
    <w:p w14:paraId="6149FFCD" w14:textId="77777777" w:rsidR="00A46471" w:rsidRDefault="00A46471" w:rsidP="00A46471">
      <w:pPr>
        <w:rPr>
          <w:b/>
          <w:bCs/>
          <w:lang w:val="en-IE"/>
        </w:rPr>
      </w:pPr>
    </w:p>
    <w:p w14:paraId="0B70BD56" w14:textId="7AF319EF" w:rsidR="009C6948" w:rsidRDefault="009C6948" w:rsidP="009C6948">
      <w:pPr>
        <w:rPr>
          <w:lang w:val="en-IE"/>
        </w:rPr>
      </w:pPr>
      <w:r>
        <w:rPr>
          <w:lang w:val="en-IE"/>
        </w:rPr>
        <w:t>Page 9 of Brochure</w:t>
      </w:r>
    </w:p>
    <w:p w14:paraId="36A352A9" w14:textId="77777777" w:rsidR="009C6948" w:rsidRDefault="009C6948" w:rsidP="00A46471">
      <w:pPr>
        <w:rPr>
          <w:b/>
          <w:bCs/>
          <w:lang w:val="en-IE"/>
        </w:rPr>
      </w:pPr>
    </w:p>
    <w:p w14:paraId="7A2AA937" w14:textId="3C2E8D9E" w:rsidR="00A46471" w:rsidRDefault="00A46471" w:rsidP="00A46471">
      <w:pPr>
        <w:pStyle w:val="Heading1"/>
        <w:rPr>
          <w:lang w:val="en-IE"/>
        </w:rPr>
      </w:pPr>
      <w:bookmarkStart w:id="14" w:name="_Toc221629254"/>
      <w:r>
        <w:rPr>
          <w:lang w:val="en-IE"/>
        </w:rPr>
        <w:t>What will Grow College Green do?</w:t>
      </w:r>
      <w:bookmarkEnd w:id="14"/>
    </w:p>
    <w:p w14:paraId="35E52C01" w14:textId="33FC389F" w:rsidR="00A46471" w:rsidRDefault="00A80756" w:rsidP="00A46471">
      <w:pPr>
        <w:pStyle w:val="Heading2"/>
        <w:rPr>
          <w:lang w:val="en-IE"/>
        </w:rPr>
      </w:pPr>
      <w:bookmarkStart w:id="15" w:name="_Toc221629255"/>
      <w:r>
        <w:rPr>
          <w:lang w:val="en-IE"/>
        </w:rPr>
        <w:t>Grow College Green will provide a world-class public space.</w:t>
      </w:r>
      <w:bookmarkEnd w:id="15"/>
    </w:p>
    <w:p w14:paraId="0E62B7A7" w14:textId="5A90B55C" w:rsidR="00A80756" w:rsidRDefault="00A80756" w:rsidP="00A80756">
      <w:r>
        <w:t>Text reads: The updated design for Grow College Green is shaped by what people said they want from the heart of their city. It creates a place that’s easy to move through, enjoyable to spend time in, and welcoming from morning to night.</w:t>
      </w:r>
    </w:p>
    <w:p w14:paraId="639CD6DD" w14:textId="77777777" w:rsidR="00A80756" w:rsidRDefault="00A80756" w:rsidP="00A80756"/>
    <w:p w14:paraId="34265D6A" w14:textId="7C2C318B" w:rsidR="00A80756" w:rsidRDefault="00A80756" w:rsidP="00A80756">
      <w:r>
        <w:t>The Grow College Green project will form a series of lively, people focused spaces, that invite you to gather, meet friends, enjoy events or take in the city’s landmarks in a calmer, safer setting. The space will reflect the rhythm of the day, peaceful at quieter times and energetic when hosting events, cultural activity or major civic moments.</w:t>
      </w:r>
    </w:p>
    <w:p w14:paraId="7BA4CE08" w14:textId="77777777" w:rsidR="00A80756" w:rsidRPr="009C6948" w:rsidRDefault="00A80756" w:rsidP="00A80756"/>
    <w:p w14:paraId="79C67144" w14:textId="1BCBAB6E" w:rsidR="00A80756" w:rsidRPr="009C6948" w:rsidRDefault="00A80756" w:rsidP="00A80756">
      <w:pPr>
        <w:pStyle w:val="Heading2"/>
        <w:rPr>
          <w:lang w:val="en-IE"/>
        </w:rPr>
      </w:pPr>
      <w:bookmarkStart w:id="16" w:name="_Toc221629256"/>
      <w:r w:rsidRPr="009C6948">
        <w:rPr>
          <w:lang w:val="en-IE"/>
        </w:rPr>
        <w:t>Grow College Green will celebrate heritage &amp; identity.</w:t>
      </w:r>
      <w:bookmarkEnd w:id="16"/>
    </w:p>
    <w:p w14:paraId="7B53CDD7" w14:textId="6478D371" w:rsidR="00CB5F1C" w:rsidRDefault="00A80756" w:rsidP="00A80756">
      <w:r>
        <w:t>Text reads: Rooted in Dublin’s past, the design for Grow College Green takes a significant step forward in reimagining one of Dublin’s most historic and important public spaces. Subtle pavement patterns, historic materials and gentle shifts in surface reveal the layers of history beneath. Improved views of landmark buildings, including Trinity College and the Bank of Ireland, restore the sense of arrival and civic identity that this historic location deserves. Together, these elements celebrate the character of the area while ensuring the new space feels distinctly and authentically Dublin.</w:t>
      </w:r>
    </w:p>
    <w:p w14:paraId="07AC8BFB" w14:textId="46B8AD11" w:rsidR="00D27437" w:rsidRDefault="00CB5F1C" w:rsidP="009C6948">
      <w:pPr>
        <w:widowControl/>
        <w:tabs>
          <w:tab w:val="clear" w:pos="2820"/>
        </w:tabs>
        <w:autoSpaceDE/>
        <w:autoSpaceDN/>
        <w:spacing w:after="160" w:line="259" w:lineRule="auto"/>
        <w:jc w:val="left"/>
      </w:pPr>
      <w:r>
        <w:br w:type="page"/>
      </w:r>
    </w:p>
    <w:p w14:paraId="13F4E618" w14:textId="77777777" w:rsidR="00D27437" w:rsidRDefault="00D27437" w:rsidP="00CB5F1C"/>
    <w:p w14:paraId="1F8034D9" w14:textId="0182DA14" w:rsidR="0016688D" w:rsidRDefault="0016688D" w:rsidP="00CB5F1C">
      <w:r>
        <w:t>Two images</w:t>
      </w:r>
      <w:r w:rsidR="00CB5F1C">
        <w:t xml:space="preserve"> displayed</w:t>
      </w:r>
      <w:r>
        <w:t xml:space="preserve"> together</w:t>
      </w:r>
      <w:r w:rsidR="00CB5F1C">
        <w:t>:</w:t>
      </w:r>
    </w:p>
    <w:p w14:paraId="5FAEEB30" w14:textId="77777777" w:rsidR="0016688D" w:rsidRDefault="0016688D" w:rsidP="00CB5F1C"/>
    <w:p w14:paraId="67977A7E" w14:textId="06B73E76" w:rsidR="0016688D" w:rsidRDefault="00CB5F1C" w:rsidP="00CB5F1C">
      <w:pPr>
        <w:rPr>
          <w:lang w:val="en-IE"/>
        </w:rPr>
      </w:pPr>
      <w:r w:rsidRPr="002C7C90">
        <w:rPr>
          <w:lang w:val="en-IE"/>
        </w:rPr>
        <w:t xml:space="preserve">The </w:t>
      </w:r>
      <w:r w:rsidR="0016688D">
        <w:rPr>
          <w:lang w:val="en-IE"/>
        </w:rPr>
        <w:t xml:space="preserve">first </w:t>
      </w:r>
      <w:r w:rsidRPr="002C7C90">
        <w:rPr>
          <w:lang w:val="en-IE"/>
        </w:rPr>
        <w:t>image is a</w:t>
      </w:r>
      <w:r>
        <w:rPr>
          <w:lang w:val="en-IE"/>
        </w:rPr>
        <w:t xml:space="preserve">n illustrative plan </w:t>
      </w:r>
      <w:r w:rsidRPr="002C7C90">
        <w:rPr>
          <w:lang w:val="en-IE"/>
        </w:rPr>
        <w:t xml:space="preserve">looking directly down on the </w:t>
      </w:r>
      <w:r>
        <w:rPr>
          <w:lang w:val="en-IE"/>
        </w:rPr>
        <w:t>Grow College Green</w:t>
      </w:r>
      <w:r w:rsidRPr="002C7C90">
        <w:rPr>
          <w:lang w:val="en-IE"/>
        </w:rPr>
        <w:t xml:space="preserve"> project area. The </w:t>
      </w:r>
      <w:r>
        <w:rPr>
          <w:lang w:val="en-IE"/>
        </w:rPr>
        <w:t>drawing</w:t>
      </w:r>
      <w:r w:rsidRPr="002C7C90">
        <w:rPr>
          <w:lang w:val="en-IE"/>
        </w:rPr>
        <w:t xml:space="preserve"> is orientated with north at the top of the image.  The drawing presents </w:t>
      </w:r>
      <w:r>
        <w:rPr>
          <w:lang w:val="en-IE"/>
        </w:rPr>
        <w:t>a fragment of the Pre-planning Design</w:t>
      </w:r>
      <w:r w:rsidRPr="002C7C90">
        <w:rPr>
          <w:lang w:val="en-IE"/>
        </w:rPr>
        <w:t xml:space="preserve"> </w:t>
      </w:r>
      <w:r>
        <w:rPr>
          <w:lang w:val="en-IE"/>
        </w:rPr>
        <w:t>focused on Dame Street</w:t>
      </w:r>
      <w:r w:rsidRPr="002C7C90">
        <w:rPr>
          <w:lang w:val="en-IE"/>
        </w:rPr>
        <w:t>.</w:t>
      </w:r>
      <w:r>
        <w:rPr>
          <w:lang w:val="en-IE"/>
        </w:rPr>
        <w:t xml:space="preserve"> The drawing is paired with a</w:t>
      </w:r>
      <w:r w:rsidRPr="00CB5F1C">
        <w:rPr>
          <w:lang w:val="en-IE"/>
        </w:rPr>
        <w:t xml:space="preserve"> 3D visualisation </w:t>
      </w:r>
      <w:r w:rsidR="0016688D">
        <w:rPr>
          <w:lang w:val="en-IE"/>
        </w:rPr>
        <w:t xml:space="preserve">showing </w:t>
      </w:r>
      <w:r w:rsidRPr="00CB5F1C">
        <w:rPr>
          <w:lang w:val="en-IE"/>
        </w:rPr>
        <w:t xml:space="preserve">the </w:t>
      </w:r>
      <w:r>
        <w:rPr>
          <w:lang w:val="en-IE"/>
        </w:rPr>
        <w:t>same fragment of Dame Street</w:t>
      </w:r>
      <w:r w:rsidR="0016688D">
        <w:rPr>
          <w:lang w:val="en-IE"/>
        </w:rPr>
        <w:t>.</w:t>
      </w:r>
    </w:p>
    <w:p w14:paraId="61F17235" w14:textId="77777777" w:rsidR="0016688D" w:rsidRDefault="0016688D" w:rsidP="00CB5F1C">
      <w:pPr>
        <w:rPr>
          <w:lang w:val="en-IE"/>
        </w:rPr>
      </w:pPr>
    </w:p>
    <w:p w14:paraId="6FEF219B" w14:textId="03911D61" w:rsidR="004A34B2" w:rsidRDefault="004A34B2" w:rsidP="004A34B2">
      <w:pPr>
        <w:rPr>
          <w:noProof/>
        </w:rPr>
      </w:pPr>
      <w:r w:rsidRPr="004A34B2">
        <w:rPr>
          <w:lang w:val="en-IE"/>
        </w:rPr>
        <w:t>The second image is a daytime 3D visualisation of the Grow College Green Pre-planning Design from an eye-level perspective. The</w:t>
      </w:r>
      <w:r w:rsidRPr="004A34B2">
        <w:rPr>
          <w:noProof/>
        </w:rPr>
        <w:t xml:space="preserve"> view is taken from Central Plaza looking westwards to Dame Street. </w:t>
      </w:r>
      <w:r w:rsidRPr="004A34B2">
        <w:rPr>
          <w:lang w:val="en-IE"/>
        </w:rPr>
        <w:t>The surrounding architecture is rendered white allows the public realm improvements to come through in the image.</w:t>
      </w:r>
      <w:r w:rsidRPr="004A34B2">
        <w:rPr>
          <w:noProof/>
        </w:rPr>
        <w:t xml:space="preserve"> The green landscaped corridor proposed for Dame Street is the focal point of the image. From this perspective the green corridor appears as a linear park centred and aligned with Dame Street, vanishing in the distance. A variety of trees, flowers, and leafy groundcovers fill the linear park resembling natural groves. The foreground of the image shows how the linear green lifts up into the tree canopy to allow for a pedestrian crossing point and an unbroken chain of greenery Children play with water jets and on a grassy lawn in the foreground. Amid the pockets of planting, solid benches along the edge of the landscaped areas invite users to sit and take a moment to pause, have their lunch or read a book. Despite the calming qualities of the linear park, Dame Street remains abuzz with pedestrian activity owing to generous pedestrian comfort zones along building fronts; shoppers explore a wide range of retail units, friends greet each other at Central Plaza, and wait staff serve drinks on a lively bar terrace.</w:t>
      </w:r>
    </w:p>
    <w:p w14:paraId="7120BC0C" w14:textId="77777777" w:rsidR="004A34B2" w:rsidRDefault="004A34B2">
      <w:pPr>
        <w:widowControl/>
        <w:tabs>
          <w:tab w:val="clear" w:pos="2820"/>
        </w:tabs>
        <w:autoSpaceDE/>
        <w:autoSpaceDN/>
        <w:spacing w:after="160" w:line="259" w:lineRule="auto"/>
        <w:jc w:val="left"/>
        <w:rPr>
          <w:noProof/>
        </w:rPr>
      </w:pPr>
      <w:r>
        <w:rPr>
          <w:noProof/>
        </w:rPr>
        <w:br w:type="page"/>
      </w:r>
    </w:p>
    <w:p w14:paraId="7084B69B" w14:textId="35556314" w:rsidR="009C6948" w:rsidRDefault="009C6948" w:rsidP="009C6948">
      <w:pPr>
        <w:rPr>
          <w:lang w:val="en-IE"/>
        </w:rPr>
      </w:pPr>
      <w:r>
        <w:rPr>
          <w:lang w:val="en-IE"/>
        </w:rPr>
        <w:lastRenderedPageBreak/>
        <w:t>Page 10 of Brochure</w:t>
      </w:r>
    </w:p>
    <w:p w14:paraId="1C49D94C" w14:textId="77777777" w:rsidR="00D27437" w:rsidRDefault="00D27437" w:rsidP="00D27437">
      <w:pPr>
        <w:rPr>
          <w:noProof/>
        </w:rPr>
      </w:pPr>
    </w:p>
    <w:p w14:paraId="3C041472" w14:textId="2AE6BBAC" w:rsidR="004A34B2" w:rsidRDefault="004A34B2" w:rsidP="004A34B2">
      <w:pPr>
        <w:pStyle w:val="Heading1"/>
        <w:rPr>
          <w:noProof/>
        </w:rPr>
      </w:pPr>
      <w:bookmarkStart w:id="17" w:name="_Toc221629257"/>
      <w:r>
        <w:rPr>
          <w:noProof/>
        </w:rPr>
        <w:t>Proposed Design</w:t>
      </w:r>
      <w:bookmarkEnd w:id="17"/>
    </w:p>
    <w:p w14:paraId="20FD30F1" w14:textId="77777777" w:rsidR="00A02541" w:rsidRDefault="00A02541" w:rsidP="00A02541">
      <w:pPr>
        <w:rPr>
          <w:lang w:val="en-IE"/>
        </w:rPr>
      </w:pPr>
      <w:bookmarkStart w:id="18" w:name="_Hlk221608367"/>
      <w:r>
        <w:rPr>
          <w:lang w:val="en-IE"/>
        </w:rPr>
        <w:t xml:space="preserve">Image displayed: </w:t>
      </w:r>
      <w:r w:rsidRPr="002C7C90">
        <w:rPr>
          <w:lang w:val="en-IE"/>
        </w:rPr>
        <w:t>The image is a</w:t>
      </w:r>
      <w:r>
        <w:rPr>
          <w:lang w:val="en-IE"/>
        </w:rPr>
        <w:t xml:space="preserve">n illustrative plan </w:t>
      </w:r>
      <w:r w:rsidRPr="002C7C90">
        <w:rPr>
          <w:lang w:val="en-IE"/>
        </w:rPr>
        <w:t xml:space="preserve">looking directly down on the </w:t>
      </w:r>
      <w:r>
        <w:rPr>
          <w:lang w:val="en-IE"/>
        </w:rPr>
        <w:t>Grow College Green</w:t>
      </w:r>
      <w:r w:rsidRPr="002C7C90">
        <w:rPr>
          <w:lang w:val="en-IE"/>
        </w:rPr>
        <w:t xml:space="preserve"> project area</w:t>
      </w:r>
      <w:r>
        <w:rPr>
          <w:lang w:val="en-IE"/>
        </w:rPr>
        <w:t>, which extends from Trinity College to George’s St Junction, and includes the streets immediately to the north and south of this area</w:t>
      </w:r>
      <w:r w:rsidRPr="002C7C90">
        <w:rPr>
          <w:lang w:val="en-IE"/>
        </w:rPr>
        <w:t xml:space="preserve">. The </w:t>
      </w:r>
      <w:r>
        <w:rPr>
          <w:lang w:val="en-IE"/>
        </w:rPr>
        <w:t>drawing</w:t>
      </w:r>
      <w:r w:rsidRPr="002C7C90">
        <w:rPr>
          <w:lang w:val="en-IE"/>
        </w:rPr>
        <w:t xml:space="preserve"> is orientated with north at the top of the image.  The drawing presents the </w:t>
      </w:r>
      <w:r>
        <w:rPr>
          <w:lang w:val="en-IE"/>
        </w:rPr>
        <w:t xml:space="preserve">Proposed Pre-planning </w:t>
      </w:r>
      <w:r w:rsidRPr="002C7C90">
        <w:rPr>
          <w:lang w:val="en-IE"/>
        </w:rPr>
        <w:t xml:space="preserve">Design </w:t>
      </w:r>
      <w:r>
        <w:rPr>
          <w:lang w:val="en-IE"/>
        </w:rPr>
        <w:t xml:space="preserve">presented </w:t>
      </w:r>
      <w:r w:rsidRPr="002C7C90">
        <w:rPr>
          <w:lang w:val="en-IE"/>
        </w:rPr>
        <w:t xml:space="preserve">for public </w:t>
      </w:r>
      <w:r>
        <w:rPr>
          <w:lang w:val="en-IE"/>
        </w:rPr>
        <w:t>consultation</w:t>
      </w:r>
      <w:r w:rsidRPr="002C7C90">
        <w:rPr>
          <w:lang w:val="en-IE"/>
        </w:rPr>
        <w:t xml:space="preserve">. The </w:t>
      </w:r>
      <w:r>
        <w:rPr>
          <w:lang w:val="en-IE"/>
        </w:rPr>
        <w:t>buildings</w:t>
      </w:r>
      <w:r w:rsidRPr="002C7C90">
        <w:rPr>
          <w:lang w:val="en-IE"/>
        </w:rPr>
        <w:t xml:space="preserve"> beyond the project area </w:t>
      </w:r>
      <w:r>
        <w:rPr>
          <w:lang w:val="en-IE"/>
        </w:rPr>
        <w:t>are</w:t>
      </w:r>
      <w:r w:rsidRPr="002C7C90">
        <w:rPr>
          <w:lang w:val="en-IE"/>
        </w:rPr>
        <w:t xml:space="preserve"> depicted as white forms </w:t>
      </w:r>
      <w:r>
        <w:rPr>
          <w:lang w:val="en-IE"/>
        </w:rPr>
        <w:t>surrounding grey streets and laneways. The p</w:t>
      </w:r>
      <w:r w:rsidRPr="002C7C90">
        <w:rPr>
          <w:lang w:val="en-IE"/>
        </w:rPr>
        <w:t xml:space="preserve">ublic realm </w:t>
      </w:r>
      <w:r>
        <w:rPr>
          <w:lang w:val="en-IE"/>
        </w:rPr>
        <w:t xml:space="preserve">within the project area </w:t>
      </w:r>
      <w:r w:rsidRPr="002C7C90">
        <w:rPr>
          <w:lang w:val="en-IE"/>
        </w:rPr>
        <w:t xml:space="preserve">is accentuated with colour </w:t>
      </w:r>
      <w:r>
        <w:rPr>
          <w:lang w:val="en-IE"/>
        </w:rPr>
        <w:t>and textures suggesting greenery, paving and pathways.</w:t>
      </w:r>
    </w:p>
    <w:p w14:paraId="2C4B5E54" w14:textId="77777777" w:rsidR="00A02541" w:rsidRDefault="00A02541" w:rsidP="00A02541">
      <w:pPr>
        <w:rPr>
          <w:lang w:val="en-IE"/>
        </w:rPr>
      </w:pPr>
    </w:p>
    <w:p w14:paraId="626E7649" w14:textId="77777777" w:rsidR="00A02541" w:rsidRDefault="00A02541" w:rsidP="00A02541">
      <w:pPr>
        <w:rPr>
          <w:lang w:val="en-IE"/>
        </w:rPr>
      </w:pPr>
      <w:r>
        <w:rPr>
          <w:lang w:val="en-IE"/>
        </w:rPr>
        <w:t>A numeric legend identifies key features of the Pre-planning Design; 1. Civic Space, 2. Trinity Crossing, 3. Henry Grattan Statue, 4. Access Route, 5. Artistic Water Feature, 6. Seating Area, 7. Widened Footpath, 8. Open Space, 9. Thomas Davis Statue &amp; memorial Fountain, 10. Crossing Points, 11. Seating, 12. Activity Area/Pocket Space, 13. Planted Area, 14. Open Lawn, 15. Rain Garden. These key features of the Pre-planning Design are placed throughout the project area and will be located as the description moves through each space.</w:t>
      </w:r>
    </w:p>
    <w:p w14:paraId="42BCAA15" w14:textId="77777777" w:rsidR="00A02541" w:rsidRDefault="00A02541" w:rsidP="00A02541">
      <w:pPr>
        <w:rPr>
          <w:lang w:val="en-IE"/>
        </w:rPr>
      </w:pPr>
    </w:p>
    <w:p w14:paraId="5AD5C01E" w14:textId="77777777" w:rsidR="00A02541" w:rsidRDefault="00A02541" w:rsidP="00A02541">
      <w:pPr>
        <w:rPr>
          <w:lang w:val="en-IE"/>
        </w:rPr>
      </w:pPr>
      <w:r>
        <w:rPr>
          <w:lang w:val="en-IE"/>
        </w:rPr>
        <w:t>Beginning on the left-hand side of the drawing, at the George’ Street junction with Dame Street,</w:t>
      </w:r>
      <w:r w:rsidRPr="002C7C90">
        <w:rPr>
          <w:lang w:val="en-IE"/>
        </w:rPr>
        <w:t xml:space="preserve"> a vibrant green corridor of trees and planting </w:t>
      </w:r>
      <w:r>
        <w:rPr>
          <w:lang w:val="en-IE"/>
        </w:rPr>
        <w:t>extends up the centre of</w:t>
      </w:r>
      <w:r w:rsidRPr="002C7C90">
        <w:rPr>
          <w:lang w:val="en-IE"/>
        </w:rPr>
        <w:t xml:space="preserve"> Dame Street</w:t>
      </w:r>
      <w:r>
        <w:rPr>
          <w:lang w:val="en-IE"/>
        </w:rPr>
        <w:t>. Generous footpaths align the buildings on either side of the</w:t>
      </w:r>
      <w:r w:rsidRPr="002C7C90">
        <w:rPr>
          <w:lang w:val="en-IE"/>
        </w:rPr>
        <w:t xml:space="preserve"> corridor</w:t>
      </w:r>
      <w:r>
        <w:rPr>
          <w:lang w:val="en-IE"/>
        </w:rPr>
        <w:t>; the green corridor shows a variety of planting types, sizes and textures suggesting a diverse selection of trees, low level planting and grasses; a blue line weaves along the planting and pavement of the green corridor eastwards showing how water is playfully incorporated into the landscape design; a segregated access route for loading vehicles and cyclists runs along the south edge of the greenery. There are evenly spaced pedestrian crossing points on this access route at points corresponding to locations with significant north-south pedestrian movement.</w:t>
      </w:r>
    </w:p>
    <w:p w14:paraId="55382C98" w14:textId="77777777" w:rsidR="00A02541" w:rsidRDefault="00A02541" w:rsidP="00A02541">
      <w:pPr>
        <w:rPr>
          <w:lang w:val="en-IE"/>
        </w:rPr>
      </w:pPr>
    </w:p>
    <w:p w14:paraId="67139A0F" w14:textId="77777777" w:rsidR="00A02541" w:rsidRDefault="00A02541" w:rsidP="00A02541">
      <w:pPr>
        <w:rPr>
          <w:lang w:val="en-IE"/>
        </w:rPr>
      </w:pPr>
      <w:r>
        <w:rPr>
          <w:lang w:val="en-IE"/>
        </w:rPr>
        <w:t>Moving eastwards to the centre of the image, th</w:t>
      </w:r>
      <w:r w:rsidRPr="002C7C90">
        <w:rPr>
          <w:lang w:val="en-IE"/>
        </w:rPr>
        <w:t xml:space="preserve">e end of the green corridor is punctuated by an </w:t>
      </w:r>
      <w:r>
        <w:rPr>
          <w:lang w:val="en-IE"/>
        </w:rPr>
        <w:t xml:space="preserve">open space which spans between </w:t>
      </w:r>
      <w:proofErr w:type="spellStart"/>
      <w:r>
        <w:rPr>
          <w:lang w:val="en-IE"/>
        </w:rPr>
        <w:t>Anglesea</w:t>
      </w:r>
      <w:proofErr w:type="spellEnd"/>
      <w:r>
        <w:rPr>
          <w:lang w:val="en-IE"/>
        </w:rPr>
        <w:t xml:space="preserve"> Street and </w:t>
      </w:r>
      <w:r w:rsidRPr="002C7C90">
        <w:rPr>
          <w:lang w:val="en-IE"/>
        </w:rPr>
        <w:t xml:space="preserve">the bottom of Church Lane and </w:t>
      </w:r>
      <w:r>
        <w:rPr>
          <w:lang w:val="en-IE"/>
        </w:rPr>
        <w:t xml:space="preserve">the </w:t>
      </w:r>
      <w:r w:rsidRPr="002C7C90">
        <w:rPr>
          <w:lang w:val="en-IE"/>
        </w:rPr>
        <w:t>entrance to Foster Place</w:t>
      </w:r>
      <w:r>
        <w:rPr>
          <w:lang w:val="en-IE"/>
        </w:rPr>
        <w:t>. The Thomas Davis Memorial is proposed for relocation to this space, free from its previously trafficked surrounds and prominently marking the beginning of College Green</w:t>
      </w:r>
      <w:r w:rsidRPr="002C7C90">
        <w:rPr>
          <w:lang w:val="en-IE"/>
        </w:rPr>
        <w:t xml:space="preserve">; </w:t>
      </w:r>
      <w:r>
        <w:rPr>
          <w:lang w:val="en-IE"/>
        </w:rPr>
        <w:t>pedestrians can approach the statue and interact with it in a way that was not previously possible. The weaving in-ground water feature along Dame Street culminates at a suggested arrangement of water jets and a circular reflecting pool at the crossing point of Foster Place/Church Lane and College Green, a dynamic interactive feature to encouraging interaction and play, a meeting point.</w:t>
      </w:r>
    </w:p>
    <w:p w14:paraId="760A1F4B" w14:textId="77777777" w:rsidR="00A02541" w:rsidRDefault="00A02541" w:rsidP="00A02541">
      <w:pPr>
        <w:widowControl/>
        <w:tabs>
          <w:tab w:val="clear" w:pos="2820"/>
        </w:tabs>
        <w:autoSpaceDE/>
        <w:autoSpaceDN/>
        <w:spacing w:after="160" w:line="259" w:lineRule="auto"/>
        <w:jc w:val="left"/>
        <w:rPr>
          <w:lang w:val="en-IE"/>
        </w:rPr>
      </w:pPr>
      <w:r>
        <w:rPr>
          <w:lang w:val="en-IE"/>
        </w:rPr>
        <w:br w:type="page"/>
      </w:r>
    </w:p>
    <w:p w14:paraId="7D5F6505" w14:textId="3848ACB1" w:rsidR="00A02541" w:rsidRDefault="00A02541" w:rsidP="00A02541">
      <w:pPr>
        <w:rPr>
          <w:lang w:val="en-IE"/>
        </w:rPr>
      </w:pPr>
      <w:r>
        <w:rPr>
          <w:lang w:val="en-IE"/>
        </w:rPr>
        <w:lastRenderedPageBreak/>
        <w:t>Page 14</w:t>
      </w:r>
    </w:p>
    <w:p w14:paraId="4FB37CDB" w14:textId="77777777" w:rsidR="00A02541" w:rsidRDefault="00A02541" w:rsidP="00A02541">
      <w:pPr>
        <w:rPr>
          <w:lang w:val="en-IE"/>
        </w:rPr>
      </w:pPr>
    </w:p>
    <w:p w14:paraId="448C65F1" w14:textId="33C9CA21" w:rsidR="00F1283B" w:rsidRDefault="00A02541" w:rsidP="00A02541">
      <w:r>
        <w:rPr>
          <w:lang w:val="en-IE"/>
        </w:rPr>
        <w:t>The segregated access route that ran along the south side of Dame Street now crosses College Green after the water features to skirt along the historic kerbs of the Bank of Ireland towards Westmoreland Street</w:t>
      </w:r>
      <w:r w:rsidRPr="005C112E">
        <w:rPr>
          <w:lang w:val="en-IE"/>
        </w:rPr>
        <w:t xml:space="preserve">. The entrance to Foster Place framed by existing trees, is redefined and linked to the new public space extending opportunities for café terrace seating, small informal events, or public seating beneath the trees. This aims to draw people into and appreciate the heritage value of Foster Place as an active urban room. To the east </w:t>
      </w:r>
      <w:r>
        <w:rPr>
          <w:lang w:val="en-IE"/>
        </w:rPr>
        <w:t xml:space="preserve">of the project area and right-hand side of the image, a large open civic space </w:t>
      </w:r>
      <w:proofErr w:type="gramStart"/>
      <w:r>
        <w:rPr>
          <w:lang w:val="en-IE"/>
        </w:rPr>
        <w:t>is located in</w:t>
      </w:r>
      <w:proofErr w:type="gramEnd"/>
      <w:r>
        <w:rPr>
          <w:lang w:val="en-IE"/>
        </w:rPr>
        <w:t xml:space="preserve"> front of the Bank of Ireland and the West Façade of Trinity College Dublin. This public space, previously filled with traffic street clutter and other obstructions, is reimagined as an open place for people to gather, rest and connect. This</w:t>
      </w:r>
      <w:r w:rsidRPr="002C7C90">
        <w:rPr>
          <w:lang w:val="en-IE"/>
        </w:rPr>
        <w:t xml:space="preserve"> public </w:t>
      </w:r>
      <w:r>
        <w:rPr>
          <w:lang w:val="en-IE"/>
        </w:rPr>
        <w:t xml:space="preserve">open </w:t>
      </w:r>
      <w:r w:rsidRPr="002C7C90">
        <w:rPr>
          <w:lang w:val="en-IE"/>
        </w:rPr>
        <w:t xml:space="preserve">space </w:t>
      </w:r>
      <w:r>
        <w:rPr>
          <w:lang w:val="en-IE"/>
        </w:rPr>
        <w:t xml:space="preserve">is uncluttered </w:t>
      </w:r>
      <w:r w:rsidRPr="002C7C90">
        <w:rPr>
          <w:lang w:val="en-IE"/>
        </w:rPr>
        <w:t>for civic expression, movement and events</w:t>
      </w:r>
      <w:r>
        <w:rPr>
          <w:lang w:val="en-IE"/>
        </w:rPr>
        <w:t>. Green planters and public seating line the edge of this space controlling the edges and guiding pedestrian movement. The signalised pedestrian crossing of the Luas line is repositioned to create a direct connection into the Front Arch and ceremonial entrance of Trinity College Dublin; there is raised planter on either side of this crossing before the Luas tracks protecting the public space from the heavily trafficked Lower Grafton Street. S</w:t>
      </w:r>
      <w:r w:rsidRPr="002C7C90">
        <w:rPr>
          <w:lang w:val="en-IE"/>
        </w:rPr>
        <w:t xml:space="preserve">ide streets to the north of Dame Street (Fownes Street Upper, Cope Street, and </w:t>
      </w:r>
      <w:proofErr w:type="spellStart"/>
      <w:r w:rsidRPr="002C7C90">
        <w:rPr>
          <w:lang w:val="en-IE"/>
        </w:rPr>
        <w:t>Anglesea</w:t>
      </w:r>
      <w:proofErr w:type="spellEnd"/>
      <w:r w:rsidRPr="002C7C90">
        <w:rPr>
          <w:lang w:val="en-IE"/>
        </w:rPr>
        <w:t xml:space="preserve"> Street) are shown as part of the wider public realm</w:t>
      </w:r>
      <w:r>
        <w:rPr>
          <w:lang w:val="en-IE"/>
        </w:rPr>
        <w:t xml:space="preserve"> improvements;</w:t>
      </w:r>
      <w:r w:rsidRPr="002C7C90">
        <w:rPr>
          <w:lang w:val="en-IE"/>
        </w:rPr>
        <w:t xml:space="preserve"> side street</w:t>
      </w:r>
      <w:r>
        <w:rPr>
          <w:lang w:val="en-IE"/>
        </w:rPr>
        <w:t>s</w:t>
      </w:r>
      <w:r w:rsidRPr="002C7C90">
        <w:rPr>
          <w:lang w:val="en-IE"/>
        </w:rPr>
        <w:t xml:space="preserve"> to the south</w:t>
      </w:r>
      <w:r>
        <w:rPr>
          <w:lang w:val="en-IE"/>
        </w:rPr>
        <w:t xml:space="preserve"> (</w:t>
      </w:r>
      <w:r w:rsidRPr="002C7C90">
        <w:rPr>
          <w:lang w:val="en-IE"/>
        </w:rPr>
        <w:t>St Andrew’s Street and Trinity Street</w:t>
      </w:r>
      <w:r>
        <w:rPr>
          <w:lang w:val="en-IE"/>
        </w:rPr>
        <w:t>)</w:t>
      </w:r>
      <w:r w:rsidRPr="002C7C90">
        <w:rPr>
          <w:lang w:val="en-IE"/>
        </w:rPr>
        <w:t xml:space="preserve"> feature </w:t>
      </w:r>
      <w:r>
        <w:rPr>
          <w:lang w:val="en-IE"/>
        </w:rPr>
        <w:t>public realm improvements such as tree planting and wider footpaths</w:t>
      </w:r>
      <w:r w:rsidRPr="002C7C90">
        <w:rPr>
          <w:lang w:val="en-IE"/>
        </w:rPr>
        <w:t>. The drawing shows how combined interventions across the project area contribute to creating a vibrant, connected, and resilient public realm at the heart of Dublin Ci</w:t>
      </w:r>
      <w:r>
        <w:rPr>
          <w:lang w:val="en-IE"/>
        </w:rPr>
        <w:t>ty.</w:t>
      </w:r>
      <w:bookmarkEnd w:id="18"/>
    </w:p>
    <w:p w14:paraId="2698BB91" w14:textId="77777777" w:rsidR="00A02541" w:rsidRDefault="00A02541">
      <w:pPr>
        <w:widowControl/>
        <w:tabs>
          <w:tab w:val="clear" w:pos="2820"/>
        </w:tabs>
        <w:autoSpaceDE/>
        <w:autoSpaceDN/>
        <w:spacing w:after="160" w:line="259" w:lineRule="auto"/>
        <w:jc w:val="left"/>
        <w:rPr>
          <w:lang w:val="en-IE"/>
        </w:rPr>
      </w:pPr>
      <w:r>
        <w:rPr>
          <w:lang w:val="en-IE"/>
        </w:rPr>
        <w:br w:type="page"/>
      </w:r>
    </w:p>
    <w:p w14:paraId="27C6BE6C" w14:textId="2F8B7447" w:rsidR="009C6948" w:rsidRDefault="009C6948" w:rsidP="009C6948">
      <w:pPr>
        <w:rPr>
          <w:lang w:val="en-IE"/>
        </w:rPr>
      </w:pPr>
      <w:r>
        <w:rPr>
          <w:lang w:val="en-IE"/>
        </w:rPr>
        <w:lastRenderedPageBreak/>
        <w:t>Page 11 of Brochure</w:t>
      </w:r>
    </w:p>
    <w:p w14:paraId="076370BA" w14:textId="77777777" w:rsidR="00D27437" w:rsidRDefault="00D27437" w:rsidP="00D27437">
      <w:pPr>
        <w:rPr>
          <w:lang w:val="en-IE"/>
        </w:rPr>
      </w:pPr>
    </w:p>
    <w:p w14:paraId="168C1D4A" w14:textId="7195B1D4" w:rsidR="00F1283B" w:rsidRDefault="00F1283B" w:rsidP="00F1283B">
      <w:pPr>
        <w:pStyle w:val="Heading1"/>
        <w:rPr>
          <w:lang w:val="en-IE"/>
        </w:rPr>
      </w:pPr>
      <w:bookmarkStart w:id="19" w:name="_Toc221629258"/>
      <w:r w:rsidRPr="00F1283B">
        <w:rPr>
          <w:lang w:val="en-IE"/>
        </w:rPr>
        <w:t>A place to pause, breathe &amp; connect</w:t>
      </w:r>
      <w:bookmarkEnd w:id="19"/>
    </w:p>
    <w:p w14:paraId="499AD39B" w14:textId="3B8752C6" w:rsidR="00F1283B" w:rsidRDefault="00F1283B" w:rsidP="00F1283B">
      <w:pPr>
        <w:rPr>
          <w:lang w:val="en-IE"/>
        </w:rPr>
      </w:pPr>
      <w:r>
        <w:rPr>
          <w:lang w:val="en-IE"/>
        </w:rPr>
        <w:t xml:space="preserve">Text reads: </w:t>
      </w:r>
      <w:proofErr w:type="gramStart"/>
      <w:r w:rsidRPr="00F1283B">
        <w:rPr>
          <w:lang w:val="en-IE"/>
        </w:rPr>
        <w:t>Green</w:t>
      </w:r>
      <w:proofErr w:type="gramEnd"/>
      <w:r w:rsidRPr="00F1283B">
        <w:rPr>
          <w:lang w:val="en-IE"/>
        </w:rPr>
        <w:t xml:space="preserve"> edges, comfortable seating and generous planting will create an environment that encourages people to stop, relax and connect with the city around them. Whether you’re bringing your children to play, sitting with friends, taking a break from work or simply enjoying the openness of the space, the design supports both calm moments and vibrant social activity. Flexible open spaces also allow for everyday gatherings alongside larger civic and cultural events.</w:t>
      </w:r>
    </w:p>
    <w:p w14:paraId="1E6BF345" w14:textId="77777777" w:rsidR="00F1283B" w:rsidRDefault="00F1283B" w:rsidP="00F1283B">
      <w:pPr>
        <w:rPr>
          <w:lang w:val="en-IE"/>
        </w:rPr>
      </w:pPr>
    </w:p>
    <w:p w14:paraId="428F175D" w14:textId="7EB25C4B" w:rsidR="00F1283B" w:rsidRDefault="00F1283B" w:rsidP="00F1283B">
      <w:pPr>
        <w:rPr>
          <w:lang w:val="en-IE"/>
        </w:rPr>
      </w:pPr>
      <w:r w:rsidRPr="00F1283B">
        <w:rPr>
          <w:lang w:val="en-IE"/>
        </w:rPr>
        <w:t>Encouraging biodiversity and inviting wildlife to share our city.</w:t>
      </w:r>
    </w:p>
    <w:p w14:paraId="7693F02A" w14:textId="77777777" w:rsidR="00F1283B" w:rsidRPr="00F1283B" w:rsidRDefault="00F1283B" w:rsidP="00F1283B">
      <w:pPr>
        <w:rPr>
          <w:lang w:val="en-IE"/>
        </w:rPr>
      </w:pPr>
    </w:p>
    <w:p w14:paraId="54F236C4" w14:textId="247175EB" w:rsidR="00F1283B" w:rsidRDefault="00F1283B" w:rsidP="00F1283B">
      <w:pPr>
        <w:rPr>
          <w:lang w:val="en-IE"/>
        </w:rPr>
      </w:pPr>
      <w:r w:rsidRPr="00F1283B">
        <w:rPr>
          <w:lang w:val="en-IE"/>
        </w:rPr>
        <w:t>A place to sit, listen and enjoy a calm moment.</w:t>
      </w:r>
    </w:p>
    <w:p w14:paraId="2B89E623" w14:textId="77777777" w:rsidR="00F1283B" w:rsidRPr="00F1283B" w:rsidRDefault="00F1283B" w:rsidP="00F1283B">
      <w:pPr>
        <w:rPr>
          <w:lang w:val="en-IE"/>
        </w:rPr>
      </w:pPr>
    </w:p>
    <w:p w14:paraId="2A0E0421" w14:textId="644E911F" w:rsidR="00F1283B" w:rsidRDefault="00F1283B" w:rsidP="00F1283B">
      <w:pPr>
        <w:rPr>
          <w:lang w:val="en-IE"/>
        </w:rPr>
      </w:pPr>
      <w:r w:rsidRPr="00F1283B">
        <w:rPr>
          <w:lang w:val="en-IE"/>
        </w:rPr>
        <w:t>Enjoy the playful spaces and connect with the city.</w:t>
      </w:r>
    </w:p>
    <w:p w14:paraId="32BBF288" w14:textId="77777777" w:rsidR="00F1283B" w:rsidRDefault="00F1283B" w:rsidP="00F1283B">
      <w:pPr>
        <w:rPr>
          <w:lang w:val="en-IE"/>
        </w:rPr>
      </w:pPr>
    </w:p>
    <w:p w14:paraId="442CC041" w14:textId="7ADE2092" w:rsidR="00F1283B" w:rsidRDefault="00F1283B" w:rsidP="00F1283B">
      <w:pPr>
        <w:rPr>
          <w:lang w:val="en-IE"/>
        </w:rPr>
      </w:pPr>
      <w:r>
        <w:rPr>
          <w:lang w:val="en-IE"/>
        </w:rPr>
        <w:t>Image displayed: This is a 3D isometric drawing showing the proposed Pre-planning Design for a typical fragment of Dame Street. An isometric drawing is a type of 3D representation of a building or space typically viewed from above without distorting effects of perspective. The typical detail of Dame Street shows buildings on either side of the street with generous footpaths along the shopfronts. A series of suggested outdoor café terrace seating is neatly integrated along the retail frontage improving the activation of the wide footpaths. Running along the centre of the street is a lush linear park with leafy trees, vibrant planting and inviting meadows all of which contribute to a comfortable street and micro-climate Pathways cut across the linear green to provide permeability between either side of the greenery. Public seating and niches are set into the edge of the linear green providing opportunity and variety of activities. Along the south edge of the linear green is a segregated access route running east-west, that allows for the safe movement of cyclists and limited delivery vehicles through the space. The drawing demonstrates the culmination of well-considered Green, Blue, and Movement strategies developed for the Grow College Green project.</w:t>
      </w:r>
    </w:p>
    <w:p w14:paraId="7BCFC671" w14:textId="77777777" w:rsidR="00876031" w:rsidRDefault="00876031" w:rsidP="00F1283B">
      <w:pPr>
        <w:rPr>
          <w:lang w:val="en-IE"/>
        </w:rPr>
      </w:pPr>
    </w:p>
    <w:p w14:paraId="51AD30CE" w14:textId="77777777" w:rsidR="00D27437" w:rsidRDefault="00D27437">
      <w:pPr>
        <w:widowControl/>
        <w:tabs>
          <w:tab w:val="clear" w:pos="2820"/>
        </w:tabs>
        <w:autoSpaceDE/>
        <w:autoSpaceDN/>
        <w:spacing w:after="160" w:line="259" w:lineRule="auto"/>
        <w:jc w:val="left"/>
        <w:rPr>
          <w:lang w:val="en-IE"/>
        </w:rPr>
      </w:pPr>
      <w:r>
        <w:rPr>
          <w:lang w:val="en-IE"/>
        </w:rPr>
        <w:br w:type="page"/>
      </w:r>
    </w:p>
    <w:p w14:paraId="13F886A9" w14:textId="25842AC5" w:rsidR="009C6948" w:rsidRDefault="009C6948" w:rsidP="009C6948">
      <w:pPr>
        <w:rPr>
          <w:lang w:val="en-IE"/>
        </w:rPr>
      </w:pPr>
      <w:r>
        <w:rPr>
          <w:lang w:val="en-IE"/>
        </w:rPr>
        <w:lastRenderedPageBreak/>
        <w:t>Page 12 of Brochure</w:t>
      </w:r>
    </w:p>
    <w:p w14:paraId="605EED13" w14:textId="77777777" w:rsidR="00D27437" w:rsidRDefault="00D27437" w:rsidP="00F1283B">
      <w:pPr>
        <w:rPr>
          <w:lang w:val="en-IE"/>
        </w:rPr>
      </w:pPr>
    </w:p>
    <w:p w14:paraId="385F9F5D" w14:textId="092EB83F" w:rsidR="00876031" w:rsidRDefault="00876031" w:rsidP="00F1283B">
      <w:r>
        <w:rPr>
          <w:lang w:val="en-IE"/>
        </w:rPr>
        <w:t xml:space="preserve">A full-page image displayed: </w:t>
      </w:r>
      <w:r w:rsidRPr="00876031">
        <w:rPr>
          <w:lang w:val="en-IE"/>
        </w:rPr>
        <w:t>The image shows a daytime 3D visualisation of the Grow College Green Pre-planning Design from an eye-level perspective. The</w:t>
      </w:r>
      <w:r w:rsidRPr="00876031">
        <w:t xml:space="preserve"> view is taken from Dame Street looking eastwards to the Central Plaza and College Green. </w:t>
      </w:r>
      <w:r w:rsidRPr="00876031">
        <w:rPr>
          <w:lang w:val="en-IE"/>
        </w:rPr>
        <w:t>The surrounding architecture is rendered white allows the public realm improvements to come through in the image.</w:t>
      </w:r>
      <w:r w:rsidRPr="00876031">
        <w:t xml:space="preserve"> The green corridor proposed for Dame Street is the focal point of the image. From this perspective the green corridor appears as a linear park centred and aligned with Dame Street, vanishing in the distance. A variety of trees, flowers, and leafy groundcovers fill the linear park transforming the quality of Dame Street. The foreground of the image shows how the footpath on the north side of Dame Street steps into the linear green creating opportunities for café/restaurant terrace seating, public seating,</w:t>
      </w:r>
      <w:r>
        <w:t xml:space="preserve"> </w:t>
      </w:r>
      <w:r w:rsidRPr="00876031">
        <w:t>and incidental play. Dame Street remains abuzz with pedestrian activity owing to generous pedestrian comfort zones along building fronts; shoppers explore retail units, friends greet each other at Central Plaza, and wait staff serve drinks on a lively bar terrace. Just beyond the linear green the ‘access route’ is used by cyclists, the pedestrian zones are separated from the cyclists by raised planters and kerbs.</w:t>
      </w:r>
    </w:p>
    <w:p w14:paraId="2862AF5E" w14:textId="77777777" w:rsidR="00876031" w:rsidRPr="00F1283B" w:rsidRDefault="00876031" w:rsidP="00F1283B">
      <w:pPr>
        <w:rPr>
          <w:lang w:val="en-IE"/>
        </w:rPr>
      </w:pPr>
    </w:p>
    <w:p w14:paraId="5AFFF932" w14:textId="77777777" w:rsidR="00D27437" w:rsidRDefault="00D27437">
      <w:pPr>
        <w:widowControl/>
        <w:tabs>
          <w:tab w:val="clear" w:pos="2820"/>
        </w:tabs>
        <w:autoSpaceDE/>
        <w:autoSpaceDN/>
        <w:spacing w:after="160" w:line="259" w:lineRule="auto"/>
        <w:jc w:val="left"/>
        <w:rPr>
          <w:rFonts w:ascii="Ballinger Bold" w:hAnsi="Ballinger Bold"/>
          <w:color w:val="0D442A"/>
          <w:sz w:val="28"/>
          <w:szCs w:val="28"/>
          <w:lang w:val="en-IE"/>
        </w:rPr>
      </w:pPr>
      <w:r>
        <w:rPr>
          <w:lang w:val="en-IE"/>
        </w:rPr>
        <w:br w:type="page"/>
      </w:r>
    </w:p>
    <w:p w14:paraId="5A69951E" w14:textId="6C2B4160" w:rsidR="009C6948" w:rsidRDefault="009C6948" w:rsidP="009C6948">
      <w:pPr>
        <w:rPr>
          <w:lang w:val="en-IE"/>
        </w:rPr>
      </w:pPr>
      <w:r>
        <w:rPr>
          <w:lang w:val="en-IE"/>
        </w:rPr>
        <w:lastRenderedPageBreak/>
        <w:t>Page 13 of Brochure</w:t>
      </w:r>
    </w:p>
    <w:p w14:paraId="4F3F5E49" w14:textId="77777777" w:rsidR="00D27437" w:rsidRDefault="00D27437" w:rsidP="00D27437">
      <w:pPr>
        <w:rPr>
          <w:lang w:val="en-IE"/>
        </w:rPr>
      </w:pPr>
    </w:p>
    <w:p w14:paraId="61940950" w14:textId="2907E80E" w:rsidR="00F1283B" w:rsidRPr="00F1283B" w:rsidRDefault="00F1283B" w:rsidP="00F1283B">
      <w:pPr>
        <w:pStyle w:val="Heading1"/>
        <w:rPr>
          <w:lang w:val="en-IE"/>
        </w:rPr>
      </w:pPr>
      <w:bookmarkStart w:id="20" w:name="_Toc221629259"/>
      <w:r w:rsidRPr="00F1283B">
        <w:rPr>
          <w:lang w:val="en-IE"/>
        </w:rPr>
        <w:t>Movement, connection &amp; accessibility</w:t>
      </w:r>
      <w:bookmarkEnd w:id="20"/>
    </w:p>
    <w:p w14:paraId="20CFB5CB" w14:textId="77777777" w:rsidR="00876031" w:rsidRDefault="00876031" w:rsidP="00CB5F1C">
      <w:pPr>
        <w:rPr>
          <w:lang w:val="en-IE"/>
        </w:rPr>
      </w:pPr>
      <w:r w:rsidRPr="00876031">
        <w:rPr>
          <w:lang w:val="en-IE"/>
        </w:rPr>
        <w:t>The new plan makes the area safer and more pleasant by removing general traffic and creating a pedestrian priority area. Clearer routes, better crossings, sensory cues and tactile materials support confidence and independence for people of all ages and abilities. Whether commuting, visiting or exploring the city with family or friends, movement will feel seamless and intuitive. College Green will become a connected, accessible heart of Dublin built for people, shaped by people, and designed to be enjoyed every day.</w:t>
      </w:r>
    </w:p>
    <w:p w14:paraId="17ABF581" w14:textId="77777777" w:rsidR="00876031" w:rsidRDefault="00876031" w:rsidP="00CB5F1C">
      <w:pPr>
        <w:rPr>
          <w:lang w:val="en-IE"/>
        </w:rPr>
      </w:pPr>
    </w:p>
    <w:p w14:paraId="7596C64A" w14:textId="60035317" w:rsidR="00D27437" w:rsidRDefault="00876031" w:rsidP="00876031">
      <w:r>
        <w:rPr>
          <w:lang w:val="en-IE"/>
        </w:rPr>
        <w:t>Image displayed: This is a 3D isometric diagram titled ‘Safe &amp; Accessible for All’ that illustrates the movement, accessibility and social inclusion strategy of the Grow College Green project. The drawing uses the first isometric drawing as a base on which it overlays an array of red icons, arrows and symbols that communicate the strategy. Red bubbles and adjacent labels call attention to the location and specific benefit of the strategy. They include: ‘outdoor terrace space,’ ‘safe crossing for pedestrians,’ safe movement zone,’ ‘connecting to the urban fabric,’ ‘access route,’ and ‘remove street clutter.’ Red arrows are used to indicate how people move within the project area; red dashed arrows show pedestrians using the ‘safe movement zones’ at the shopfronts and wide footpaths; continuous brown arrows indicate the east-west movement of cyclists in the ‘access route’ (a kerbed route aligned to the linear green);  the arrows for the access route are broken at designated pedestrian crossing points prioritising pedestrian movement, comfort, and safety. The ‘Safe &amp; Accessible for All’ diagram shows how the core pillar of ‘A connected, accessible city’ can be realised through considered public realm design. A caption for the image reads</w:t>
      </w:r>
      <w:r w:rsidRPr="00876031">
        <w:t>, “Working with and learning from people with disabilities. Understanding challenges and developing space through a process of universal design.</w:t>
      </w:r>
      <w:r>
        <w:t>”</w:t>
      </w:r>
    </w:p>
    <w:p w14:paraId="7A979249" w14:textId="77777777" w:rsidR="00D27437" w:rsidRDefault="00D27437">
      <w:pPr>
        <w:widowControl/>
        <w:tabs>
          <w:tab w:val="clear" w:pos="2820"/>
        </w:tabs>
        <w:autoSpaceDE/>
        <w:autoSpaceDN/>
        <w:spacing w:after="160" w:line="259" w:lineRule="auto"/>
        <w:jc w:val="left"/>
      </w:pPr>
      <w:r>
        <w:br w:type="page"/>
      </w:r>
    </w:p>
    <w:p w14:paraId="5277F417" w14:textId="11A52571" w:rsidR="009C6948" w:rsidRDefault="009C6948" w:rsidP="009C6948">
      <w:pPr>
        <w:rPr>
          <w:lang w:val="en-IE"/>
        </w:rPr>
      </w:pPr>
      <w:r>
        <w:rPr>
          <w:lang w:val="en-IE"/>
        </w:rPr>
        <w:lastRenderedPageBreak/>
        <w:t>Page 14 of Brochure</w:t>
      </w:r>
    </w:p>
    <w:p w14:paraId="2C531F89" w14:textId="77777777" w:rsidR="00876031" w:rsidRDefault="00876031" w:rsidP="00876031"/>
    <w:p w14:paraId="58DE3D39" w14:textId="4567D8F5" w:rsidR="00876031" w:rsidRPr="009C6948" w:rsidRDefault="002C60FA" w:rsidP="00876031">
      <w:pPr>
        <w:pStyle w:val="Heading1"/>
        <w:rPr>
          <w:lang w:val="en-IE"/>
        </w:rPr>
      </w:pPr>
      <w:bookmarkStart w:id="21" w:name="_Toc221629260"/>
      <w:r w:rsidRPr="009C6948">
        <w:rPr>
          <w:lang w:val="en-IE"/>
        </w:rPr>
        <w:t>Support sustainability &amp; climate action</w:t>
      </w:r>
      <w:bookmarkEnd w:id="21"/>
    </w:p>
    <w:p w14:paraId="68BE001F" w14:textId="2C2D9721" w:rsidR="002C60FA" w:rsidRDefault="002C60FA" w:rsidP="002C60FA">
      <w:pPr>
        <w:rPr>
          <w:lang w:val="en-IE"/>
        </w:rPr>
      </w:pPr>
      <w:r>
        <w:rPr>
          <w:lang w:val="en-IE"/>
        </w:rPr>
        <w:t xml:space="preserve">Text reads: </w:t>
      </w:r>
      <w:r w:rsidRPr="002C60FA">
        <w:rPr>
          <w:lang w:val="en-IE"/>
        </w:rPr>
        <w:t>Sustainability sits at the heart of the redesign. More trees, shade and climate resilient planting make the area healthier and better equipped for warmer summers. Nature based drainage slows and absorbs rainfall, helping to reduce flooding and support long term climate resilience. High quality, sustainable materials and safe cycle routes contribute to Dublin’s climate goals, ensuring the space is environmentally responsible now and into the future.</w:t>
      </w:r>
    </w:p>
    <w:p w14:paraId="5E263922" w14:textId="77777777" w:rsidR="002C60FA" w:rsidRDefault="002C60FA" w:rsidP="002C60FA">
      <w:pPr>
        <w:rPr>
          <w:lang w:val="en-IE"/>
        </w:rPr>
      </w:pPr>
    </w:p>
    <w:p w14:paraId="45AD4132" w14:textId="7A4DB894" w:rsidR="002C60FA" w:rsidRDefault="002C60FA" w:rsidP="002C60FA">
      <w:pPr>
        <w:rPr>
          <w:lang w:val="en-IE"/>
        </w:rPr>
      </w:pPr>
      <w:r>
        <w:rPr>
          <w:lang w:val="en-IE"/>
        </w:rPr>
        <w:t xml:space="preserve">Image displayed: This is a 3D isometric diagram titled ‘Blue Strategy’ that illustrates the hydrological benefits of the Grow College Green project from a water management point of view. The drawing uses the first isometric drawing as a base on which it overlays an array of green icons, arrows and symbols that communicate the ‘Blue Strategy’. Blue bubbles and adjacent labels call attention to the location and specific benefit of the strategy. They include: ‘water retention and source control,’ ‘rain garden (water collection, source control, infiltration, cleaning and retention),’ ‘infiltration zone,’ ‘underground trench,’ ‘underground storage,’ ‘water treatment (filter for reuse),’ ‘extra retention,’ and ‘infiltration in planting area.’ Other labels in grey identify the sources of water across the project area; ‘precipitation,’ ‘traffic area water,’ and ‘runoff.’ Blue arrows are used to indicate how water movement is managed within the project area; blue dashed arrows show the runoff water from buildings moving onto the footpaths from down-pipes to be collected by the underground trench or infiltration zone; continuous blue arrows indicate the west to east slope and the natural fall of water within the project area. The ‘Green Strategy’ and the ‘Blue Strategy’ diagrams show how the core pillar of ‘A resilient, healthy city’ can be realised through considered public realm design that enhances local ecology and climate adaption. A caption for the image reads, </w:t>
      </w:r>
      <w:r w:rsidRPr="002C60FA">
        <w:rPr>
          <w:lang w:val="en-IE"/>
        </w:rPr>
        <w:t>“</w:t>
      </w:r>
      <w:r w:rsidR="009B711D" w:rsidRPr="002C60FA">
        <w:rPr>
          <w:lang w:val="en-IE"/>
        </w:rPr>
        <w:t>Rainwater</w:t>
      </w:r>
      <w:r w:rsidRPr="002C60FA">
        <w:rPr>
          <w:lang w:val="en-IE"/>
        </w:rPr>
        <w:t xml:space="preserve"> management will capture, store and clean water, all of which will be valuable during both drought and storm conditions.”</w:t>
      </w:r>
    </w:p>
    <w:p w14:paraId="799B715B" w14:textId="77777777" w:rsidR="002C60FA" w:rsidRDefault="002C60FA" w:rsidP="002C60FA">
      <w:pPr>
        <w:rPr>
          <w:lang w:val="en-IE"/>
        </w:rPr>
      </w:pPr>
    </w:p>
    <w:p w14:paraId="38A3B58B" w14:textId="0CB8986E" w:rsidR="002C60FA" w:rsidRDefault="002C60FA" w:rsidP="002C60FA">
      <w:pPr>
        <w:rPr>
          <w:lang w:val="en-IE"/>
        </w:rPr>
      </w:pPr>
      <w:r>
        <w:rPr>
          <w:lang w:val="en-IE"/>
        </w:rPr>
        <w:t xml:space="preserve">Image displayed: This is a 3D isometric diagram titled ‘Green Strategy’ that illustrates the ecological benefits of the Grow College Green project. The drawing uses the first isometric drawing as a base on which it overlays an array of green icons, arrows and symbols that communicate the ‘Green Strategy’. Green bubbles and adjacent labels call attention to the location and specific benefit of the strategy. They include: ‘root space for trees’, ‘vital soil and healthy below-ground organisms,’ ‘improved biodiversity,’ ‘improved pedestrian experience,’ ‘varied greenery,’ ‘reduce pollution,’ ‘natural play for children,’ ‘maximise green,’ and ‘reduce heat island effect.’ A caption for the image reads, </w:t>
      </w:r>
      <w:r w:rsidRPr="002C60FA">
        <w:rPr>
          <w:lang w:val="en-IE"/>
        </w:rPr>
        <w:t>“New urban biotopes will contribute to increased biodiversity, improve air quality and contribute to carbon sequestration.”</w:t>
      </w:r>
    </w:p>
    <w:p w14:paraId="7943098D" w14:textId="77777777" w:rsidR="002C60FA" w:rsidRDefault="002C60FA" w:rsidP="002C60FA">
      <w:pPr>
        <w:rPr>
          <w:lang w:val="en-IE"/>
        </w:rPr>
      </w:pPr>
    </w:p>
    <w:p w14:paraId="6B16594D" w14:textId="77777777" w:rsidR="00356524" w:rsidRDefault="00356524">
      <w:pPr>
        <w:widowControl/>
        <w:tabs>
          <w:tab w:val="clear" w:pos="2820"/>
        </w:tabs>
        <w:autoSpaceDE/>
        <w:autoSpaceDN/>
        <w:spacing w:after="160" w:line="259" w:lineRule="auto"/>
        <w:jc w:val="left"/>
        <w:rPr>
          <w:lang w:val="en-IE"/>
        </w:rPr>
      </w:pPr>
      <w:r>
        <w:rPr>
          <w:lang w:val="en-IE"/>
        </w:rPr>
        <w:br w:type="page"/>
      </w:r>
    </w:p>
    <w:p w14:paraId="726A3B68" w14:textId="43067DD6" w:rsidR="002B2AD3" w:rsidRDefault="002B2AD3" w:rsidP="002B2AD3">
      <w:pPr>
        <w:rPr>
          <w:lang w:val="en-IE"/>
        </w:rPr>
      </w:pPr>
      <w:r>
        <w:rPr>
          <w:lang w:val="en-IE"/>
        </w:rPr>
        <w:lastRenderedPageBreak/>
        <w:t>Page 15 of Brochure</w:t>
      </w:r>
    </w:p>
    <w:p w14:paraId="6D370290" w14:textId="77777777" w:rsidR="002B2AD3" w:rsidRDefault="002B2AD3" w:rsidP="002C60FA">
      <w:pPr>
        <w:rPr>
          <w:lang w:val="en-IE"/>
        </w:rPr>
      </w:pPr>
    </w:p>
    <w:p w14:paraId="362B17CC" w14:textId="44463C38" w:rsidR="002C60FA" w:rsidRDefault="002C60FA" w:rsidP="002C60FA">
      <w:pPr>
        <w:rPr>
          <w:lang w:val="en-IE"/>
        </w:rPr>
      </w:pPr>
      <w:r>
        <w:rPr>
          <w:lang w:val="en-IE"/>
        </w:rPr>
        <w:t xml:space="preserve">A full-page image displayed: </w:t>
      </w:r>
      <w:r w:rsidRPr="00E13FA9">
        <w:rPr>
          <w:lang w:val="en-IE"/>
        </w:rPr>
        <w:t>The image shows a daytime 3D visualisation of the Grow College Green Pre-planning Design from an eye-level perspective. The view is taken from the east end of College Green looking south-westwards towards Dame Street in the distance. The surrounding architecture is rendered white to allow the public realm improvements and vibrant daily activities to come through in the image. The subject of the image is the large public space in front of the Bank of Ireland and Trinity College Dublin in the foreground of the image. This paved public space, previously filled with traffic street clutter and other obstructions, is reimagined as an open place for people to gather, rest and connect; the image shows people walking, talking and sitting throughout the space. To the right-hand side of the foreground (north), the Bank of Ireland comes into view. To the left-hand side of the foreground (south) the ornate nineteenth-century bank buildings (now restaurants, shops, and banks) come into view between newly placed trees, seating and planters. With the removal of much street clutter, the Henry Grattan Monument by sculptor John Henry Foley is better appreciated by locals and tourists alike. It is presented with reinstate heritage lighting. The image shows a multitude of activities taking place; friends meeting, children playing, and shoppers browsing. College Green is abuzz with people.</w:t>
      </w:r>
    </w:p>
    <w:p w14:paraId="10336996" w14:textId="77777777" w:rsidR="002C60FA" w:rsidRDefault="002C60FA">
      <w:pPr>
        <w:widowControl/>
        <w:tabs>
          <w:tab w:val="clear" w:pos="2820"/>
        </w:tabs>
        <w:autoSpaceDE/>
        <w:autoSpaceDN/>
        <w:spacing w:after="160" w:line="259" w:lineRule="auto"/>
        <w:jc w:val="left"/>
        <w:rPr>
          <w:lang w:val="en-IE"/>
        </w:rPr>
      </w:pPr>
      <w:r>
        <w:rPr>
          <w:lang w:val="en-IE"/>
        </w:rPr>
        <w:br w:type="page"/>
      </w:r>
    </w:p>
    <w:p w14:paraId="15484735" w14:textId="7E998551" w:rsidR="002B2AD3" w:rsidRDefault="002B2AD3" w:rsidP="002B2AD3">
      <w:pPr>
        <w:rPr>
          <w:lang w:val="en-IE"/>
        </w:rPr>
      </w:pPr>
      <w:r>
        <w:rPr>
          <w:lang w:val="en-IE"/>
        </w:rPr>
        <w:lastRenderedPageBreak/>
        <w:t>Page 16 of Brochure</w:t>
      </w:r>
    </w:p>
    <w:p w14:paraId="6782B913" w14:textId="77777777" w:rsidR="00D27437" w:rsidRDefault="00D27437" w:rsidP="00D27437">
      <w:pPr>
        <w:rPr>
          <w:lang w:val="en-IE"/>
        </w:rPr>
      </w:pPr>
    </w:p>
    <w:p w14:paraId="0D11497B" w14:textId="1B23DC67" w:rsidR="002C60FA" w:rsidRDefault="002C60FA" w:rsidP="002C60FA">
      <w:pPr>
        <w:pStyle w:val="Heading1"/>
        <w:rPr>
          <w:lang w:val="en-IE"/>
        </w:rPr>
      </w:pPr>
      <w:bookmarkStart w:id="22" w:name="_Toc221629261"/>
      <w:r>
        <w:rPr>
          <w:lang w:val="en-IE"/>
        </w:rPr>
        <w:t>Project Timeline</w:t>
      </w:r>
      <w:bookmarkEnd w:id="22"/>
    </w:p>
    <w:p w14:paraId="07AEC27C" w14:textId="2B26DC40" w:rsidR="00044A29" w:rsidRDefault="00044A29" w:rsidP="002C60FA">
      <w:pPr>
        <w:rPr>
          <w:lang w:val="en-IE"/>
        </w:rPr>
      </w:pPr>
      <w:r>
        <w:rPr>
          <w:lang w:val="en-IE"/>
        </w:rPr>
        <w:t>Text reads:</w:t>
      </w:r>
    </w:p>
    <w:p w14:paraId="6539C4E0" w14:textId="77777777" w:rsidR="00044A29" w:rsidRDefault="00044A29" w:rsidP="002C60FA">
      <w:pPr>
        <w:rPr>
          <w:lang w:val="en-IE"/>
        </w:rPr>
      </w:pPr>
    </w:p>
    <w:p w14:paraId="4D81FA25" w14:textId="5667BFE6" w:rsidR="002C60FA" w:rsidRDefault="00044A29" w:rsidP="002C60FA">
      <w:pPr>
        <w:rPr>
          <w:lang w:val="en-IE"/>
        </w:rPr>
      </w:pPr>
      <w:r>
        <w:rPr>
          <w:lang w:val="en-IE"/>
        </w:rPr>
        <w:t>Phase 1</w:t>
      </w:r>
    </w:p>
    <w:p w14:paraId="4217DF30" w14:textId="4367963F" w:rsidR="00044A29" w:rsidRDefault="00044A29" w:rsidP="002C60FA">
      <w:pPr>
        <w:rPr>
          <w:lang w:val="en-IE"/>
        </w:rPr>
      </w:pPr>
      <w:r>
        <w:rPr>
          <w:lang w:val="en-IE"/>
        </w:rPr>
        <w:t xml:space="preserve">August 2024 - </w:t>
      </w:r>
      <w:r w:rsidRPr="00044A29">
        <w:rPr>
          <w:lang w:val="en-IE"/>
        </w:rPr>
        <w:t>Design team appointed; preparatory design work begins.</w:t>
      </w:r>
    </w:p>
    <w:p w14:paraId="192A2213" w14:textId="4A11A4ED" w:rsidR="00044A29" w:rsidRDefault="00044A29" w:rsidP="002C60FA">
      <w:pPr>
        <w:rPr>
          <w:lang w:val="en-IE"/>
        </w:rPr>
      </w:pPr>
      <w:r>
        <w:rPr>
          <w:lang w:val="en-IE"/>
        </w:rPr>
        <w:t xml:space="preserve">October 2024 - </w:t>
      </w:r>
      <w:r w:rsidRPr="00044A29">
        <w:rPr>
          <w:lang w:val="en-IE"/>
        </w:rPr>
        <w:t>Workshops with DPOs, local businesses and residents to gather insights on design and operational needs.</w:t>
      </w:r>
    </w:p>
    <w:p w14:paraId="4EA7B448" w14:textId="77777777" w:rsidR="00044A29" w:rsidRDefault="00044A29" w:rsidP="002C60FA">
      <w:pPr>
        <w:rPr>
          <w:lang w:val="en-IE"/>
        </w:rPr>
      </w:pPr>
    </w:p>
    <w:p w14:paraId="0EE465BE" w14:textId="41D227F0" w:rsidR="00044A29" w:rsidRDefault="00044A29" w:rsidP="002C60FA">
      <w:pPr>
        <w:rPr>
          <w:lang w:val="en-IE"/>
        </w:rPr>
      </w:pPr>
      <w:r>
        <w:rPr>
          <w:lang w:val="en-IE"/>
        </w:rPr>
        <w:t>Phase 2a</w:t>
      </w:r>
    </w:p>
    <w:p w14:paraId="729DC140" w14:textId="0EB19410" w:rsidR="00044A29" w:rsidRDefault="00044A29" w:rsidP="002C60FA">
      <w:pPr>
        <w:rPr>
          <w:lang w:val="en-IE"/>
        </w:rPr>
      </w:pPr>
      <w:r>
        <w:rPr>
          <w:lang w:val="en-IE"/>
        </w:rPr>
        <w:t xml:space="preserve">November to December 2024 - </w:t>
      </w:r>
      <w:r w:rsidRPr="00044A29">
        <w:rPr>
          <w:lang w:val="en-IE"/>
        </w:rPr>
        <w:t>Pre</w:t>
      </w:r>
      <w:r w:rsidRPr="00044A29">
        <w:rPr>
          <w:lang w:val="en-IE"/>
        </w:rPr>
        <w:noBreakHyphen/>
        <w:t>design public consultation regarding experiences of the current space and early aspirations for the project.</w:t>
      </w:r>
    </w:p>
    <w:p w14:paraId="39DA1412" w14:textId="016AFC1F" w:rsidR="00044A29" w:rsidRDefault="00044A29" w:rsidP="002C60FA">
      <w:pPr>
        <w:rPr>
          <w:lang w:val="en-IE"/>
        </w:rPr>
      </w:pPr>
      <w:r>
        <w:rPr>
          <w:lang w:val="en-IE"/>
        </w:rPr>
        <w:t xml:space="preserve">June 2025 - </w:t>
      </w:r>
      <w:r w:rsidRPr="00044A29">
        <w:rPr>
          <w:lang w:val="en-IE"/>
        </w:rPr>
        <w:t>Pop</w:t>
      </w:r>
      <w:r w:rsidRPr="00044A29">
        <w:rPr>
          <w:lang w:val="en-IE"/>
        </w:rPr>
        <w:noBreakHyphen/>
        <w:t>up event in College Green to launch emerging design consultation.</w:t>
      </w:r>
    </w:p>
    <w:p w14:paraId="1E800904" w14:textId="3CBD33BB" w:rsidR="00044A29" w:rsidRDefault="00044A29" w:rsidP="002C60FA">
      <w:pPr>
        <w:rPr>
          <w:lang w:val="en-IE"/>
        </w:rPr>
      </w:pPr>
      <w:r>
        <w:rPr>
          <w:lang w:val="en-IE"/>
        </w:rPr>
        <w:t xml:space="preserve">June to July 2025 - </w:t>
      </w:r>
      <w:r w:rsidRPr="00044A29">
        <w:rPr>
          <w:lang w:val="en-IE"/>
        </w:rPr>
        <w:t>Emerging design consultation phase.</w:t>
      </w:r>
    </w:p>
    <w:p w14:paraId="663BC191" w14:textId="3B29037D" w:rsidR="00044A29" w:rsidRDefault="00044A29" w:rsidP="002C60FA">
      <w:pPr>
        <w:rPr>
          <w:lang w:val="en-IE"/>
        </w:rPr>
      </w:pPr>
      <w:r>
        <w:rPr>
          <w:lang w:val="en-IE"/>
        </w:rPr>
        <w:t xml:space="preserve">September 2025 - </w:t>
      </w:r>
      <w:r w:rsidRPr="00044A29">
        <w:rPr>
          <w:lang w:val="en-IE"/>
        </w:rPr>
        <w:t>Public launch of Grow College Green at family fun day.</w:t>
      </w:r>
    </w:p>
    <w:p w14:paraId="4C6F6416" w14:textId="3E167D7C" w:rsidR="00044A29" w:rsidRDefault="00044A29" w:rsidP="002C60FA">
      <w:pPr>
        <w:rPr>
          <w:lang w:val="en-IE"/>
        </w:rPr>
      </w:pPr>
      <w:r>
        <w:rPr>
          <w:lang w:val="en-IE"/>
        </w:rPr>
        <w:t xml:space="preserve">February 2026 - </w:t>
      </w:r>
      <w:r w:rsidRPr="00044A29">
        <w:rPr>
          <w:lang w:val="en-IE"/>
        </w:rPr>
        <w:t>Pre-planning design published; four</w:t>
      </w:r>
      <w:r w:rsidRPr="00044A29">
        <w:rPr>
          <w:lang w:val="en-IE"/>
        </w:rPr>
        <w:noBreakHyphen/>
        <w:t>week non-statutory public consultation.</w:t>
      </w:r>
    </w:p>
    <w:p w14:paraId="61C1FB79" w14:textId="77777777" w:rsidR="00044A29" w:rsidRDefault="00044A29" w:rsidP="002C60FA">
      <w:pPr>
        <w:rPr>
          <w:lang w:val="en-IE"/>
        </w:rPr>
      </w:pPr>
    </w:p>
    <w:p w14:paraId="4FF4901C" w14:textId="3774A66D" w:rsidR="00044A29" w:rsidRDefault="00044A29" w:rsidP="002C60FA">
      <w:pPr>
        <w:rPr>
          <w:lang w:val="en-IE"/>
        </w:rPr>
      </w:pPr>
      <w:r>
        <w:rPr>
          <w:lang w:val="en-IE"/>
        </w:rPr>
        <w:t>Phase 2b</w:t>
      </w:r>
    </w:p>
    <w:p w14:paraId="4AFE9892" w14:textId="7467BA46" w:rsidR="00044A29" w:rsidRDefault="00044A29" w:rsidP="002C60FA">
      <w:pPr>
        <w:rPr>
          <w:lang w:val="en-IE"/>
        </w:rPr>
      </w:pPr>
      <w:r>
        <w:rPr>
          <w:lang w:val="en-IE"/>
        </w:rPr>
        <w:t xml:space="preserve">Summer 2026 - </w:t>
      </w:r>
      <w:r w:rsidRPr="00044A29">
        <w:rPr>
          <w:lang w:val="en-IE"/>
        </w:rPr>
        <w:t xml:space="preserve">Submit planning application to An </w:t>
      </w:r>
      <w:proofErr w:type="spellStart"/>
      <w:r w:rsidRPr="00044A29">
        <w:rPr>
          <w:lang w:val="en-IE"/>
        </w:rPr>
        <w:t>Coimisiún</w:t>
      </w:r>
      <w:proofErr w:type="spellEnd"/>
      <w:r w:rsidRPr="00044A29">
        <w:rPr>
          <w:lang w:val="en-IE"/>
        </w:rPr>
        <w:t xml:space="preserve"> Pleanála, initiating statutory consultation.</w:t>
      </w:r>
    </w:p>
    <w:p w14:paraId="0CA2CA17" w14:textId="77777777" w:rsidR="00044A29" w:rsidRDefault="00044A29" w:rsidP="002C60FA">
      <w:pPr>
        <w:rPr>
          <w:lang w:val="en-IE"/>
        </w:rPr>
      </w:pPr>
    </w:p>
    <w:p w14:paraId="5EF01BF1" w14:textId="7915FCB4" w:rsidR="00044A29" w:rsidRDefault="00044A29" w:rsidP="002C60FA">
      <w:pPr>
        <w:rPr>
          <w:lang w:val="en-IE"/>
        </w:rPr>
      </w:pPr>
      <w:r>
        <w:rPr>
          <w:lang w:val="en-IE"/>
        </w:rPr>
        <w:t>Phase 2c - Detailed Design</w:t>
      </w:r>
    </w:p>
    <w:p w14:paraId="3672A69F" w14:textId="77777777" w:rsidR="00044A29" w:rsidRDefault="00044A29" w:rsidP="002C60FA">
      <w:pPr>
        <w:rPr>
          <w:lang w:val="en-IE"/>
        </w:rPr>
      </w:pPr>
    </w:p>
    <w:p w14:paraId="283E2E8A" w14:textId="70B0DE49" w:rsidR="00044A29" w:rsidRDefault="00044A29" w:rsidP="002C60FA">
      <w:pPr>
        <w:rPr>
          <w:lang w:val="en-IE"/>
        </w:rPr>
      </w:pPr>
      <w:r>
        <w:rPr>
          <w:lang w:val="en-IE"/>
        </w:rPr>
        <w:t>Phase 3 – Tender</w:t>
      </w:r>
    </w:p>
    <w:p w14:paraId="521F56AA" w14:textId="77777777" w:rsidR="00044A29" w:rsidRDefault="00044A29" w:rsidP="002C60FA">
      <w:pPr>
        <w:rPr>
          <w:lang w:val="en-IE"/>
        </w:rPr>
      </w:pPr>
    </w:p>
    <w:p w14:paraId="2DB87190" w14:textId="3EF06474" w:rsidR="00044A29" w:rsidRDefault="00044A29" w:rsidP="002C60FA">
      <w:pPr>
        <w:rPr>
          <w:lang w:val="en-IE"/>
        </w:rPr>
      </w:pPr>
      <w:r>
        <w:rPr>
          <w:lang w:val="en-IE"/>
        </w:rPr>
        <w:t>Phase 4 – Construction</w:t>
      </w:r>
    </w:p>
    <w:p w14:paraId="64FA8D99" w14:textId="77777777" w:rsidR="00044A29" w:rsidRDefault="00044A29" w:rsidP="002C60FA">
      <w:pPr>
        <w:rPr>
          <w:lang w:val="en-IE"/>
        </w:rPr>
      </w:pPr>
    </w:p>
    <w:p w14:paraId="74934A0E" w14:textId="30A6D08D" w:rsidR="00044A29" w:rsidRDefault="00044A29" w:rsidP="002C60FA">
      <w:pPr>
        <w:rPr>
          <w:lang w:val="en-IE"/>
        </w:rPr>
      </w:pPr>
      <w:r>
        <w:rPr>
          <w:lang w:val="en-IE"/>
        </w:rPr>
        <w:t>Phase 5 – Handover</w:t>
      </w:r>
    </w:p>
    <w:p w14:paraId="3A8CE9C9" w14:textId="77777777" w:rsidR="00044A29" w:rsidRDefault="00044A29" w:rsidP="002C60FA">
      <w:pPr>
        <w:rPr>
          <w:lang w:val="en-IE"/>
        </w:rPr>
      </w:pPr>
    </w:p>
    <w:p w14:paraId="0E4E060D" w14:textId="77777777" w:rsidR="00356524" w:rsidRDefault="00356524">
      <w:pPr>
        <w:widowControl/>
        <w:tabs>
          <w:tab w:val="clear" w:pos="2820"/>
        </w:tabs>
        <w:autoSpaceDE/>
        <w:autoSpaceDN/>
        <w:spacing w:after="160" w:line="259" w:lineRule="auto"/>
        <w:jc w:val="left"/>
        <w:rPr>
          <w:lang w:val="en-IE"/>
        </w:rPr>
      </w:pPr>
      <w:r>
        <w:rPr>
          <w:lang w:val="en-IE"/>
        </w:rPr>
        <w:br w:type="page"/>
      </w:r>
    </w:p>
    <w:p w14:paraId="7F835527" w14:textId="536CC1A7" w:rsidR="002B2AD3" w:rsidRDefault="002B2AD3" w:rsidP="002B2AD3">
      <w:pPr>
        <w:rPr>
          <w:lang w:val="en-IE"/>
        </w:rPr>
      </w:pPr>
      <w:r>
        <w:rPr>
          <w:lang w:val="en-IE"/>
        </w:rPr>
        <w:lastRenderedPageBreak/>
        <w:t>Page 17 of Brochure</w:t>
      </w:r>
    </w:p>
    <w:p w14:paraId="27EB0DF6" w14:textId="77777777" w:rsidR="002B2AD3" w:rsidRDefault="002B2AD3" w:rsidP="002C60FA">
      <w:pPr>
        <w:rPr>
          <w:lang w:val="en-IE"/>
        </w:rPr>
      </w:pPr>
    </w:p>
    <w:p w14:paraId="0D01AD2D" w14:textId="560A8690" w:rsidR="00044A29" w:rsidRDefault="00044A29" w:rsidP="00044A29">
      <w:pPr>
        <w:pStyle w:val="Heading1"/>
        <w:rPr>
          <w:lang w:val="en-IE"/>
        </w:rPr>
      </w:pPr>
      <w:bookmarkStart w:id="23" w:name="_Toc221629262"/>
      <w:r>
        <w:rPr>
          <w:lang w:val="en-IE"/>
        </w:rPr>
        <w:t>Share your ideas</w:t>
      </w:r>
      <w:bookmarkEnd w:id="23"/>
    </w:p>
    <w:p w14:paraId="1D1DC8EC" w14:textId="69BB7749" w:rsidR="00044A29" w:rsidRDefault="00044A29" w:rsidP="00044A29">
      <w:pPr>
        <w:rPr>
          <w:lang w:val="en-IE"/>
        </w:rPr>
      </w:pPr>
      <w:r>
        <w:rPr>
          <w:lang w:val="en-IE"/>
        </w:rPr>
        <w:t>Text reads: We want to continue to hear from you.</w:t>
      </w:r>
    </w:p>
    <w:p w14:paraId="568A6A2D" w14:textId="77777777" w:rsidR="005764B0" w:rsidRPr="005764B0" w:rsidRDefault="005764B0" w:rsidP="00044A29">
      <w:pPr>
        <w:rPr>
          <w:lang w:val="en-IE"/>
        </w:rPr>
      </w:pPr>
    </w:p>
    <w:p w14:paraId="14B3FDF7" w14:textId="561A51B0" w:rsidR="005764B0" w:rsidRDefault="005764B0" w:rsidP="00044A29">
      <w:pPr>
        <w:rPr>
          <w:lang w:val="en-IE"/>
        </w:rPr>
      </w:pPr>
      <w:r w:rsidRPr="005764B0">
        <w:rPr>
          <w:lang w:val="en-IE"/>
        </w:rPr>
        <w:t>Engage with us in one of the following ways:</w:t>
      </w:r>
    </w:p>
    <w:p w14:paraId="6197A491" w14:textId="77777777" w:rsidR="005764B0" w:rsidRDefault="005764B0" w:rsidP="005764B0">
      <w:pPr>
        <w:rPr>
          <w:lang w:val="en-IE"/>
        </w:rPr>
      </w:pPr>
    </w:p>
    <w:p w14:paraId="58C4E1BE" w14:textId="0772FE6F" w:rsidR="005764B0" w:rsidRDefault="005764B0" w:rsidP="005764B0">
      <w:pPr>
        <w:rPr>
          <w:lang w:val="en-IE"/>
        </w:rPr>
      </w:pPr>
      <w:r w:rsidRPr="005764B0">
        <w:rPr>
          <w:lang w:val="en-IE"/>
        </w:rPr>
        <w:t>By filling out the online survey at:</w:t>
      </w:r>
    </w:p>
    <w:p w14:paraId="3325C5D9" w14:textId="4A5FE389" w:rsidR="005764B0" w:rsidRDefault="005764B0" w:rsidP="005764B0">
      <w:pPr>
        <w:rPr>
          <w:lang w:val="en-IE"/>
        </w:rPr>
      </w:pPr>
      <w:hyperlink r:id="rId11" w:history="1">
        <w:r w:rsidRPr="00936F6D">
          <w:rPr>
            <w:rStyle w:val="Hyperlink"/>
            <w:lang w:val="en-IE"/>
          </w:rPr>
          <w:t>https://engage.dublincity.ie/en-IE/projects/grow-college-green</w:t>
        </w:r>
      </w:hyperlink>
    </w:p>
    <w:p w14:paraId="09059F0B" w14:textId="77777777" w:rsidR="005764B0" w:rsidRDefault="005764B0" w:rsidP="005764B0">
      <w:pPr>
        <w:rPr>
          <w:lang w:val="en-IE"/>
        </w:rPr>
      </w:pPr>
    </w:p>
    <w:p w14:paraId="1B834CEC" w14:textId="4C4D01CF" w:rsidR="005764B0" w:rsidRDefault="005764B0" w:rsidP="005764B0">
      <w:pPr>
        <w:rPr>
          <w:lang w:val="en-IE"/>
        </w:rPr>
      </w:pPr>
      <w:r w:rsidRPr="005764B0">
        <w:rPr>
          <w:lang w:val="en-IE"/>
        </w:rPr>
        <w:t>By post to Grow College Green Project Team, Dublin City Council, Civic Offices, Block 2, Floor 7, Dublin 8.</w:t>
      </w:r>
    </w:p>
    <w:p w14:paraId="21682FC5" w14:textId="77777777" w:rsidR="005764B0" w:rsidRDefault="005764B0" w:rsidP="005764B0">
      <w:pPr>
        <w:rPr>
          <w:lang w:val="en-IE"/>
        </w:rPr>
      </w:pPr>
    </w:p>
    <w:p w14:paraId="78A24264" w14:textId="5B9BB8BC" w:rsidR="005764B0" w:rsidRDefault="005764B0" w:rsidP="005764B0">
      <w:pPr>
        <w:rPr>
          <w:lang w:val="en-IE"/>
        </w:rPr>
      </w:pPr>
      <w:r w:rsidRPr="005764B0">
        <w:rPr>
          <w:lang w:val="en-IE"/>
        </w:rPr>
        <w:t>By completing a comment sheet at our consultation table at the Atrium, Block 4, Floor 0, Civic Offices, Wood Quay, Dublin 8.</w:t>
      </w:r>
    </w:p>
    <w:p w14:paraId="4384B69D" w14:textId="77777777" w:rsidR="005764B0" w:rsidRDefault="005764B0" w:rsidP="005764B0">
      <w:pPr>
        <w:rPr>
          <w:lang w:val="en-IE"/>
        </w:rPr>
      </w:pPr>
    </w:p>
    <w:p w14:paraId="4B61D285" w14:textId="02D622F2" w:rsidR="002B2AD3" w:rsidRDefault="002B2AD3" w:rsidP="002B2AD3">
      <w:pPr>
        <w:rPr>
          <w:lang w:val="en-IE"/>
        </w:rPr>
      </w:pPr>
      <w:r>
        <w:rPr>
          <w:lang w:val="en-IE"/>
        </w:rPr>
        <w:t>Page 18 of Brochure</w:t>
      </w:r>
    </w:p>
    <w:p w14:paraId="716F876A" w14:textId="77777777" w:rsidR="00D27437" w:rsidRDefault="00D27437" w:rsidP="005764B0">
      <w:pPr>
        <w:rPr>
          <w:lang w:val="en-IE"/>
        </w:rPr>
      </w:pPr>
    </w:p>
    <w:p w14:paraId="268959CA" w14:textId="334B790C" w:rsidR="005764B0" w:rsidRDefault="005764B0" w:rsidP="005764B0">
      <w:pPr>
        <w:rPr>
          <w:lang w:val="en-IE"/>
        </w:rPr>
      </w:pPr>
      <w:r w:rsidRPr="005764B0">
        <w:rPr>
          <w:lang w:val="en-IE"/>
        </w:rPr>
        <w:t>To stay up to date with</w:t>
      </w:r>
      <w:r>
        <w:rPr>
          <w:lang w:val="en-IE"/>
        </w:rPr>
        <w:t xml:space="preserve"> </w:t>
      </w:r>
      <w:r w:rsidRPr="005764B0">
        <w:rPr>
          <w:lang w:val="en-IE"/>
        </w:rPr>
        <w:t>the project go to:</w:t>
      </w:r>
    </w:p>
    <w:p w14:paraId="687F760C" w14:textId="0E569150" w:rsidR="005764B0" w:rsidRDefault="005764B0" w:rsidP="005764B0">
      <w:pPr>
        <w:rPr>
          <w:lang w:val="en-IE"/>
        </w:rPr>
      </w:pPr>
      <w:hyperlink r:id="rId12" w:history="1">
        <w:r w:rsidRPr="00936F6D">
          <w:rPr>
            <w:rStyle w:val="Hyperlink"/>
            <w:lang w:val="en-IE"/>
          </w:rPr>
          <w:t>www.dublincity.ie/grow-college-green</w:t>
        </w:r>
      </w:hyperlink>
    </w:p>
    <w:p w14:paraId="58E8CBE8" w14:textId="1B5BD9AB" w:rsidR="005764B0" w:rsidRDefault="005764B0" w:rsidP="005764B0">
      <w:pPr>
        <w:rPr>
          <w:lang w:val="en-IE"/>
        </w:rPr>
      </w:pPr>
      <w:r w:rsidRPr="005764B0">
        <w:rPr>
          <w:lang w:val="en-IE"/>
        </w:rPr>
        <w:t>For detailed project</w:t>
      </w:r>
      <w:r>
        <w:rPr>
          <w:lang w:val="en-IE"/>
        </w:rPr>
        <w:t xml:space="preserve"> </w:t>
      </w:r>
      <w:r w:rsidRPr="005764B0">
        <w:rPr>
          <w:lang w:val="en-IE"/>
        </w:rPr>
        <w:t>information go to:</w:t>
      </w:r>
    </w:p>
    <w:p w14:paraId="5D603CF6" w14:textId="2DA32C18" w:rsidR="005764B0" w:rsidRDefault="005764B0" w:rsidP="005764B0">
      <w:pPr>
        <w:rPr>
          <w:lang w:val="en-IE"/>
        </w:rPr>
      </w:pPr>
      <w:hyperlink r:id="rId13" w:history="1">
        <w:r w:rsidRPr="00936F6D">
          <w:rPr>
            <w:rStyle w:val="Hyperlink"/>
            <w:lang w:val="en-IE"/>
          </w:rPr>
          <w:t>https://engage.dublincity.ie/en-IE/projects/growcollege-green</w:t>
        </w:r>
      </w:hyperlink>
    </w:p>
    <w:p w14:paraId="3124F0CF" w14:textId="77777777" w:rsidR="00044A29" w:rsidRDefault="00044A29" w:rsidP="00044A29">
      <w:pPr>
        <w:rPr>
          <w:lang w:val="en-IE"/>
        </w:rPr>
      </w:pPr>
    </w:p>
    <w:p w14:paraId="1C771C73" w14:textId="0986AE48" w:rsidR="00044A29" w:rsidRDefault="00044A29" w:rsidP="005764B0">
      <w:pPr>
        <w:rPr>
          <w:lang w:val="en-IE"/>
        </w:rPr>
      </w:pPr>
      <w:r>
        <w:rPr>
          <w:lang w:val="en-IE"/>
        </w:rPr>
        <w:t>Image displayed: the image is a photograph taken at the p</w:t>
      </w:r>
      <w:r w:rsidRPr="00044A29">
        <w:rPr>
          <w:lang w:val="en-IE"/>
        </w:rPr>
        <w:t>ublic launch of Grow College Green family fun day</w:t>
      </w:r>
      <w:r>
        <w:rPr>
          <w:lang w:val="en-IE"/>
        </w:rPr>
        <w:t xml:space="preserve"> event</w:t>
      </w:r>
      <w:r w:rsidRPr="00044A29">
        <w:rPr>
          <w:lang w:val="en-IE"/>
        </w:rPr>
        <w:t>.</w:t>
      </w:r>
      <w:r>
        <w:rPr>
          <w:lang w:val="en-IE"/>
        </w:rPr>
        <w:t xml:space="preserve"> It shows two people in bee costumes holding a small wooden planter with ‘Grow College Green’ etched onto the side. In between the two people are two children</w:t>
      </w:r>
      <w:r w:rsidR="005764B0">
        <w:rPr>
          <w:lang w:val="en-IE"/>
        </w:rPr>
        <w:t xml:space="preserve"> smiling</w:t>
      </w:r>
      <w:r>
        <w:rPr>
          <w:lang w:val="en-IE"/>
        </w:rPr>
        <w:t xml:space="preserve"> </w:t>
      </w:r>
      <w:r w:rsidR="005764B0">
        <w:rPr>
          <w:lang w:val="en-IE"/>
        </w:rPr>
        <w:t>with gardening tools and arms around one another.</w:t>
      </w:r>
    </w:p>
    <w:p w14:paraId="2D9D9AED" w14:textId="77777777" w:rsidR="005764B0" w:rsidRDefault="005764B0" w:rsidP="005764B0">
      <w:pPr>
        <w:rPr>
          <w:lang w:val="en-IE"/>
        </w:rPr>
      </w:pPr>
    </w:p>
    <w:p w14:paraId="38A1F726" w14:textId="42E1DB22" w:rsidR="005764B0" w:rsidRDefault="005764B0" w:rsidP="005764B0">
      <w:pPr>
        <w:rPr>
          <w:lang w:val="en-IE"/>
        </w:rPr>
      </w:pPr>
      <w:r w:rsidRPr="005764B0">
        <w:rPr>
          <w:lang w:val="en-IE"/>
        </w:rPr>
        <w:t>For detailed project information go to:</w:t>
      </w:r>
    </w:p>
    <w:p w14:paraId="40EAED96" w14:textId="300A558E" w:rsidR="005764B0" w:rsidRDefault="005764B0" w:rsidP="005764B0">
      <w:pPr>
        <w:rPr>
          <w:rStyle w:val="Hyperlink"/>
          <w:lang w:val="en-IE"/>
        </w:rPr>
      </w:pPr>
      <w:hyperlink r:id="rId14" w:history="1">
        <w:r w:rsidRPr="00936F6D">
          <w:rPr>
            <w:rStyle w:val="Hyperlink"/>
            <w:lang w:val="en-IE"/>
          </w:rPr>
          <w:t>https://engage.dublincity.ie/en-IE/projects/grow-college-green</w:t>
        </w:r>
      </w:hyperlink>
    </w:p>
    <w:p w14:paraId="29838119" w14:textId="77777777" w:rsidR="008447E6" w:rsidRDefault="008447E6" w:rsidP="005764B0">
      <w:pPr>
        <w:rPr>
          <w:rStyle w:val="Hyperlink"/>
          <w:lang w:val="en-IE"/>
        </w:rPr>
      </w:pPr>
    </w:p>
    <w:p w14:paraId="5108D5A7" w14:textId="23C61E60" w:rsidR="00356524" w:rsidRDefault="008447E6" w:rsidP="005764B0">
      <w:pPr>
        <w:rPr>
          <w:lang w:val="en-IE"/>
        </w:rPr>
      </w:pPr>
      <w:r w:rsidRPr="008447E6">
        <w:rPr>
          <w:lang w:val="en-IE"/>
        </w:rPr>
        <w:t>The closing date for the consultation is midnight, March 11th</w:t>
      </w:r>
      <w:proofErr w:type="gramStart"/>
      <w:r w:rsidRPr="008447E6">
        <w:rPr>
          <w:lang w:val="en-IE"/>
        </w:rPr>
        <w:t xml:space="preserve"> 2026</w:t>
      </w:r>
      <w:proofErr w:type="gramEnd"/>
      <w:r w:rsidRPr="008447E6">
        <w:rPr>
          <w:lang w:val="en-IE"/>
        </w:rPr>
        <w:t>.</w:t>
      </w:r>
    </w:p>
    <w:p w14:paraId="0287FB88" w14:textId="77777777" w:rsidR="00356524" w:rsidRDefault="00356524">
      <w:pPr>
        <w:widowControl/>
        <w:tabs>
          <w:tab w:val="clear" w:pos="2820"/>
        </w:tabs>
        <w:autoSpaceDE/>
        <w:autoSpaceDN/>
        <w:spacing w:after="160" w:line="259" w:lineRule="auto"/>
        <w:jc w:val="left"/>
        <w:rPr>
          <w:lang w:val="en-IE"/>
        </w:rPr>
      </w:pPr>
      <w:r>
        <w:rPr>
          <w:lang w:val="en-IE"/>
        </w:rPr>
        <w:br w:type="page"/>
      </w:r>
    </w:p>
    <w:p w14:paraId="67C24B0D" w14:textId="595D231A" w:rsidR="008447E6" w:rsidRDefault="00356524" w:rsidP="005764B0">
      <w:pPr>
        <w:rPr>
          <w:lang w:val="en-IE"/>
        </w:rPr>
      </w:pPr>
      <w:r>
        <w:rPr>
          <w:lang w:val="en-IE"/>
        </w:rPr>
        <w:lastRenderedPageBreak/>
        <w:t>Page 18 of Brochure</w:t>
      </w:r>
    </w:p>
    <w:p w14:paraId="78E004C5" w14:textId="77777777" w:rsidR="00356524" w:rsidRDefault="00356524" w:rsidP="005764B0">
      <w:pPr>
        <w:rPr>
          <w:lang w:val="en-IE"/>
        </w:rPr>
      </w:pPr>
    </w:p>
    <w:p w14:paraId="116DFE17" w14:textId="748B30F6" w:rsidR="00356524" w:rsidRDefault="00356524" w:rsidP="00356524">
      <w:pPr>
        <w:pStyle w:val="Heading1"/>
        <w:rPr>
          <w:lang w:val="en-IE"/>
        </w:rPr>
      </w:pPr>
      <w:r>
        <w:rPr>
          <w:lang w:val="en-IE"/>
        </w:rPr>
        <w:t>The design team</w:t>
      </w:r>
    </w:p>
    <w:p w14:paraId="74F220CA" w14:textId="04CDC2FD" w:rsidR="00356524" w:rsidRDefault="00356524" w:rsidP="00356524">
      <w:pPr>
        <w:rPr>
          <w:lang w:val="en-IE"/>
        </w:rPr>
      </w:pPr>
      <w:r>
        <w:rPr>
          <w:lang w:val="en-IE"/>
        </w:rPr>
        <w:t xml:space="preserve">Text reads: </w:t>
      </w:r>
      <w:r w:rsidRPr="00356524">
        <w:rPr>
          <w:lang w:val="en-IE"/>
        </w:rPr>
        <w:t>Grow College Green is being led by Dublin City Council in partnership with</w:t>
      </w:r>
      <w:r>
        <w:rPr>
          <w:lang w:val="en-IE"/>
        </w:rPr>
        <w:t xml:space="preserve"> </w:t>
      </w:r>
      <w:r w:rsidRPr="00356524">
        <w:rPr>
          <w:lang w:val="en-IE"/>
        </w:rPr>
        <w:t>the National Transport Authority. The project is supported by a multi-disciplinary design team headed by Irish architects Scott Tallon Walker and OKRA, urban design and landscape architects from the Netherlands, along with specialists in planning, lighting, sustainable drainage systems, heritage, accessibility and community engagement.</w:t>
      </w:r>
    </w:p>
    <w:p w14:paraId="6C321B85" w14:textId="77777777" w:rsidR="00356524" w:rsidRDefault="00356524" w:rsidP="00356524">
      <w:pPr>
        <w:rPr>
          <w:lang w:val="en-IE"/>
        </w:rPr>
      </w:pPr>
    </w:p>
    <w:p w14:paraId="23CCB88D" w14:textId="6AF2E46D" w:rsidR="009F79FE" w:rsidRPr="00356524" w:rsidRDefault="00356524" w:rsidP="00356524">
      <w:pPr>
        <w:rPr>
          <w:lang w:val="en-IE"/>
        </w:rPr>
      </w:pPr>
      <w:r>
        <w:rPr>
          <w:lang w:val="en-IE"/>
        </w:rPr>
        <w:t xml:space="preserve">The Grow College Green project is led by Dublin City Council; co-funded and supported by the National Transport Authority; the multidisciplinary design team is led by Scott Tallon Walker Architects and OKRA Landscape Architects; </w:t>
      </w:r>
      <w:r w:rsidR="009F79FE">
        <w:rPr>
          <w:lang w:val="en-IE"/>
        </w:rPr>
        <w:t xml:space="preserve">the multidisciplinary design team include </w:t>
      </w:r>
      <w:r w:rsidR="009F79FE" w:rsidRPr="009F79FE">
        <w:rPr>
          <w:lang w:val="en-IE"/>
        </w:rPr>
        <w:t xml:space="preserve">Roughan &amp; O’Donovan, Civic, Q4PR, Avison Young, </w:t>
      </w:r>
      <w:proofErr w:type="spellStart"/>
      <w:r w:rsidR="009F79FE" w:rsidRPr="009F79FE">
        <w:rPr>
          <w:lang w:val="en-IE"/>
        </w:rPr>
        <w:t>Linesight</w:t>
      </w:r>
      <w:proofErr w:type="spellEnd"/>
      <w:r w:rsidR="009F79FE" w:rsidRPr="009F79FE">
        <w:rPr>
          <w:lang w:val="en-IE"/>
        </w:rPr>
        <w:t>, D</w:t>
      </w:r>
      <w:r w:rsidR="009F79FE">
        <w:rPr>
          <w:lang w:val="en-IE"/>
        </w:rPr>
        <w:t>oyle-Kent Planning Partnership</w:t>
      </w:r>
      <w:r w:rsidR="009F79FE" w:rsidRPr="009F79FE">
        <w:rPr>
          <w:lang w:val="en-IE"/>
        </w:rPr>
        <w:t xml:space="preserve">, </w:t>
      </w:r>
      <w:proofErr w:type="spellStart"/>
      <w:r w:rsidR="009F79FE" w:rsidRPr="009F79FE">
        <w:rPr>
          <w:lang w:val="en-IE"/>
        </w:rPr>
        <w:t>Systra</w:t>
      </w:r>
      <w:proofErr w:type="spellEnd"/>
      <w:r w:rsidR="009F79FE" w:rsidRPr="009F79FE">
        <w:rPr>
          <w:lang w:val="en-IE"/>
        </w:rPr>
        <w:t>, IN2, M</w:t>
      </w:r>
      <w:r w:rsidR="009F79FE">
        <w:rPr>
          <w:lang w:val="en-IE"/>
        </w:rPr>
        <w:t xml:space="preserve">ichael Slattery Associates </w:t>
      </w:r>
      <w:r w:rsidR="009F79FE" w:rsidRPr="009F79FE">
        <w:rPr>
          <w:lang w:val="en-IE"/>
        </w:rPr>
        <w:t>Fire Safety Engineers, Pritchard Themis, Model Works, H</w:t>
      </w:r>
      <w:r w:rsidR="000678A4">
        <w:rPr>
          <w:lang w:val="en-IE"/>
        </w:rPr>
        <w:t>owley Hayes Cooney Architecture</w:t>
      </w:r>
      <w:r w:rsidR="009F79FE" w:rsidRPr="009F79FE">
        <w:rPr>
          <w:lang w:val="en-IE"/>
        </w:rPr>
        <w:t>, Catalyst, IAC Archaeology, Fitzpatrick Associates Economic Consultants, Fionnuala Rogerson Architects, Tony Killeen Event Management, Arborist Associates.</w:t>
      </w:r>
    </w:p>
    <w:p w14:paraId="1E026A4E" w14:textId="77777777" w:rsidR="005764B0" w:rsidRDefault="005764B0" w:rsidP="005764B0">
      <w:pPr>
        <w:rPr>
          <w:lang w:val="en-IE"/>
        </w:rPr>
      </w:pPr>
    </w:p>
    <w:p w14:paraId="1E24B8C9" w14:textId="77777777" w:rsidR="00356524" w:rsidRDefault="00356524">
      <w:pPr>
        <w:widowControl/>
        <w:tabs>
          <w:tab w:val="clear" w:pos="2820"/>
        </w:tabs>
        <w:autoSpaceDE/>
        <w:autoSpaceDN/>
        <w:spacing w:after="160" w:line="259" w:lineRule="auto"/>
        <w:jc w:val="left"/>
        <w:rPr>
          <w:lang w:val="en-IE"/>
        </w:rPr>
      </w:pPr>
      <w:r>
        <w:rPr>
          <w:lang w:val="en-IE"/>
        </w:rPr>
        <w:br w:type="page"/>
      </w:r>
    </w:p>
    <w:p w14:paraId="166F2DFE" w14:textId="34FBB272" w:rsidR="00916829" w:rsidRDefault="00916829" w:rsidP="005E64F4">
      <w:pPr>
        <w:rPr>
          <w:lang w:val="en-IE"/>
        </w:rPr>
      </w:pPr>
      <w:r>
        <w:rPr>
          <w:lang w:val="en-IE"/>
        </w:rPr>
        <w:lastRenderedPageBreak/>
        <w:t>Page 19 of Brochure</w:t>
      </w:r>
    </w:p>
    <w:p w14:paraId="1FF20A5E" w14:textId="77777777" w:rsidR="00916829" w:rsidRDefault="00916829" w:rsidP="005E64F4">
      <w:pPr>
        <w:rPr>
          <w:lang w:val="en-IE"/>
        </w:rPr>
      </w:pPr>
    </w:p>
    <w:p w14:paraId="1700E3B8" w14:textId="365FDB5C" w:rsidR="00A61E64" w:rsidRDefault="005764B0" w:rsidP="005E64F4">
      <w:pPr>
        <w:rPr>
          <w:lang w:val="en-IE"/>
        </w:rPr>
      </w:pPr>
      <w:r>
        <w:rPr>
          <w:lang w:val="en-IE"/>
        </w:rPr>
        <w:t xml:space="preserve">A final full-page image is displayed: </w:t>
      </w:r>
      <w:r w:rsidRPr="004A34B2">
        <w:rPr>
          <w:lang w:val="en-IE"/>
        </w:rPr>
        <w:t>The image</w:t>
      </w:r>
      <w:r>
        <w:rPr>
          <w:lang w:val="en-IE"/>
        </w:rPr>
        <w:t xml:space="preserve"> </w:t>
      </w:r>
      <w:r w:rsidRPr="004A34B2">
        <w:rPr>
          <w:lang w:val="en-IE"/>
        </w:rPr>
        <w:t>shows a daytime 3D visualisation of the Grow College Green Pre-planning Design from an eye-level perspective. The view is taken from the entrance to Foster Place looking south-eastwards towards the West Façade of Trinity College Dublin. The surrounding architecture is rendered white which allows the public realm improvements to come through in the image. The subject of the image is the large paved public space in front of the Bank of Ireland and Trinity College Dublin in the middle ground of the image. This public space, previously filled with traffic street clutter and other obstructions, is reimagined as an open place for people to gather, rest and connect; the image shows people walking, talking and sitting throughout the space. To the left-hand side of the foreground (north), the curved columnar façade of the Bank of Ireland comes into view and is framed by an existing mature tree. To the right-hand side of the middle ground (south) the ornate nineteenth-century bank buildings (now restaurants, shops, and banks) come into view between trees. The right foreground shows people engaging with the reflecting pool of water at the crossing point of Foster Place/Church Lane and College Green. The image shows a multitude of activities taking place. College Green is presented as a vibrant destination, a place to meet and linger.</w:t>
      </w:r>
    </w:p>
    <w:p w14:paraId="60B87064" w14:textId="77777777" w:rsidR="00916829" w:rsidRDefault="00916829" w:rsidP="005E64F4">
      <w:pPr>
        <w:rPr>
          <w:lang w:val="en-IE"/>
        </w:rPr>
      </w:pPr>
    </w:p>
    <w:p w14:paraId="6969F303" w14:textId="77777777" w:rsidR="00916829" w:rsidRDefault="00916829" w:rsidP="00916829">
      <w:pPr>
        <w:rPr>
          <w:lang w:val="en-IE"/>
        </w:rPr>
      </w:pPr>
      <w:r w:rsidRPr="005764B0">
        <w:rPr>
          <w:lang w:val="en-IE"/>
        </w:rPr>
        <w:t>For detailed project</w:t>
      </w:r>
      <w:r>
        <w:rPr>
          <w:lang w:val="en-IE"/>
        </w:rPr>
        <w:t xml:space="preserve"> </w:t>
      </w:r>
      <w:r w:rsidRPr="005764B0">
        <w:rPr>
          <w:lang w:val="en-IE"/>
        </w:rPr>
        <w:t>information go to:</w:t>
      </w:r>
    </w:p>
    <w:p w14:paraId="42262946" w14:textId="331A552B" w:rsidR="00916829" w:rsidRDefault="00916829" w:rsidP="005E64F4">
      <w:pPr>
        <w:rPr>
          <w:lang w:val="en-IE"/>
        </w:rPr>
      </w:pPr>
      <w:hyperlink r:id="rId15" w:history="1">
        <w:r w:rsidRPr="00936F6D">
          <w:rPr>
            <w:rStyle w:val="Hyperlink"/>
            <w:lang w:val="en-IE"/>
          </w:rPr>
          <w:t>https://engage.dublincity.ie/en-IE/projects/growcollege-green</w:t>
        </w:r>
      </w:hyperlink>
    </w:p>
    <w:sectPr w:rsidR="00916829" w:rsidSect="00D95D1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3BC37E" w14:textId="77777777" w:rsidR="000C38E0" w:rsidRDefault="000C38E0" w:rsidP="007B5928">
      <w:r>
        <w:separator/>
      </w:r>
    </w:p>
  </w:endnote>
  <w:endnote w:type="continuationSeparator" w:id="0">
    <w:p w14:paraId="142544A6" w14:textId="77777777" w:rsidR="000C38E0" w:rsidRDefault="000C38E0" w:rsidP="007B59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HelveticaNeueLT Std Lt">
    <w:panose1 w:val="020B0403020202020204"/>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F4444166-315B-46F1-8FA0-6BD1305548AB}"/>
    <w:embedBold r:id="rId2" w:fontKey="{B582E31A-DB4A-481B-A834-064DB5085487}"/>
  </w:font>
  <w:font w:name="Dashiell Text">
    <w:altName w:val="Dashiell Text"/>
    <w:panose1 w:val="00000000000000000000"/>
    <w:charset w:val="00"/>
    <w:family w:val="modern"/>
    <w:notTrueType/>
    <w:pitch w:val="variable"/>
    <w:sig w:usb0="A000007F" w:usb1="4200C06A" w:usb2="00000000" w:usb3="00000000" w:csb0="00000093" w:csb1="00000000"/>
  </w:font>
  <w:font w:name="Ballinger Bold">
    <w:panose1 w:val="00000000000000000000"/>
    <w:charset w:val="00"/>
    <w:family w:val="modern"/>
    <w:notTrueType/>
    <w:pitch w:val="variable"/>
    <w:sig w:usb0="A000027F" w:usb1="4000406A" w:usb2="00000000" w:usb3="00000000" w:csb0="00000197" w:csb1="00000000"/>
  </w:font>
  <w:font w:name="HelveticaNeueLT Std Med">
    <w:panose1 w:val="020B0604020202020204"/>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4002EFF" w:usb1="C200247B" w:usb2="00000009" w:usb3="00000000" w:csb0="000001FF" w:csb1="00000000"/>
    <w:embedRegular r:id="rId3" w:fontKey="{A855BBD1-527A-40D5-B346-5B8F2FE3ED1A}"/>
  </w:font>
  <w:font w:name="Ballinger Medium">
    <w:panose1 w:val="00000000000000000000"/>
    <w:charset w:val="00"/>
    <w:family w:val="modern"/>
    <w:notTrueType/>
    <w:pitch w:val="variable"/>
    <w:sig w:usb0="A000027F" w:usb1="4000406A" w:usb2="00000000" w:usb3="00000000" w:csb0="00000197" w:csb1="00000000"/>
  </w:font>
  <w:font w:name="Ballinger Black">
    <w:panose1 w:val="00000000000000000000"/>
    <w:charset w:val="00"/>
    <w:family w:val="modern"/>
    <w:notTrueType/>
    <w:pitch w:val="variable"/>
    <w:sig w:usb0="A000027F" w:usb1="4000406A"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CE1D52" w14:textId="77777777" w:rsidR="008E554C" w:rsidRDefault="008E554C" w:rsidP="007B59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01D050" w14:textId="77777777" w:rsidR="004E56B2" w:rsidRDefault="004E56B2" w:rsidP="007B59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F8AFD1" w14:textId="77777777" w:rsidR="000C38E0" w:rsidRDefault="000C38E0" w:rsidP="007B5928">
      <w:r>
        <w:separator/>
      </w:r>
    </w:p>
  </w:footnote>
  <w:footnote w:type="continuationSeparator" w:id="0">
    <w:p w14:paraId="239FD557" w14:textId="77777777" w:rsidR="000C38E0" w:rsidRDefault="000C38E0" w:rsidP="007B59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69E5F4" w14:textId="20D07F41" w:rsidR="008E554C" w:rsidRPr="00694114" w:rsidRDefault="008E554C" w:rsidP="006941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8F69B1"/>
    <w:multiLevelType w:val="hybridMultilevel"/>
    <w:tmpl w:val="F6BE787C"/>
    <w:lvl w:ilvl="0" w:tplc="BD527BEA">
      <w:numFmt w:val="bullet"/>
      <w:pStyle w:val="BulletsQuote"/>
      <w:suff w:val="space"/>
      <w:lvlText w:val="•"/>
      <w:lvlJc w:val="left"/>
      <w:pPr>
        <w:ind w:left="284" w:firstLine="0"/>
      </w:pPr>
      <w:rPr>
        <w:rFonts w:ascii="HelveticaNeueLT Std Lt" w:eastAsia="Arial" w:hAnsi="HelveticaNeueLT Std Lt"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3C64872"/>
    <w:multiLevelType w:val="hybridMultilevel"/>
    <w:tmpl w:val="69E28F3E"/>
    <w:lvl w:ilvl="0" w:tplc="DA72E9F0">
      <w:start w:val="1"/>
      <w:numFmt w:val="decimal"/>
      <w:pStyle w:val="Bullets-Numbererd"/>
      <w:suff w:val="space"/>
      <w:lvlText w:val="%1."/>
      <w:lvlJc w:val="left"/>
      <w:pPr>
        <w:ind w:left="284" w:firstLine="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67E3420C"/>
    <w:multiLevelType w:val="multilevel"/>
    <w:tmpl w:val="8CEA9206"/>
    <w:lvl w:ilvl="0">
      <w:start w:val="1"/>
      <w:numFmt w:val="decimal"/>
      <w:pStyle w:val="Heading1"/>
      <w:lvlText w:val="%1."/>
      <w:lvlJc w:val="left"/>
      <w:pPr>
        <w:ind w:left="644" w:hanging="360"/>
      </w:pPr>
    </w:lvl>
    <w:lvl w:ilvl="1">
      <w:start w:val="1"/>
      <w:numFmt w:val="decimal"/>
      <w:pStyle w:val="Heading2"/>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114592851">
    <w:abstractNumId w:val="0"/>
  </w:num>
  <w:num w:numId="2" w16cid:durableId="126822197">
    <w:abstractNumId w:val="1"/>
  </w:num>
  <w:num w:numId="3" w16cid:durableId="1856189549">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481"/>
    <w:rsid w:val="0000176D"/>
    <w:rsid w:val="000030BA"/>
    <w:rsid w:val="00005A42"/>
    <w:rsid w:val="00005D5C"/>
    <w:rsid w:val="00021282"/>
    <w:rsid w:val="00030905"/>
    <w:rsid w:val="0003201B"/>
    <w:rsid w:val="00036458"/>
    <w:rsid w:val="00044A29"/>
    <w:rsid w:val="00054D50"/>
    <w:rsid w:val="00057336"/>
    <w:rsid w:val="00057977"/>
    <w:rsid w:val="0006701C"/>
    <w:rsid w:val="000678A4"/>
    <w:rsid w:val="00067C46"/>
    <w:rsid w:val="0007258F"/>
    <w:rsid w:val="000742C3"/>
    <w:rsid w:val="00075E8A"/>
    <w:rsid w:val="00077165"/>
    <w:rsid w:val="000823B9"/>
    <w:rsid w:val="00084D4E"/>
    <w:rsid w:val="00094922"/>
    <w:rsid w:val="00096C12"/>
    <w:rsid w:val="000A03AF"/>
    <w:rsid w:val="000A3791"/>
    <w:rsid w:val="000B4053"/>
    <w:rsid w:val="000B57DC"/>
    <w:rsid w:val="000B57DE"/>
    <w:rsid w:val="000C007F"/>
    <w:rsid w:val="000C38E0"/>
    <w:rsid w:val="000C41F4"/>
    <w:rsid w:val="000D0795"/>
    <w:rsid w:val="000D1312"/>
    <w:rsid w:val="000D1C4B"/>
    <w:rsid w:val="000D4567"/>
    <w:rsid w:val="000D632D"/>
    <w:rsid w:val="000F00B0"/>
    <w:rsid w:val="000F2FF6"/>
    <w:rsid w:val="000F4A09"/>
    <w:rsid w:val="000F55F8"/>
    <w:rsid w:val="000F6B7E"/>
    <w:rsid w:val="00100F96"/>
    <w:rsid w:val="001025A8"/>
    <w:rsid w:val="001025CF"/>
    <w:rsid w:val="00115DF6"/>
    <w:rsid w:val="0011739A"/>
    <w:rsid w:val="00124824"/>
    <w:rsid w:val="0013544E"/>
    <w:rsid w:val="001371CE"/>
    <w:rsid w:val="00137AD7"/>
    <w:rsid w:val="001432CF"/>
    <w:rsid w:val="0014356C"/>
    <w:rsid w:val="00145773"/>
    <w:rsid w:val="00147121"/>
    <w:rsid w:val="00150A91"/>
    <w:rsid w:val="001639C8"/>
    <w:rsid w:val="0016688D"/>
    <w:rsid w:val="00173DB1"/>
    <w:rsid w:val="001754E8"/>
    <w:rsid w:val="0017573F"/>
    <w:rsid w:val="00181F3A"/>
    <w:rsid w:val="0019269F"/>
    <w:rsid w:val="00194FD5"/>
    <w:rsid w:val="001964F7"/>
    <w:rsid w:val="001B7BDA"/>
    <w:rsid w:val="001C012B"/>
    <w:rsid w:val="001C1087"/>
    <w:rsid w:val="001C49E5"/>
    <w:rsid w:val="001C4AF8"/>
    <w:rsid w:val="001C672C"/>
    <w:rsid w:val="001C7A6D"/>
    <w:rsid w:val="001C7D3B"/>
    <w:rsid w:val="001D0C60"/>
    <w:rsid w:val="001D464C"/>
    <w:rsid w:val="001D47AD"/>
    <w:rsid w:val="001D5348"/>
    <w:rsid w:val="001E1466"/>
    <w:rsid w:val="001E2009"/>
    <w:rsid w:val="001E3B9F"/>
    <w:rsid w:val="001E6E74"/>
    <w:rsid w:val="001E7878"/>
    <w:rsid w:val="001F353D"/>
    <w:rsid w:val="001F74E8"/>
    <w:rsid w:val="00200D24"/>
    <w:rsid w:val="00200FA9"/>
    <w:rsid w:val="002040E9"/>
    <w:rsid w:val="002052A1"/>
    <w:rsid w:val="00207155"/>
    <w:rsid w:val="00215143"/>
    <w:rsid w:val="00215C68"/>
    <w:rsid w:val="0021604C"/>
    <w:rsid w:val="002231BE"/>
    <w:rsid w:val="002234A3"/>
    <w:rsid w:val="00223E11"/>
    <w:rsid w:val="00226A41"/>
    <w:rsid w:val="00226BDF"/>
    <w:rsid w:val="00233386"/>
    <w:rsid w:val="00235144"/>
    <w:rsid w:val="00236587"/>
    <w:rsid w:val="002431CF"/>
    <w:rsid w:val="00244165"/>
    <w:rsid w:val="00252EE4"/>
    <w:rsid w:val="0025431B"/>
    <w:rsid w:val="00257966"/>
    <w:rsid w:val="00260E97"/>
    <w:rsid w:val="00262DF5"/>
    <w:rsid w:val="0026540B"/>
    <w:rsid w:val="00267E8C"/>
    <w:rsid w:val="0027001B"/>
    <w:rsid w:val="0027451D"/>
    <w:rsid w:val="0028059F"/>
    <w:rsid w:val="00284C12"/>
    <w:rsid w:val="00296338"/>
    <w:rsid w:val="002A46EF"/>
    <w:rsid w:val="002A4D46"/>
    <w:rsid w:val="002B2AD3"/>
    <w:rsid w:val="002B4857"/>
    <w:rsid w:val="002B4E94"/>
    <w:rsid w:val="002B529E"/>
    <w:rsid w:val="002C1555"/>
    <w:rsid w:val="002C542A"/>
    <w:rsid w:val="002C60FA"/>
    <w:rsid w:val="002C7421"/>
    <w:rsid w:val="002C78D5"/>
    <w:rsid w:val="002C7C90"/>
    <w:rsid w:val="002D1CC0"/>
    <w:rsid w:val="002D29A7"/>
    <w:rsid w:val="002D4581"/>
    <w:rsid w:val="002E21D1"/>
    <w:rsid w:val="002E4E73"/>
    <w:rsid w:val="002E73FE"/>
    <w:rsid w:val="002F45FB"/>
    <w:rsid w:val="002F4ACC"/>
    <w:rsid w:val="002F50ED"/>
    <w:rsid w:val="002F7AE0"/>
    <w:rsid w:val="003046D7"/>
    <w:rsid w:val="00305C40"/>
    <w:rsid w:val="00307A51"/>
    <w:rsid w:val="0031209C"/>
    <w:rsid w:val="00312481"/>
    <w:rsid w:val="00313A0E"/>
    <w:rsid w:val="00321947"/>
    <w:rsid w:val="00324BC1"/>
    <w:rsid w:val="003253E2"/>
    <w:rsid w:val="00332E7A"/>
    <w:rsid w:val="00334E73"/>
    <w:rsid w:val="003359D0"/>
    <w:rsid w:val="00335B07"/>
    <w:rsid w:val="00336F80"/>
    <w:rsid w:val="0035147C"/>
    <w:rsid w:val="00351A32"/>
    <w:rsid w:val="00352409"/>
    <w:rsid w:val="0035625A"/>
    <w:rsid w:val="00356412"/>
    <w:rsid w:val="00356524"/>
    <w:rsid w:val="003616A2"/>
    <w:rsid w:val="00361CDB"/>
    <w:rsid w:val="00365126"/>
    <w:rsid w:val="003658FC"/>
    <w:rsid w:val="00366A60"/>
    <w:rsid w:val="003670ED"/>
    <w:rsid w:val="0036768B"/>
    <w:rsid w:val="00371DB0"/>
    <w:rsid w:val="00373C32"/>
    <w:rsid w:val="00374750"/>
    <w:rsid w:val="003772A6"/>
    <w:rsid w:val="00380D10"/>
    <w:rsid w:val="003833D6"/>
    <w:rsid w:val="0039066D"/>
    <w:rsid w:val="00393462"/>
    <w:rsid w:val="003940CD"/>
    <w:rsid w:val="003A04C5"/>
    <w:rsid w:val="003A0733"/>
    <w:rsid w:val="003A16B2"/>
    <w:rsid w:val="003A3D54"/>
    <w:rsid w:val="003B1C51"/>
    <w:rsid w:val="003B2AC5"/>
    <w:rsid w:val="003C0B66"/>
    <w:rsid w:val="003C26BA"/>
    <w:rsid w:val="003C5ED3"/>
    <w:rsid w:val="003D09F0"/>
    <w:rsid w:val="003D16B1"/>
    <w:rsid w:val="003D3631"/>
    <w:rsid w:val="003D6E4C"/>
    <w:rsid w:val="003D70E9"/>
    <w:rsid w:val="003D7415"/>
    <w:rsid w:val="003D7D9D"/>
    <w:rsid w:val="003F0ED3"/>
    <w:rsid w:val="003F42D4"/>
    <w:rsid w:val="00406A7D"/>
    <w:rsid w:val="00407C1A"/>
    <w:rsid w:val="00410600"/>
    <w:rsid w:val="0041210A"/>
    <w:rsid w:val="00412654"/>
    <w:rsid w:val="00416899"/>
    <w:rsid w:val="00420765"/>
    <w:rsid w:val="00423624"/>
    <w:rsid w:val="00427B46"/>
    <w:rsid w:val="004366B0"/>
    <w:rsid w:val="00441D62"/>
    <w:rsid w:val="00444856"/>
    <w:rsid w:val="00446FC0"/>
    <w:rsid w:val="00471FDA"/>
    <w:rsid w:val="00477D9E"/>
    <w:rsid w:val="00480F81"/>
    <w:rsid w:val="00481AF8"/>
    <w:rsid w:val="00486FC8"/>
    <w:rsid w:val="00491116"/>
    <w:rsid w:val="004A20BB"/>
    <w:rsid w:val="004A223F"/>
    <w:rsid w:val="004A33BC"/>
    <w:rsid w:val="004A34B2"/>
    <w:rsid w:val="004A4EBA"/>
    <w:rsid w:val="004C441F"/>
    <w:rsid w:val="004C6415"/>
    <w:rsid w:val="004D3924"/>
    <w:rsid w:val="004D443B"/>
    <w:rsid w:val="004D5275"/>
    <w:rsid w:val="004D7D0F"/>
    <w:rsid w:val="004E03A2"/>
    <w:rsid w:val="004E04C9"/>
    <w:rsid w:val="004E29FC"/>
    <w:rsid w:val="004E56B2"/>
    <w:rsid w:val="00501B93"/>
    <w:rsid w:val="0050444F"/>
    <w:rsid w:val="00506481"/>
    <w:rsid w:val="00510B07"/>
    <w:rsid w:val="00511128"/>
    <w:rsid w:val="0051117E"/>
    <w:rsid w:val="00513553"/>
    <w:rsid w:val="005137CA"/>
    <w:rsid w:val="00515BFE"/>
    <w:rsid w:val="005202DA"/>
    <w:rsid w:val="00520420"/>
    <w:rsid w:val="0052109C"/>
    <w:rsid w:val="00522260"/>
    <w:rsid w:val="00522303"/>
    <w:rsid w:val="005369A9"/>
    <w:rsid w:val="005370F5"/>
    <w:rsid w:val="00542045"/>
    <w:rsid w:val="005509BF"/>
    <w:rsid w:val="0055156D"/>
    <w:rsid w:val="00551B83"/>
    <w:rsid w:val="005600C9"/>
    <w:rsid w:val="005641AA"/>
    <w:rsid w:val="00567644"/>
    <w:rsid w:val="0057045C"/>
    <w:rsid w:val="00571C0B"/>
    <w:rsid w:val="005742AF"/>
    <w:rsid w:val="005764B0"/>
    <w:rsid w:val="00583DF7"/>
    <w:rsid w:val="0058460E"/>
    <w:rsid w:val="005876DC"/>
    <w:rsid w:val="00590C05"/>
    <w:rsid w:val="005A2BBA"/>
    <w:rsid w:val="005A2D10"/>
    <w:rsid w:val="005A6178"/>
    <w:rsid w:val="005A6458"/>
    <w:rsid w:val="005B2F74"/>
    <w:rsid w:val="005C2955"/>
    <w:rsid w:val="005C3874"/>
    <w:rsid w:val="005C3A0D"/>
    <w:rsid w:val="005C65D0"/>
    <w:rsid w:val="005C66B0"/>
    <w:rsid w:val="005E12A5"/>
    <w:rsid w:val="005E2801"/>
    <w:rsid w:val="005E64F4"/>
    <w:rsid w:val="005F30D7"/>
    <w:rsid w:val="005F6B33"/>
    <w:rsid w:val="00604CFA"/>
    <w:rsid w:val="006070F4"/>
    <w:rsid w:val="00607309"/>
    <w:rsid w:val="0060746D"/>
    <w:rsid w:val="00620FF3"/>
    <w:rsid w:val="00624DE1"/>
    <w:rsid w:val="0063061E"/>
    <w:rsid w:val="0063500F"/>
    <w:rsid w:val="00635389"/>
    <w:rsid w:val="00636837"/>
    <w:rsid w:val="00640FDE"/>
    <w:rsid w:val="00642907"/>
    <w:rsid w:val="00642DD3"/>
    <w:rsid w:val="00646928"/>
    <w:rsid w:val="0065012F"/>
    <w:rsid w:val="00670CE2"/>
    <w:rsid w:val="0067704B"/>
    <w:rsid w:val="00677ABA"/>
    <w:rsid w:val="00683077"/>
    <w:rsid w:val="00683086"/>
    <w:rsid w:val="00686D8E"/>
    <w:rsid w:val="00694114"/>
    <w:rsid w:val="006961B5"/>
    <w:rsid w:val="006A2FD9"/>
    <w:rsid w:val="006A5C67"/>
    <w:rsid w:val="006A7F81"/>
    <w:rsid w:val="006B11A4"/>
    <w:rsid w:val="006B336B"/>
    <w:rsid w:val="006B5F9A"/>
    <w:rsid w:val="006C2801"/>
    <w:rsid w:val="006C5A0C"/>
    <w:rsid w:val="006C6B1B"/>
    <w:rsid w:val="006C75F8"/>
    <w:rsid w:val="006D1614"/>
    <w:rsid w:val="006D2164"/>
    <w:rsid w:val="006D2944"/>
    <w:rsid w:val="006D29CB"/>
    <w:rsid w:val="006E2DE6"/>
    <w:rsid w:val="006F1631"/>
    <w:rsid w:val="00701F25"/>
    <w:rsid w:val="00707E7B"/>
    <w:rsid w:val="00716D47"/>
    <w:rsid w:val="00716E32"/>
    <w:rsid w:val="0072214B"/>
    <w:rsid w:val="007331BB"/>
    <w:rsid w:val="007335D3"/>
    <w:rsid w:val="0073373C"/>
    <w:rsid w:val="007369F7"/>
    <w:rsid w:val="00736F68"/>
    <w:rsid w:val="0074464B"/>
    <w:rsid w:val="00745B5E"/>
    <w:rsid w:val="007461DF"/>
    <w:rsid w:val="007478FC"/>
    <w:rsid w:val="0075006F"/>
    <w:rsid w:val="00751CAF"/>
    <w:rsid w:val="0076214A"/>
    <w:rsid w:val="00763D82"/>
    <w:rsid w:val="007654E5"/>
    <w:rsid w:val="00772317"/>
    <w:rsid w:val="0077254A"/>
    <w:rsid w:val="00773DB7"/>
    <w:rsid w:val="007811BA"/>
    <w:rsid w:val="00782D04"/>
    <w:rsid w:val="00792EA6"/>
    <w:rsid w:val="007A032D"/>
    <w:rsid w:val="007A5A79"/>
    <w:rsid w:val="007A61B1"/>
    <w:rsid w:val="007A69D3"/>
    <w:rsid w:val="007B32C1"/>
    <w:rsid w:val="007B51AA"/>
    <w:rsid w:val="007B5928"/>
    <w:rsid w:val="007B7EE4"/>
    <w:rsid w:val="007C1A7A"/>
    <w:rsid w:val="007C491D"/>
    <w:rsid w:val="007C4B27"/>
    <w:rsid w:val="007C512F"/>
    <w:rsid w:val="007D1453"/>
    <w:rsid w:val="007D4022"/>
    <w:rsid w:val="007D5AF9"/>
    <w:rsid w:val="007E4709"/>
    <w:rsid w:val="007F50B0"/>
    <w:rsid w:val="0080041D"/>
    <w:rsid w:val="00807261"/>
    <w:rsid w:val="00811CA8"/>
    <w:rsid w:val="0082054E"/>
    <w:rsid w:val="00821D35"/>
    <w:rsid w:val="00824258"/>
    <w:rsid w:val="0083068E"/>
    <w:rsid w:val="00832CAA"/>
    <w:rsid w:val="0083465D"/>
    <w:rsid w:val="00836117"/>
    <w:rsid w:val="00842E79"/>
    <w:rsid w:val="008447E6"/>
    <w:rsid w:val="00844E54"/>
    <w:rsid w:val="008456EA"/>
    <w:rsid w:val="0084765B"/>
    <w:rsid w:val="00852C6A"/>
    <w:rsid w:val="00855B8C"/>
    <w:rsid w:val="008641C6"/>
    <w:rsid w:val="00876031"/>
    <w:rsid w:val="00880B1B"/>
    <w:rsid w:val="00881E7D"/>
    <w:rsid w:val="00883886"/>
    <w:rsid w:val="00887AAB"/>
    <w:rsid w:val="008935C6"/>
    <w:rsid w:val="0089423C"/>
    <w:rsid w:val="0089544E"/>
    <w:rsid w:val="00895859"/>
    <w:rsid w:val="008A0A3A"/>
    <w:rsid w:val="008A373C"/>
    <w:rsid w:val="008A3A36"/>
    <w:rsid w:val="008A54F5"/>
    <w:rsid w:val="008A5A3A"/>
    <w:rsid w:val="008A5B94"/>
    <w:rsid w:val="008A5BA2"/>
    <w:rsid w:val="008A65EC"/>
    <w:rsid w:val="008A6D7D"/>
    <w:rsid w:val="008A6DD2"/>
    <w:rsid w:val="008C46B2"/>
    <w:rsid w:val="008C6446"/>
    <w:rsid w:val="008D58D0"/>
    <w:rsid w:val="008E24B5"/>
    <w:rsid w:val="008E2D94"/>
    <w:rsid w:val="008E4216"/>
    <w:rsid w:val="008E4B95"/>
    <w:rsid w:val="008E554C"/>
    <w:rsid w:val="008F1E5C"/>
    <w:rsid w:val="008F35AA"/>
    <w:rsid w:val="008F45C1"/>
    <w:rsid w:val="009017A9"/>
    <w:rsid w:val="00902A57"/>
    <w:rsid w:val="0091063B"/>
    <w:rsid w:val="00913BCA"/>
    <w:rsid w:val="00915B4B"/>
    <w:rsid w:val="00916829"/>
    <w:rsid w:val="00917488"/>
    <w:rsid w:val="0091766A"/>
    <w:rsid w:val="00920C86"/>
    <w:rsid w:val="00923038"/>
    <w:rsid w:val="009276F4"/>
    <w:rsid w:val="00930A11"/>
    <w:rsid w:val="00931765"/>
    <w:rsid w:val="009344BA"/>
    <w:rsid w:val="009346F6"/>
    <w:rsid w:val="0093521C"/>
    <w:rsid w:val="00935797"/>
    <w:rsid w:val="00937CB5"/>
    <w:rsid w:val="00940118"/>
    <w:rsid w:val="00944531"/>
    <w:rsid w:val="00951198"/>
    <w:rsid w:val="0095233B"/>
    <w:rsid w:val="00965B4B"/>
    <w:rsid w:val="009666B4"/>
    <w:rsid w:val="009674E8"/>
    <w:rsid w:val="009730E8"/>
    <w:rsid w:val="00974D6D"/>
    <w:rsid w:val="00974F02"/>
    <w:rsid w:val="009826AE"/>
    <w:rsid w:val="00982B17"/>
    <w:rsid w:val="00984D75"/>
    <w:rsid w:val="00990EB4"/>
    <w:rsid w:val="009A08CE"/>
    <w:rsid w:val="009A1CF7"/>
    <w:rsid w:val="009A580E"/>
    <w:rsid w:val="009A7E9B"/>
    <w:rsid w:val="009B1ABA"/>
    <w:rsid w:val="009B711D"/>
    <w:rsid w:val="009B779A"/>
    <w:rsid w:val="009C2CBC"/>
    <w:rsid w:val="009C685D"/>
    <w:rsid w:val="009C6948"/>
    <w:rsid w:val="009C7771"/>
    <w:rsid w:val="009D2637"/>
    <w:rsid w:val="009D5DB4"/>
    <w:rsid w:val="009D71CB"/>
    <w:rsid w:val="009E14AD"/>
    <w:rsid w:val="009F28AA"/>
    <w:rsid w:val="009F79FE"/>
    <w:rsid w:val="00A02541"/>
    <w:rsid w:val="00A04359"/>
    <w:rsid w:val="00A062A6"/>
    <w:rsid w:val="00A074DF"/>
    <w:rsid w:val="00A111C1"/>
    <w:rsid w:val="00A17878"/>
    <w:rsid w:val="00A2204D"/>
    <w:rsid w:val="00A25F52"/>
    <w:rsid w:val="00A26438"/>
    <w:rsid w:val="00A26474"/>
    <w:rsid w:val="00A26C0B"/>
    <w:rsid w:val="00A27055"/>
    <w:rsid w:val="00A2777E"/>
    <w:rsid w:val="00A27B94"/>
    <w:rsid w:val="00A30D4B"/>
    <w:rsid w:val="00A31814"/>
    <w:rsid w:val="00A4122F"/>
    <w:rsid w:val="00A412D7"/>
    <w:rsid w:val="00A46471"/>
    <w:rsid w:val="00A56858"/>
    <w:rsid w:val="00A61E64"/>
    <w:rsid w:val="00A63A6C"/>
    <w:rsid w:val="00A64C62"/>
    <w:rsid w:val="00A65589"/>
    <w:rsid w:val="00A72ADE"/>
    <w:rsid w:val="00A74E21"/>
    <w:rsid w:val="00A76D13"/>
    <w:rsid w:val="00A8002B"/>
    <w:rsid w:val="00A80756"/>
    <w:rsid w:val="00A86AE3"/>
    <w:rsid w:val="00A94B72"/>
    <w:rsid w:val="00A97240"/>
    <w:rsid w:val="00A97497"/>
    <w:rsid w:val="00AA4059"/>
    <w:rsid w:val="00AB22B0"/>
    <w:rsid w:val="00AB5004"/>
    <w:rsid w:val="00AB6698"/>
    <w:rsid w:val="00AB73AB"/>
    <w:rsid w:val="00AB7BC6"/>
    <w:rsid w:val="00AC28FF"/>
    <w:rsid w:val="00AC320F"/>
    <w:rsid w:val="00AC4324"/>
    <w:rsid w:val="00AC43EB"/>
    <w:rsid w:val="00AC4915"/>
    <w:rsid w:val="00AD0EA6"/>
    <w:rsid w:val="00AD1551"/>
    <w:rsid w:val="00AE0ED3"/>
    <w:rsid w:val="00AE3FD8"/>
    <w:rsid w:val="00AE5D0F"/>
    <w:rsid w:val="00AE78B9"/>
    <w:rsid w:val="00AE7F51"/>
    <w:rsid w:val="00AF2EFD"/>
    <w:rsid w:val="00AF364D"/>
    <w:rsid w:val="00B07019"/>
    <w:rsid w:val="00B07681"/>
    <w:rsid w:val="00B1460B"/>
    <w:rsid w:val="00B22AF4"/>
    <w:rsid w:val="00B25EC3"/>
    <w:rsid w:val="00B279CF"/>
    <w:rsid w:val="00B304FC"/>
    <w:rsid w:val="00B344C8"/>
    <w:rsid w:val="00B34784"/>
    <w:rsid w:val="00B3513C"/>
    <w:rsid w:val="00B36958"/>
    <w:rsid w:val="00B40318"/>
    <w:rsid w:val="00B4241A"/>
    <w:rsid w:val="00B43D7A"/>
    <w:rsid w:val="00B44109"/>
    <w:rsid w:val="00B455C2"/>
    <w:rsid w:val="00B46116"/>
    <w:rsid w:val="00B46537"/>
    <w:rsid w:val="00B522FB"/>
    <w:rsid w:val="00B52DB4"/>
    <w:rsid w:val="00B53EE5"/>
    <w:rsid w:val="00B54763"/>
    <w:rsid w:val="00B55176"/>
    <w:rsid w:val="00B60B13"/>
    <w:rsid w:val="00B66506"/>
    <w:rsid w:val="00B70658"/>
    <w:rsid w:val="00B753F1"/>
    <w:rsid w:val="00B767C3"/>
    <w:rsid w:val="00B774E1"/>
    <w:rsid w:val="00B8216F"/>
    <w:rsid w:val="00B868D6"/>
    <w:rsid w:val="00B917ED"/>
    <w:rsid w:val="00B9676B"/>
    <w:rsid w:val="00BA354E"/>
    <w:rsid w:val="00BB337E"/>
    <w:rsid w:val="00BB647D"/>
    <w:rsid w:val="00BB655D"/>
    <w:rsid w:val="00BB66E5"/>
    <w:rsid w:val="00BC4377"/>
    <w:rsid w:val="00BD3007"/>
    <w:rsid w:val="00BE2CFC"/>
    <w:rsid w:val="00BE3E77"/>
    <w:rsid w:val="00BF27F6"/>
    <w:rsid w:val="00BF476D"/>
    <w:rsid w:val="00BF67E4"/>
    <w:rsid w:val="00BF69C8"/>
    <w:rsid w:val="00C0112F"/>
    <w:rsid w:val="00C02903"/>
    <w:rsid w:val="00C037E8"/>
    <w:rsid w:val="00C066D0"/>
    <w:rsid w:val="00C0722F"/>
    <w:rsid w:val="00C10A41"/>
    <w:rsid w:val="00C12688"/>
    <w:rsid w:val="00C1442F"/>
    <w:rsid w:val="00C21BBA"/>
    <w:rsid w:val="00C227ED"/>
    <w:rsid w:val="00C341B3"/>
    <w:rsid w:val="00C3557C"/>
    <w:rsid w:val="00C55890"/>
    <w:rsid w:val="00C64EBA"/>
    <w:rsid w:val="00C716BA"/>
    <w:rsid w:val="00C75709"/>
    <w:rsid w:val="00C76C7F"/>
    <w:rsid w:val="00C80634"/>
    <w:rsid w:val="00C84009"/>
    <w:rsid w:val="00C85ED0"/>
    <w:rsid w:val="00C86B04"/>
    <w:rsid w:val="00C86B90"/>
    <w:rsid w:val="00C93E83"/>
    <w:rsid w:val="00C94C05"/>
    <w:rsid w:val="00C97730"/>
    <w:rsid w:val="00CA036E"/>
    <w:rsid w:val="00CA16A6"/>
    <w:rsid w:val="00CA1B18"/>
    <w:rsid w:val="00CA1E0C"/>
    <w:rsid w:val="00CA2402"/>
    <w:rsid w:val="00CA7CA3"/>
    <w:rsid w:val="00CB5F1C"/>
    <w:rsid w:val="00CC00C8"/>
    <w:rsid w:val="00CC3BCE"/>
    <w:rsid w:val="00CC3E1D"/>
    <w:rsid w:val="00CC49D2"/>
    <w:rsid w:val="00CC5066"/>
    <w:rsid w:val="00CC53C3"/>
    <w:rsid w:val="00CD4D05"/>
    <w:rsid w:val="00CE18FC"/>
    <w:rsid w:val="00CE642B"/>
    <w:rsid w:val="00CF520F"/>
    <w:rsid w:val="00CF67F0"/>
    <w:rsid w:val="00D011F2"/>
    <w:rsid w:val="00D04E21"/>
    <w:rsid w:val="00D0632E"/>
    <w:rsid w:val="00D10445"/>
    <w:rsid w:val="00D2233A"/>
    <w:rsid w:val="00D24137"/>
    <w:rsid w:val="00D26D2F"/>
    <w:rsid w:val="00D27437"/>
    <w:rsid w:val="00D27F19"/>
    <w:rsid w:val="00D33287"/>
    <w:rsid w:val="00D34BB0"/>
    <w:rsid w:val="00D37360"/>
    <w:rsid w:val="00D4081D"/>
    <w:rsid w:val="00D461B4"/>
    <w:rsid w:val="00D51B8B"/>
    <w:rsid w:val="00D52A69"/>
    <w:rsid w:val="00D52CD3"/>
    <w:rsid w:val="00D5402C"/>
    <w:rsid w:val="00D550DE"/>
    <w:rsid w:val="00D55868"/>
    <w:rsid w:val="00D564EA"/>
    <w:rsid w:val="00D56F17"/>
    <w:rsid w:val="00D57B6D"/>
    <w:rsid w:val="00D66FA0"/>
    <w:rsid w:val="00D7264B"/>
    <w:rsid w:val="00D72658"/>
    <w:rsid w:val="00D727BC"/>
    <w:rsid w:val="00D7493A"/>
    <w:rsid w:val="00D765D0"/>
    <w:rsid w:val="00D76A04"/>
    <w:rsid w:val="00D803F2"/>
    <w:rsid w:val="00D8097C"/>
    <w:rsid w:val="00D869AF"/>
    <w:rsid w:val="00D95D1E"/>
    <w:rsid w:val="00D96202"/>
    <w:rsid w:val="00DA0014"/>
    <w:rsid w:val="00DA1376"/>
    <w:rsid w:val="00DA45EA"/>
    <w:rsid w:val="00DA4D26"/>
    <w:rsid w:val="00DB3D09"/>
    <w:rsid w:val="00DB5CB9"/>
    <w:rsid w:val="00DB7717"/>
    <w:rsid w:val="00DC0C74"/>
    <w:rsid w:val="00DC54F1"/>
    <w:rsid w:val="00DE2C23"/>
    <w:rsid w:val="00DE3FB1"/>
    <w:rsid w:val="00DE43E2"/>
    <w:rsid w:val="00DE5C2D"/>
    <w:rsid w:val="00DE6844"/>
    <w:rsid w:val="00DE6D95"/>
    <w:rsid w:val="00DF7037"/>
    <w:rsid w:val="00DF7B19"/>
    <w:rsid w:val="00E00077"/>
    <w:rsid w:val="00E0148B"/>
    <w:rsid w:val="00E014C2"/>
    <w:rsid w:val="00E06609"/>
    <w:rsid w:val="00E12E77"/>
    <w:rsid w:val="00E13FA9"/>
    <w:rsid w:val="00E14DA8"/>
    <w:rsid w:val="00E15F16"/>
    <w:rsid w:val="00E16A58"/>
    <w:rsid w:val="00E252E0"/>
    <w:rsid w:val="00E27B5F"/>
    <w:rsid w:val="00E302FD"/>
    <w:rsid w:val="00E324D2"/>
    <w:rsid w:val="00E37237"/>
    <w:rsid w:val="00E379FA"/>
    <w:rsid w:val="00E37CF6"/>
    <w:rsid w:val="00E43FB2"/>
    <w:rsid w:val="00E47874"/>
    <w:rsid w:val="00E50E51"/>
    <w:rsid w:val="00E51987"/>
    <w:rsid w:val="00E52ECF"/>
    <w:rsid w:val="00E533CE"/>
    <w:rsid w:val="00E5349E"/>
    <w:rsid w:val="00E56970"/>
    <w:rsid w:val="00E615CA"/>
    <w:rsid w:val="00E63390"/>
    <w:rsid w:val="00E6494E"/>
    <w:rsid w:val="00E661EF"/>
    <w:rsid w:val="00E709EE"/>
    <w:rsid w:val="00E73A53"/>
    <w:rsid w:val="00E80892"/>
    <w:rsid w:val="00E80D3A"/>
    <w:rsid w:val="00E90DFD"/>
    <w:rsid w:val="00E9757F"/>
    <w:rsid w:val="00EB6AB5"/>
    <w:rsid w:val="00EC1DB7"/>
    <w:rsid w:val="00EC49C6"/>
    <w:rsid w:val="00ED7C82"/>
    <w:rsid w:val="00ED7D4E"/>
    <w:rsid w:val="00EE18EB"/>
    <w:rsid w:val="00EE7E60"/>
    <w:rsid w:val="00EF0154"/>
    <w:rsid w:val="00EF2962"/>
    <w:rsid w:val="00F01F11"/>
    <w:rsid w:val="00F02B42"/>
    <w:rsid w:val="00F11524"/>
    <w:rsid w:val="00F11AA9"/>
    <w:rsid w:val="00F12596"/>
    <w:rsid w:val="00F1283B"/>
    <w:rsid w:val="00F16D7A"/>
    <w:rsid w:val="00F171B9"/>
    <w:rsid w:val="00F265A5"/>
    <w:rsid w:val="00F27F56"/>
    <w:rsid w:val="00F304E0"/>
    <w:rsid w:val="00F340C2"/>
    <w:rsid w:val="00F35DFE"/>
    <w:rsid w:val="00F369C4"/>
    <w:rsid w:val="00F40605"/>
    <w:rsid w:val="00F50514"/>
    <w:rsid w:val="00F60E93"/>
    <w:rsid w:val="00F6346C"/>
    <w:rsid w:val="00F64A6F"/>
    <w:rsid w:val="00F6633F"/>
    <w:rsid w:val="00F6634A"/>
    <w:rsid w:val="00F71C4F"/>
    <w:rsid w:val="00F752E0"/>
    <w:rsid w:val="00F76DE6"/>
    <w:rsid w:val="00F77E61"/>
    <w:rsid w:val="00F77EE9"/>
    <w:rsid w:val="00F86120"/>
    <w:rsid w:val="00F94688"/>
    <w:rsid w:val="00FA30AD"/>
    <w:rsid w:val="00FA4AD6"/>
    <w:rsid w:val="00FB63F4"/>
    <w:rsid w:val="00FC2204"/>
    <w:rsid w:val="00FC2661"/>
    <w:rsid w:val="00FC5D85"/>
    <w:rsid w:val="00FC5FD4"/>
    <w:rsid w:val="00FC70CF"/>
    <w:rsid w:val="00FC730F"/>
    <w:rsid w:val="00FD0F27"/>
    <w:rsid w:val="00FD7307"/>
    <w:rsid w:val="00FE50B0"/>
    <w:rsid w:val="00FF32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6A9B6F"/>
  <w15:chartTrackingRefBased/>
  <w15:docId w15:val="{7F0B42A9-FE8F-4EE5-8CFB-D5E4BEF35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216"/>
    <w:pPr>
      <w:widowControl w:val="0"/>
      <w:tabs>
        <w:tab w:val="left" w:pos="2820"/>
      </w:tabs>
      <w:autoSpaceDE w:val="0"/>
      <w:autoSpaceDN w:val="0"/>
      <w:spacing w:after="0" w:line="240" w:lineRule="auto"/>
      <w:jc w:val="both"/>
    </w:pPr>
    <w:rPr>
      <w:rFonts w:ascii="Dashiell Text" w:eastAsia="Arial" w:hAnsi="Dashiell Text" w:cs="Arial"/>
      <w:sz w:val="24"/>
      <w:szCs w:val="24"/>
    </w:rPr>
  </w:style>
  <w:style w:type="paragraph" w:styleId="Heading1">
    <w:name w:val="heading 1"/>
    <w:basedOn w:val="Normal"/>
    <w:next w:val="Normal"/>
    <w:link w:val="Heading1Char"/>
    <w:uiPriority w:val="9"/>
    <w:qFormat/>
    <w:rsid w:val="00F1283B"/>
    <w:pPr>
      <w:numPr>
        <w:numId w:val="3"/>
      </w:numPr>
      <w:tabs>
        <w:tab w:val="clear" w:pos="2820"/>
        <w:tab w:val="left" w:pos="680"/>
      </w:tabs>
      <w:spacing w:line="360" w:lineRule="auto"/>
      <w:outlineLvl w:val="0"/>
    </w:pPr>
    <w:rPr>
      <w:rFonts w:ascii="Ballinger Bold" w:hAnsi="Ballinger Bold"/>
      <w:color w:val="0D442A"/>
      <w:sz w:val="28"/>
      <w:szCs w:val="28"/>
    </w:rPr>
  </w:style>
  <w:style w:type="paragraph" w:styleId="Heading2">
    <w:name w:val="heading 2"/>
    <w:basedOn w:val="Normal"/>
    <w:next w:val="Normal"/>
    <w:link w:val="Heading2Char"/>
    <w:uiPriority w:val="9"/>
    <w:unhideWhenUsed/>
    <w:qFormat/>
    <w:rsid w:val="00F304E0"/>
    <w:pPr>
      <w:numPr>
        <w:ilvl w:val="1"/>
        <w:numId w:val="3"/>
      </w:numPr>
      <w:tabs>
        <w:tab w:val="clear" w:pos="2820"/>
        <w:tab w:val="left" w:pos="567"/>
      </w:tabs>
      <w:spacing w:after="120"/>
      <w:jc w:val="left"/>
      <w:outlineLvl w:val="1"/>
    </w:pPr>
    <w:rPr>
      <w:rFonts w:ascii="Ballinger Bold" w:hAnsi="Ballinger Bold"/>
      <w:color w:val="0D442A"/>
    </w:rPr>
  </w:style>
  <w:style w:type="paragraph" w:styleId="Heading3">
    <w:name w:val="heading 3"/>
    <w:basedOn w:val="Normal"/>
    <w:next w:val="Normal"/>
    <w:link w:val="Heading3Char"/>
    <w:uiPriority w:val="9"/>
    <w:unhideWhenUsed/>
    <w:qFormat/>
    <w:rsid w:val="008A5B94"/>
    <w:pPr>
      <w:outlineLvl w:val="2"/>
    </w:pPr>
    <w:rPr>
      <w:rFonts w:ascii="HelveticaNeueLT Std Med" w:hAnsi="HelveticaNeueLT Std Med"/>
    </w:rPr>
  </w:style>
  <w:style w:type="paragraph" w:styleId="Heading4">
    <w:name w:val="heading 4"/>
    <w:basedOn w:val="Normal"/>
    <w:next w:val="Normal"/>
    <w:link w:val="Heading4Char"/>
    <w:uiPriority w:val="9"/>
    <w:semiHidden/>
    <w:unhideWhenUsed/>
    <w:qFormat/>
    <w:rsid w:val="0031248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1248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1248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1248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1248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1248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283B"/>
    <w:rPr>
      <w:rFonts w:ascii="Ballinger Bold" w:eastAsia="Arial" w:hAnsi="Ballinger Bold" w:cs="Arial"/>
      <w:color w:val="0D442A"/>
      <w:sz w:val="28"/>
      <w:szCs w:val="28"/>
    </w:rPr>
  </w:style>
  <w:style w:type="character" w:customStyle="1" w:styleId="Heading2Char">
    <w:name w:val="Heading 2 Char"/>
    <w:basedOn w:val="DefaultParagraphFont"/>
    <w:link w:val="Heading2"/>
    <w:uiPriority w:val="9"/>
    <w:rsid w:val="00F304E0"/>
    <w:rPr>
      <w:rFonts w:ascii="Ballinger Bold" w:eastAsia="Arial" w:hAnsi="Ballinger Bold" w:cs="Arial"/>
      <w:color w:val="0D442A"/>
      <w:sz w:val="24"/>
      <w:szCs w:val="24"/>
    </w:rPr>
  </w:style>
  <w:style w:type="character" w:customStyle="1" w:styleId="Heading3Char">
    <w:name w:val="Heading 3 Char"/>
    <w:basedOn w:val="DefaultParagraphFont"/>
    <w:link w:val="Heading3"/>
    <w:uiPriority w:val="9"/>
    <w:rsid w:val="008A5B94"/>
    <w:rPr>
      <w:rFonts w:ascii="HelveticaNeueLT Std Med" w:eastAsia="Arial" w:hAnsi="HelveticaNeueLT Std Med" w:cs="Arial"/>
      <w:sz w:val="24"/>
      <w:szCs w:val="24"/>
      <w:lang w:val="en-IE"/>
    </w:rPr>
  </w:style>
  <w:style w:type="character" w:customStyle="1" w:styleId="Heading4Char">
    <w:name w:val="Heading 4 Char"/>
    <w:basedOn w:val="DefaultParagraphFont"/>
    <w:link w:val="Heading4"/>
    <w:uiPriority w:val="9"/>
    <w:semiHidden/>
    <w:rsid w:val="0031248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1248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124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24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24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2481"/>
    <w:rPr>
      <w:rFonts w:eastAsiaTheme="majorEastAsia" w:cstheme="majorBidi"/>
      <w:color w:val="272727" w:themeColor="text1" w:themeTint="D8"/>
    </w:rPr>
  </w:style>
  <w:style w:type="paragraph" w:styleId="Title">
    <w:name w:val="Title"/>
    <w:basedOn w:val="Normal"/>
    <w:next w:val="Normal"/>
    <w:link w:val="TitleChar"/>
    <w:uiPriority w:val="10"/>
    <w:qFormat/>
    <w:rsid w:val="0031248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24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248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24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5B94"/>
    <w:rPr>
      <w:i/>
      <w:iCs/>
    </w:rPr>
  </w:style>
  <w:style w:type="character" w:customStyle="1" w:styleId="QuoteChar">
    <w:name w:val="Quote Char"/>
    <w:basedOn w:val="DefaultParagraphFont"/>
    <w:link w:val="Quote"/>
    <w:uiPriority w:val="29"/>
    <w:rsid w:val="008A5B94"/>
    <w:rPr>
      <w:rFonts w:ascii="HelveticaNeueLT Std Lt" w:eastAsia="Arial" w:hAnsi="HelveticaNeueLT Std Lt" w:cs="Arial"/>
      <w:i/>
      <w:iCs/>
      <w:sz w:val="24"/>
      <w:szCs w:val="24"/>
      <w:lang w:val="en-IE"/>
    </w:rPr>
  </w:style>
  <w:style w:type="paragraph" w:styleId="ListParagraph">
    <w:name w:val="List Paragraph"/>
    <w:basedOn w:val="Normal"/>
    <w:link w:val="ListParagraphChar"/>
    <w:uiPriority w:val="34"/>
    <w:qFormat/>
    <w:rsid w:val="00312481"/>
    <w:pPr>
      <w:ind w:left="720"/>
      <w:contextualSpacing/>
    </w:pPr>
  </w:style>
  <w:style w:type="character" w:styleId="IntenseEmphasis">
    <w:name w:val="Intense Emphasis"/>
    <w:basedOn w:val="DefaultParagraphFont"/>
    <w:uiPriority w:val="21"/>
    <w:qFormat/>
    <w:rsid w:val="00312481"/>
    <w:rPr>
      <w:i/>
      <w:iCs/>
      <w:color w:val="2F5496" w:themeColor="accent1" w:themeShade="BF"/>
    </w:rPr>
  </w:style>
  <w:style w:type="paragraph" w:styleId="IntenseQuote">
    <w:name w:val="Intense Quote"/>
    <w:basedOn w:val="Normal"/>
    <w:next w:val="Normal"/>
    <w:link w:val="IntenseQuoteChar"/>
    <w:uiPriority w:val="30"/>
    <w:qFormat/>
    <w:rsid w:val="0031248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12481"/>
    <w:rPr>
      <w:i/>
      <w:iCs/>
      <w:color w:val="2F5496" w:themeColor="accent1" w:themeShade="BF"/>
    </w:rPr>
  </w:style>
  <w:style w:type="character" w:styleId="IntenseReference">
    <w:name w:val="Intense Reference"/>
    <w:basedOn w:val="DefaultParagraphFont"/>
    <w:uiPriority w:val="32"/>
    <w:qFormat/>
    <w:rsid w:val="00312481"/>
    <w:rPr>
      <w:b/>
      <w:bCs/>
      <w:smallCaps/>
      <w:color w:val="2F5496" w:themeColor="accent1" w:themeShade="BF"/>
      <w:spacing w:val="5"/>
    </w:rPr>
  </w:style>
  <w:style w:type="paragraph" w:styleId="BodyText">
    <w:name w:val="Body Text"/>
    <w:basedOn w:val="Normal"/>
    <w:link w:val="BodyTextChar"/>
    <w:uiPriority w:val="1"/>
    <w:qFormat/>
    <w:rsid w:val="008A5B94"/>
  </w:style>
  <w:style w:type="character" w:customStyle="1" w:styleId="BodyTextChar">
    <w:name w:val="Body Text Char"/>
    <w:basedOn w:val="DefaultParagraphFont"/>
    <w:link w:val="BodyText"/>
    <w:uiPriority w:val="1"/>
    <w:rsid w:val="008A5B94"/>
    <w:rPr>
      <w:rFonts w:ascii="HelveticaNeueLT Std Lt" w:eastAsia="Arial" w:hAnsi="HelveticaNeueLT Std Lt" w:cs="Arial"/>
      <w:sz w:val="24"/>
      <w:szCs w:val="24"/>
      <w:lang w:val="en-IE"/>
    </w:rPr>
  </w:style>
  <w:style w:type="paragraph" w:customStyle="1" w:styleId="FrontCover-subtitle">
    <w:name w:val="Front Cover - sub title"/>
    <w:basedOn w:val="Title"/>
    <w:uiPriority w:val="10"/>
    <w:qFormat/>
    <w:rsid w:val="008E4216"/>
    <w:pPr>
      <w:spacing w:before="6" w:after="0"/>
      <w:ind w:left="673"/>
      <w:contextualSpacing w:val="0"/>
    </w:pPr>
    <w:rPr>
      <w:rFonts w:ascii="Ballinger Medium" w:eastAsia="HelveticaNeueLT Std Med" w:hAnsi="Ballinger Medium" w:cs="Arial"/>
      <w:color w:val="0D442A"/>
      <w:spacing w:val="-2"/>
      <w:kern w:val="0"/>
      <w:sz w:val="50"/>
      <w:szCs w:val="50"/>
    </w:rPr>
  </w:style>
  <w:style w:type="paragraph" w:customStyle="1" w:styleId="FrontCover-Title">
    <w:name w:val="Front Cover - Title"/>
    <w:basedOn w:val="Title"/>
    <w:uiPriority w:val="10"/>
    <w:qFormat/>
    <w:rsid w:val="008E4216"/>
    <w:pPr>
      <w:spacing w:before="77" w:after="0"/>
      <w:ind w:left="673"/>
      <w:contextualSpacing w:val="0"/>
    </w:pPr>
    <w:rPr>
      <w:rFonts w:ascii="Ballinger Black" w:eastAsia="HelveticaNeueLT Std Med" w:hAnsi="Ballinger Black" w:cs="Arial"/>
      <w:b/>
      <w:bCs/>
      <w:color w:val="0D442A"/>
      <w:spacing w:val="0"/>
      <w:kern w:val="0"/>
      <w:sz w:val="50"/>
      <w:szCs w:val="50"/>
    </w:rPr>
  </w:style>
  <w:style w:type="paragraph" w:customStyle="1" w:styleId="FrontCover-draft">
    <w:name w:val="Front Cover - 'draft'"/>
    <w:basedOn w:val="Normal"/>
    <w:uiPriority w:val="10"/>
    <w:qFormat/>
    <w:rsid w:val="00C227ED"/>
    <w:pPr>
      <w:spacing w:before="115"/>
      <w:ind w:left="279"/>
    </w:pPr>
    <w:rPr>
      <w:color w:val="D2232A"/>
      <w:spacing w:val="27"/>
      <w:sz w:val="54"/>
    </w:rPr>
  </w:style>
  <w:style w:type="paragraph" w:customStyle="1" w:styleId="FrontCover-tablesection">
    <w:name w:val="Front Cover - table section"/>
    <w:basedOn w:val="Normal"/>
    <w:uiPriority w:val="10"/>
    <w:qFormat/>
    <w:rsid w:val="00C227ED"/>
    <w:pPr>
      <w:ind w:left="489" w:right="-338" w:hanging="347"/>
    </w:pPr>
    <w:rPr>
      <w:color w:val="A6A6A6" w:themeColor="background1" w:themeShade="A6"/>
      <w:sz w:val="28"/>
      <w:szCs w:val="28"/>
    </w:rPr>
  </w:style>
  <w:style w:type="paragraph" w:customStyle="1" w:styleId="FrontCover-tableinformation">
    <w:name w:val="Front Cover - table information"/>
    <w:basedOn w:val="Normal"/>
    <w:uiPriority w:val="10"/>
    <w:qFormat/>
    <w:rsid w:val="00C227ED"/>
    <w:pPr>
      <w:ind w:left="489" w:right="-338" w:hanging="347"/>
    </w:pPr>
    <w:rPr>
      <w:sz w:val="28"/>
      <w:szCs w:val="28"/>
    </w:rPr>
  </w:style>
  <w:style w:type="paragraph" w:styleId="Header">
    <w:name w:val="header"/>
    <w:basedOn w:val="Normal"/>
    <w:link w:val="HeaderChar"/>
    <w:uiPriority w:val="99"/>
    <w:semiHidden/>
    <w:rsid w:val="00F77E61"/>
    <w:pPr>
      <w:tabs>
        <w:tab w:val="center" w:pos="4513"/>
        <w:tab w:val="right" w:pos="9026"/>
      </w:tabs>
    </w:pPr>
  </w:style>
  <w:style w:type="character" w:customStyle="1" w:styleId="HeaderChar">
    <w:name w:val="Header Char"/>
    <w:basedOn w:val="DefaultParagraphFont"/>
    <w:link w:val="Header"/>
    <w:uiPriority w:val="99"/>
    <w:semiHidden/>
    <w:rsid w:val="00F77E61"/>
    <w:rPr>
      <w:rFonts w:ascii="HelveticaNeueLT Std Lt" w:eastAsia="Arial" w:hAnsi="HelveticaNeueLT Std Lt" w:cs="Arial"/>
      <w:sz w:val="24"/>
      <w:szCs w:val="24"/>
      <w:lang w:val="en-IE"/>
    </w:rPr>
  </w:style>
  <w:style w:type="paragraph" w:styleId="Footer">
    <w:name w:val="footer"/>
    <w:basedOn w:val="Normal"/>
    <w:link w:val="FooterChar"/>
    <w:uiPriority w:val="99"/>
    <w:semiHidden/>
    <w:rsid w:val="00F77E61"/>
    <w:pPr>
      <w:tabs>
        <w:tab w:val="center" w:pos="4513"/>
        <w:tab w:val="right" w:pos="9026"/>
      </w:tabs>
    </w:pPr>
  </w:style>
  <w:style w:type="character" w:customStyle="1" w:styleId="FooterChar">
    <w:name w:val="Footer Char"/>
    <w:basedOn w:val="DefaultParagraphFont"/>
    <w:link w:val="Footer"/>
    <w:uiPriority w:val="99"/>
    <w:semiHidden/>
    <w:rsid w:val="00F77E61"/>
    <w:rPr>
      <w:rFonts w:ascii="HelveticaNeueLT Std Lt" w:eastAsia="Arial" w:hAnsi="HelveticaNeueLT Std Lt" w:cs="Arial"/>
      <w:sz w:val="24"/>
      <w:szCs w:val="24"/>
      <w:lang w:val="en-IE"/>
    </w:rPr>
  </w:style>
  <w:style w:type="paragraph" w:customStyle="1" w:styleId="InsideCover-Heading">
    <w:name w:val="Inside Cover - Heading"/>
    <w:basedOn w:val="BodyText"/>
    <w:uiPriority w:val="10"/>
    <w:qFormat/>
    <w:rsid w:val="00F77E61"/>
    <w:pPr>
      <w:tabs>
        <w:tab w:val="left" w:pos="142"/>
      </w:tabs>
      <w:spacing w:before="11"/>
      <w:ind w:left="142"/>
    </w:pPr>
    <w:rPr>
      <w:color w:val="58595B"/>
      <w:spacing w:val="-2"/>
    </w:rPr>
  </w:style>
  <w:style w:type="paragraph" w:customStyle="1" w:styleId="InsideCover-tablesection">
    <w:name w:val="Inside Cover - table section"/>
    <w:basedOn w:val="Normal"/>
    <w:uiPriority w:val="10"/>
    <w:qFormat/>
    <w:rsid w:val="00F77E61"/>
    <w:pPr>
      <w:ind w:left="489" w:hanging="347"/>
    </w:pPr>
    <w:rPr>
      <w:color w:val="FFFFFF" w:themeColor="background1"/>
      <w:sz w:val="20"/>
      <w:szCs w:val="20"/>
    </w:rPr>
  </w:style>
  <w:style w:type="paragraph" w:customStyle="1" w:styleId="InsideCover-Tableinformation">
    <w:name w:val="Inside Cover - Table information"/>
    <w:basedOn w:val="Normal"/>
    <w:uiPriority w:val="10"/>
    <w:qFormat/>
    <w:rsid w:val="00F77E61"/>
    <w:pPr>
      <w:ind w:left="489" w:hanging="347"/>
    </w:pPr>
    <w:rPr>
      <w:sz w:val="20"/>
      <w:szCs w:val="20"/>
    </w:rPr>
  </w:style>
  <w:style w:type="table" w:styleId="TableGrid">
    <w:name w:val="Table Grid"/>
    <w:basedOn w:val="TableNormal"/>
    <w:uiPriority w:val="39"/>
    <w:rsid w:val="00F77E61"/>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ptboldblue">
    <w:name w:val="12pt bold blue"/>
    <w:uiPriority w:val="2"/>
    <w:rsid w:val="00F77E61"/>
    <w:pPr>
      <w:spacing w:after="0" w:line="240" w:lineRule="auto"/>
    </w:pPr>
    <w:rPr>
      <w:rFonts w:ascii="Arial" w:eastAsiaTheme="minorEastAsia" w:hAnsi="Arial" w:cs="Arial"/>
      <w:b/>
      <w:bCs/>
      <w:color w:val="1E196A"/>
      <w:sz w:val="24"/>
      <w:szCs w:val="24"/>
    </w:rPr>
  </w:style>
  <w:style w:type="paragraph" w:customStyle="1" w:styleId="Bullers">
    <w:name w:val="Bullers"/>
    <w:basedOn w:val="ListParagraph"/>
    <w:link w:val="BullersChar"/>
    <w:qFormat/>
    <w:rsid w:val="008A5B94"/>
    <w:pPr>
      <w:ind w:left="284"/>
    </w:pPr>
  </w:style>
  <w:style w:type="character" w:customStyle="1" w:styleId="ListParagraphChar">
    <w:name w:val="List Paragraph Char"/>
    <w:basedOn w:val="DefaultParagraphFont"/>
    <w:link w:val="ListParagraph"/>
    <w:uiPriority w:val="34"/>
    <w:rsid w:val="008A5B94"/>
    <w:rPr>
      <w:rFonts w:ascii="HelveticaNeueLT Std Lt" w:eastAsia="Arial" w:hAnsi="HelveticaNeueLT Std Lt" w:cs="Arial"/>
      <w:sz w:val="24"/>
      <w:szCs w:val="24"/>
      <w:lang w:val="en-IE"/>
    </w:rPr>
  </w:style>
  <w:style w:type="character" w:customStyle="1" w:styleId="BullersChar">
    <w:name w:val="Bullers Char"/>
    <w:basedOn w:val="ListParagraphChar"/>
    <w:link w:val="Bullers"/>
    <w:rsid w:val="008A5B94"/>
    <w:rPr>
      <w:rFonts w:ascii="HelveticaNeueLT Std Lt" w:eastAsia="Arial" w:hAnsi="HelveticaNeueLT Std Lt" w:cs="Arial"/>
      <w:sz w:val="24"/>
      <w:szCs w:val="24"/>
      <w:lang w:val="en-IE"/>
    </w:rPr>
  </w:style>
  <w:style w:type="paragraph" w:customStyle="1" w:styleId="BulletsQuote">
    <w:name w:val="Bullets Quote"/>
    <w:basedOn w:val="ListParagraph"/>
    <w:link w:val="BulletsQuoteChar"/>
    <w:qFormat/>
    <w:rsid w:val="008A5B94"/>
    <w:pPr>
      <w:numPr>
        <w:numId w:val="1"/>
      </w:numPr>
    </w:pPr>
    <w:rPr>
      <w:i/>
      <w:iCs/>
    </w:rPr>
  </w:style>
  <w:style w:type="character" w:customStyle="1" w:styleId="BulletsQuoteChar">
    <w:name w:val="Bullets Quote Char"/>
    <w:basedOn w:val="ListParagraphChar"/>
    <w:link w:val="BulletsQuote"/>
    <w:rsid w:val="008A5B94"/>
    <w:rPr>
      <w:rFonts w:ascii="Dashiell Text" w:eastAsia="Arial" w:hAnsi="Dashiell Text" w:cs="Arial"/>
      <w:i/>
      <w:iCs/>
      <w:sz w:val="24"/>
      <w:szCs w:val="24"/>
      <w:lang w:val="en-IE"/>
    </w:rPr>
  </w:style>
  <w:style w:type="paragraph" w:customStyle="1" w:styleId="Bullets-Numbererd">
    <w:name w:val="Bullets - Numbererd"/>
    <w:basedOn w:val="ListParagraph"/>
    <w:link w:val="Bullets-NumbererdChar"/>
    <w:qFormat/>
    <w:rsid w:val="008A5B94"/>
    <w:pPr>
      <w:numPr>
        <w:numId w:val="2"/>
      </w:numPr>
    </w:pPr>
  </w:style>
  <w:style w:type="character" w:customStyle="1" w:styleId="Bullets-NumbererdChar">
    <w:name w:val="Bullets - Numbererd Char"/>
    <w:basedOn w:val="ListParagraphChar"/>
    <w:link w:val="Bullets-Numbererd"/>
    <w:rsid w:val="008A5B94"/>
    <w:rPr>
      <w:rFonts w:ascii="Dashiell Text" w:eastAsia="Arial" w:hAnsi="Dashiell Text" w:cs="Arial"/>
      <w:sz w:val="24"/>
      <w:szCs w:val="24"/>
      <w:lang w:val="en-IE"/>
    </w:rPr>
  </w:style>
  <w:style w:type="paragraph" w:styleId="TOCHeading">
    <w:name w:val="TOC Heading"/>
    <w:basedOn w:val="Heading1"/>
    <w:next w:val="Normal"/>
    <w:uiPriority w:val="39"/>
    <w:unhideWhenUsed/>
    <w:qFormat/>
    <w:rsid w:val="00C93E83"/>
    <w:pPr>
      <w:keepNext/>
      <w:keepLines/>
      <w:widowControl/>
      <w:autoSpaceDE/>
      <w:autoSpaceDN/>
      <w:spacing w:before="240" w:line="259" w:lineRule="auto"/>
      <w:outlineLvl w:val="9"/>
    </w:pPr>
    <w:rPr>
      <w:rFonts w:asciiTheme="majorHAnsi" w:eastAsiaTheme="majorEastAsia" w:hAnsiTheme="majorHAnsi" w:cstheme="majorBidi"/>
      <w:color w:val="2F5496" w:themeColor="accent1" w:themeShade="BF"/>
      <w:sz w:val="32"/>
      <w:szCs w:val="32"/>
      <w:lang w:val="en-US"/>
    </w:rPr>
  </w:style>
  <w:style w:type="paragraph" w:styleId="TOC1">
    <w:name w:val="toc 1"/>
    <w:basedOn w:val="Normal"/>
    <w:next w:val="Normal"/>
    <w:autoRedefine/>
    <w:uiPriority w:val="39"/>
    <w:unhideWhenUsed/>
    <w:rsid w:val="00C93E83"/>
    <w:pPr>
      <w:tabs>
        <w:tab w:val="clear" w:pos="2820"/>
      </w:tabs>
      <w:spacing w:after="100"/>
    </w:pPr>
  </w:style>
  <w:style w:type="paragraph" w:styleId="TOC2">
    <w:name w:val="toc 2"/>
    <w:basedOn w:val="Normal"/>
    <w:next w:val="Normal"/>
    <w:autoRedefine/>
    <w:uiPriority w:val="39"/>
    <w:unhideWhenUsed/>
    <w:rsid w:val="00C93E83"/>
    <w:pPr>
      <w:tabs>
        <w:tab w:val="clear" w:pos="2820"/>
      </w:tabs>
      <w:spacing w:after="100"/>
      <w:ind w:left="240"/>
    </w:pPr>
  </w:style>
  <w:style w:type="paragraph" w:styleId="TOC3">
    <w:name w:val="toc 3"/>
    <w:basedOn w:val="Normal"/>
    <w:next w:val="Normal"/>
    <w:autoRedefine/>
    <w:uiPriority w:val="39"/>
    <w:unhideWhenUsed/>
    <w:rsid w:val="00C93E83"/>
    <w:pPr>
      <w:tabs>
        <w:tab w:val="clear" w:pos="2820"/>
      </w:tabs>
      <w:spacing w:after="100"/>
      <w:ind w:left="480"/>
    </w:pPr>
  </w:style>
  <w:style w:type="character" w:styleId="Hyperlink">
    <w:name w:val="Hyperlink"/>
    <w:basedOn w:val="DefaultParagraphFont"/>
    <w:uiPriority w:val="99"/>
    <w:unhideWhenUsed/>
    <w:rsid w:val="00C93E83"/>
    <w:rPr>
      <w:color w:val="0563C1" w:themeColor="hyperlink"/>
      <w:u w:val="single"/>
    </w:rPr>
  </w:style>
  <w:style w:type="paragraph" w:customStyle="1" w:styleId="TableFigureCaption">
    <w:name w:val="Table/Figure Caption"/>
    <w:basedOn w:val="Normal"/>
    <w:qFormat/>
    <w:rsid w:val="002F50ED"/>
    <w:rPr>
      <w:i/>
      <w:iCs/>
      <w:szCs w:val="20"/>
    </w:rPr>
  </w:style>
  <w:style w:type="table" w:styleId="TableGridLight">
    <w:name w:val="Grid Table Light"/>
    <w:basedOn w:val="TableNormal"/>
    <w:uiPriority w:val="40"/>
    <w:rsid w:val="00EC49C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Caption">
    <w:name w:val="caption"/>
    <w:basedOn w:val="Normal"/>
    <w:next w:val="Normal"/>
    <w:uiPriority w:val="35"/>
    <w:unhideWhenUsed/>
    <w:qFormat/>
    <w:rsid w:val="0065012F"/>
    <w:pPr>
      <w:spacing w:after="200"/>
    </w:pPr>
    <w:rPr>
      <w:i/>
      <w:iCs/>
      <w:color w:val="44546A" w:themeColor="text2"/>
      <w:sz w:val="18"/>
      <w:szCs w:val="18"/>
    </w:rPr>
  </w:style>
  <w:style w:type="paragraph" w:styleId="NormalWeb">
    <w:name w:val="Normal (Web)"/>
    <w:basedOn w:val="Normal"/>
    <w:uiPriority w:val="99"/>
    <w:semiHidden/>
    <w:unhideWhenUsed/>
    <w:rsid w:val="00F11524"/>
    <w:pPr>
      <w:widowControl/>
      <w:tabs>
        <w:tab w:val="clear" w:pos="2820"/>
      </w:tabs>
      <w:autoSpaceDE/>
      <w:autoSpaceDN/>
      <w:spacing w:before="100" w:beforeAutospacing="1" w:after="100" w:afterAutospacing="1"/>
    </w:pPr>
    <w:rPr>
      <w:rFonts w:ascii="Times New Roman" w:eastAsia="Times New Roman" w:hAnsi="Times New Roman" w:cs="Times New Roman"/>
      <w:lang w:eastAsia="en-IE"/>
    </w:rPr>
  </w:style>
  <w:style w:type="table" w:styleId="PlainTable4">
    <w:name w:val="Plain Table 4"/>
    <w:basedOn w:val="TableNormal"/>
    <w:uiPriority w:val="44"/>
    <w:rsid w:val="003D363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trong">
    <w:name w:val="Strong"/>
    <w:basedOn w:val="DefaultParagraphFont"/>
    <w:uiPriority w:val="22"/>
    <w:qFormat/>
    <w:rsid w:val="00FC2204"/>
    <w:rPr>
      <w:b/>
      <w:bCs/>
    </w:rPr>
  </w:style>
  <w:style w:type="paragraph" w:styleId="NoSpacing">
    <w:name w:val="No Spacing"/>
    <w:uiPriority w:val="1"/>
    <w:qFormat/>
    <w:rsid w:val="00965B4B"/>
    <w:pPr>
      <w:widowControl w:val="0"/>
      <w:tabs>
        <w:tab w:val="left" w:pos="2820"/>
      </w:tabs>
      <w:autoSpaceDE w:val="0"/>
      <w:autoSpaceDN w:val="0"/>
      <w:spacing w:after="0" w:line="240" w:lineRule="auto"/>
      <w:jc w:val="both"/>
    </w:pPr>
    <w:rPr>
      <w:rFonts w:ascii="Dashiell Text" w:eastAsia="Arial" w:hAnsi="Dashiell Text" w:cs="Arial"/>
      <w:sz w:val="24"/>
      <w:szCs w:val="24"/>
    </w:rPr>
  </w:style>
  <w:style w:type="paragraph" w:customStyle="1" w:styleId="Pa3">
    <w:name w:val="Pa3"/>
    <w:basedOn w:val="Normal"/>
    <w:next w:val="Normal"/>
    <w:uiPriority w:val="99"/>
    <w:rsid w:val="00A80756"/>
    <w:pPr>
      <w:widowControl/>
      <w:tabs>
        <w:tab w:val="clear" w:pos="2820"/>
      </w:tabs>
      <w:adjustRightInd w:val="0"/>
      <w:spacing w:line="161" w:lineRule="atLeast"/>
      <w:jc w:val="left"/>
    </w:pPr>
    <w:rPr>
      <w:rFonts w:eastAsiaTheme="minorHAnsi" w:cstheme="minorBidi"/>
      <w:lang w:val="en-IE"/>
    </w:rPr>
  </w:style>
  <w:style w:type="character" w:styleId="UnresolvedMention">
    <w:name w:val="Unresolved Mention"/>
    <w:basedOn w:val="DefaultParagraphFont"/>
    <w:uiPriority w:val="99"/>
    <w:semiHidden/>
    <w:unhideWhenUsed/>
    <w:rsid w:val="005764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121878">
      <w:bodyDiv w:val="1"/>
      <w:marLeft w:val="0"/>
      <w:marRight w:val="0"/>
      <w:marTop w:val="0"/>
      <w:marBottom w:val="0"/>
      <w:divBdr>
        <w:top w:val="none" w:sz="0" w:space="0" w:color="auto"/>
        <w:left w:val="none" w:sz="0" w:space="0" w:color="auto"/>
        <w:bottom w:val="none" w:sz="0" w:space="0" w:color="auto"/>
        <w:right w:val="none" w:sz="0" w:space="0" w:color="auto"/>
      </w:divBdr>
    </w:div>
    <w:div w:id="178398033">
      <w:bodyDiv w:val="1"/>
      <w:marLeft w:val="0"/>
      <w:marRight w:val="0"/>
      <w:marTop w:val="0"/>
      <w:marBottom w:val="0"/>
      <w:divBdr>
        <w:top w:val="none" w:sz="0" w:space="0" w:color="auto"/>
        <w:left w:val="none" w:sz="0" w:space="0" w:color="auto"/>
        <w:bottom w:val="none" w:sz="0" w:space="0" w:color="auto"/>
        <w:right w:val="none" w:sz="0" w:space="0" w:color="auto"/>
      </w:divBdr>
    </w:div>
    <w:div w:id="325090181">
      <w:bodyDiv w:val="1"/>
      <w:marLeft w:val="0"/>
      <w:marRight w:val="0"/>
      <w:marTop w:val="0"/>
      <w:marBottom w:val="0"/>
      <w:divBdr>
        <w:top w:val="none" w:sz="0" w:space="0" w:color="auto"/>
        <w:left w:val="none" w:sz="0" w:space="0" w:color="auto"/>
        <w:bottom w:val="none" w:sz="0" w:space="0" w:color="auto"/>
        <w:right w:val="none" w:sz="0" w:space="0" w:color="auto"/>
      </w:divBdr>
    </w:div>
    <w:div w:id="419176522">
      <w:bodyDiv w:val="1"/>
      <w:marLeft w:val="0"/>
      <w:marRight w:val="0"/>
      <w:marTop w:val="0"/>
      <w:marBottom w:val="0"/>
      <w:divBdr>
        <w:top w:val="none" w:sz="0" w:space="0" w:color="auto"/>
        <w:left w:val="none" w:sz="0" w:space="0" w:color="auto"/>
        <w:bottom w:val="none" w:sz="0" w:space="0" w:color="auto"/>
        <w:right w:val="none" w:sz="0" w:space="0" w:color="auto"/>
      </w:divBdr>
    </w:div>
    <w:div w:id="509638420">
      <w:bodyDiv w:val="1"/>
      <w:marLeft w:val="0"/>
      <w:marRight w:val="0"/>
      <w:marTop w:val="0"/>
      <w:marBottom w:val="0"/>
      <w:divBdr>
        <w:top w:val="none" w:sz="0" w:space="0" w:color="auto"/>
        <w:left w:val="none" w:sz="0" w:space="0" w:color="auto"/>
        <w:bottom w:val="none" w:sz="0" w:space="0" w:color="auto"/>
        <w:right w:val="none" w:sz="0" w:space="0" w:color="auto"/>
      </w:divBdr>
    </w:div>
    <w:div w:id="575283419">
      <w:bodyDiv w:val="1"/>
      <w:marLeft w:val="0"/>
      <w:marRight w:val="0"/>
      <w:marTop w:val="0"/>
      <w:marBottom w:val="0"/>
      <w:divBdr>
        <w:top w:val="none" w:sz="0" w:space="0" w:color="auto"/>
        <w:left w:val="none" w:sz="0" w:space="0" w:color="auto"/>
        <w:bottom w:val="none" w:sz="0" w:space="0" w:color="auto"/>
        <w:right w:val="none" w:sz="0" w:space="0" w:color="auto"/>
      </w:divBdr>
    </w:div>
    <w:div w:id="608272192">
      <w:bodyDiv w:val="1"/>
      <w:marLeft w:val="0"/>
      <w:marRight w:val="0"/>
      <w:marTop w:val="0"/>
      <w:marBottom w:val="0"/>
      <w:divBdr>
        <w:top w:val="none" w:sz="0" w:space="0" w:color="auto"/>
        <w:left w:val="none" w:sz="0" w:space="0" w:color="auto"/>
        <w:bottom w:val="none" w:sz="0" w:space="0" w:color="auto"/>
        <w:right w:val="none" w:sz="0" w:space="0" w:color="auto"/>
      </w:divBdr>
    </w:div>
    <w:div w:id="641498907">
      <w:bodyDiv w:val="1"/>
      <w:marLeft w:val="0"/>
      <w:marRight w:val="0"/>
      <w:marTop w:val="0"/>
      <w:marBottom w:val="0"/>
      <w:divBdr>
        <w:top w:val="none" w:sz="0" w:space="0" w:color="auto"/>
        <w:left w:val="none" w:sz="0" w:space="0" w:color="auto"/>
        <w:bottom w:val="none" w:sz="0" w:space="0" w:color="auto"/>
        <w:right w:val="none" w:sz="0" w:space="0" w:color="auto"/>
      </w:divBdr>
    </w:div>
    <w:div w:id="898981526">
      <w:bodyDiv w:val="1"/>
      <w:marLeft w:val="0"/>
      <w:marRight w:val="0"/>
      <w:marTop w:val="0"/>
      <w:marBottom w:val="0"/>
      <w:divBdr>
        <w:top w:val="none" w:sz="0" w:space="0" w:color="auto"/>
        <w:left w:val="none" w:sz="0" w:space="0" w:color="auto"/>
        <w:bottom w:val="none" w:sz="0" w:space="0" w:color="auto"/>
        <w:right w:val="none" w:sz="0" w:space="0" w:color="auto"/>
      </w:divBdr>
    </w:div>
    <w:div w:id="913009902">
      <w:bodyDiv w:val="1"/>
      <w:marLeft w:val="0"/>
      <w:marRight w:val="0"/>
      <w:marTop w:val="0"/>
      <w:marBottom w:val="0"/>
      <w:divBdr>
        <w:top w:val="none" w:sz="0" w:space="0" w:color="auto"/>
        <w:left w:val="none" w:sz="0" w:space="0" w:color="auto"/>
        <w:bottom w:val="none" w:sz="0" w:space="0" w:color="auto"/>
        <w:right w:val="none" w:sz="0" w:space="0" w:color="auto"/>
      </w:divBdr>
    </w:div>
    <w:div w:id="1037271021">
      <w:bodyDiv w:val="1"/>
      <w:marLeft w:val="0"/>
      <w:marRight w:val="0"/>
      <w:marTop w:val="0"/>
      <w:marBottom w:val="0"/>
      <w:divBdr>
        <w:top w:val="none" w:sz="0" w:space="0" w:color="auto"/>
        <w:left w:val="none" w:sz="0" w:space="0" w:color="auto"/>
        <w:bottom w:val="none" w:sz="0" w:space="0" w:color="auto"/>
        <w:right w:val="none" w:sz="0" w:space="0" w:color="auto"/>
      </w:divBdr>
    </w:div>
    <w:div w:id="1057707342">
      <w:bodyDiv w:val="1"/>
      <w:marLeft w:val="0"/>
      <w:marRight w:val="0"/>
      <w:marTop w:val="0"/>
      <w:marBottom w:val="0"/>
      <w:divBdr>
        <w:top w:val="none" w:sz="0" w:space="0" w:color="auto"/>
        <w:left w:val="none" w:sz="0" w:space="0" w:color="auto"/>
        <w:bottom w:val="none" w:sz="0" w:space="0" w:color="auto"/>
        <w:right w:val="none" w:sz="0" w:space="0" w:color="auto"/>
      </w:divBdr>
    </w:div>
    <w:div w:id="1185747838">
      <w:bodyDiv w:val="1"/>
      <w:marLeft w:val="0"/>
      <w:marRight w:val="0"/>
      <w:marTop w:val="0"/>
      <w:marBottom w:val="0"/>
      <w:divBdr>
        <w:top w:val="none" w:sz="0" w:space="0" w:color="auto"/>
        <w:left w:val="none" w:sz="0" w:space="0" w:color="auto"/>
        <w:bottom w:val="none" w:sz="0" w:space="0" w:color="auto"/>
        <w:right w:val="none" w:sz="0" w:space="0" w:color="auto"/>
      </w:divBdr>
    </w:div>
    <w:div w:id="1200119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engage.dublincity.ie/en-IE/projects/growcollege-gree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dublincity.ie/grow-college-green"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ngage.dublincity.ie/en-IE/projects/grow-college-green" TargetMode="External"/><Relationship Id="rId5" Type="http://schemas.openxmlformats.org/officeDocument/2006/relationships/webSettings" Target="webSettings.xml"/><Relationship Id="rId15" Type="http://schemas.openxmlformats.org/officeDocument/2006/relationships/hyperlink" Target="https://engage.dublincity.ie/en-IE/projects/growcollege-green" TargetMode="Externa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engage.dublincity.ie/en-IE/projects/grow-college-green"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5164E8-D1A7-4F72-BE9B-A29F2B3D67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23</Pages>
  <Words>5955</Words>
  <Characters>33949</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39825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Fitzgibbon</dc:creator>
  <cp:keywords/>
  <dc:description/>
  <cp:lastModifiedBy>Conor O'Kelly</cp:lastModifiedBy>
  <cp:revision>3</cp:revision>
  <dcterms:created xsi:type="dcterms:W3CDTF">2026-02-18T17:19:00Z</dcterms:created>
  <dcterms:modified xsi:type="dcterms:W3CDTF">2026-02-18T17:20:00Z</dcterms:modified>
</cp:coreProperties>
</file>